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725F6" w14:textId="534C384C" w:rsidR="00B96B5A" w:rsidRPr="00B96B5A" w:rsidRDefault="00B96B5A" w:rsidP="00B96B5A">
      <w:pPr>
        <w:autoSpaceDE w:val="0"/>
        <w:autoSpaceDN w:val="0"/>
        <w:adjustRightInd w:val="0"/>
        <w:spacing w:after="0"/>
        <w:ind w:leftChars="300" w:left="660" w:firstLineChars="275" w:firstLine="825"/>
        <w:jc w:val="center"/>
        <w:rPr>
          <w:rFonts w:ascii="Bookman Old Style" w:hAnsi="Bookman Old Style" w:cs="Bookman Old Style"/>
          <w:caps/>
          <w:sz w:val="30"/>
          <w:szCs w:val="30"/>
          <w:lang w:val="en-PH"/>
        </w:rPr>
      </w:pPr>
      <w:r>
        <w:rPr>
          <w:rFonts w:ascii="Bookman Old Style" w:hAnsi="Bookman Old Style" w:cs="Bookman Old Style"/>
          <w:caps/>
          <w:sz w:val="30"/>
          <w:szCs w:val="30"/>
        </w:rPr>
        <w:t>factors affecting</w:t>
      </w:r>
      <w:r w:rsidRPr="00B96B5A">
        <w:rPr>
          <w:rFonts w:ascii="Bookman Old Style" w:hAnsi="Bookman Old Style" w:cs="Bookman Old Style"/>
          <w:caps/>
          <w:sz w:val="30"/>
          <w:szCs w:val="30"/>
        </w:rPr>
        <w:t xml:space="preserve"> Mathematical Ability</w:t>
      </w:r>
      <w:r>
        <w:rPr>
          <w:rFonts w:ascii="Bookman Old Style" w:hAnsi="Bookman Old Style" w:cs="Bookman Old Style"/>
          <w:caps/>
          <w:sz w:val="30"/>
          <w:szCs w:val="30"/>
        </w:rPr>
        <w:t xml:space="preserve"> among senior high school students</w:t>
      </w:r>
    </w:p>
    <w:p w14:paraId="6BE7FCBF" w14:textId="77777777" w:rsidR="00B96B5A" w:rsidRPr="00B96B5A" w:rsidRDefault="00B96B5A" w:rsidP="00B96B5A">
      <w:pPr>
        <w:autoSpaceDE w:val="0"/>
        <w:autoSpaceDN w:val="0"/>
        <w:adjustRightInd w:val="0"/>
        <w:spacing w:after="0"/>
        <w:ind w:leftChars="300" w:left="660" w:firstLineChars="275" w:firstLine="660"/>
        <w:jc w:val="center"/>
        <w:rPr>
          <w:rFonts w:ascii="Bookman Old Style" w:hAnsi="Bookman Old Style" w:cs="Bookman Old Style"/>
          <w:sz w:val="24"/>
          <w:szCs w:val="24"/>
          <w:lang w:val="en-PH"/>
        </w:rPr>
      </w:pPr>
    </w:p>
    <w:p w14:paraId="3DD815EF" w14:textId="77777777" w:rsidR="00B96B5A" w:rsidRPr="00B96B5A" w:rsidRDefault="00B96B5A" w:rsidP="00B96B5A">
      <w:pPr>
        <w:autoSpaceDE w:val="0"/>
        <w:autoSpaceDN w:val="0"/>
        <w:adjustRightInd w:val="0"/>
        <w:spacing w:after="0"/>
        <w:ind w:leftChars="300" w:left="660" w:firstLineChars="275" w:firstLine="607"/>
        <w:jc w:val="center"/>
        <w:rPr>
          <w:rFonts w:ascii="Bookman Old Style" w:eastAsia="SimSun" w:hAnsi="Bookman Old Style" w:cs="Bookman Old Style"/>
          <w:b/>
        </w:rPr>
      </w:pPr>
      <w:r w:rsidRPr="00B96B5A">
        <w:rPr>
          <w:rFonts w:ascii="Bookman Old Style" w:eastAsia="SimSun" w:hAnsi="Bookman Old Style" w:cs="Bookman Old Style"/>
          <w:b/>
          <w:vertAlign w:val="superscript"/>
        </w:rPr>
        <w:t>1</w:t>
      </w:r>
      <w:r w:rsidRPr="00B96B5A">
        <w:rPr>
          <w:rFonts w:ascii="Bookman Old Style" w:eastAsia="SimSun" w:hAnsi="Bookman Old Style" w:cs="Bookman Old Style"/>
          <w:b/>
        </w:rPr>
        <w:t xml:space="preserve">Mervin A. </w:t>
      </w:r>
      <w:proofErr w:type="spellStart"/>
      <w:r w:rsidRPr="00B96B5A">
        <w:rPr>
          <w:rFonts w:ascii="Bookman Old Style" w:eastAsia="SimSun" w:hAnsi="Bookman Old Style" w:cs="Bookman Old Style"/>
          <w:b/>
        </w:rPr>
        <w:t>Osic</w:t>
      </w:r>
      <w:proofErr w:type="spellEnd"/>
      <w:r w:rsidRPr="00B96B5A">
        <w:rPr>
          <w:rFonts w:ascii="Bookman Old Style" w:eastAsia="SimSun" w:hAnsi="Bookman Old Style" w:cs="Bookman Old Style"/>
          <w:b/>
        </w:rPr>
        <w:t>, PhD</w:t>
      </w:r>
    </w:p>
    <w:p w14:paraId="25CE570E" w14:textId="77777777" w:rsidR="00B96B5A" w:rsidRPr="00B96B5A" w:rsidRDefault="00B96B5A" w:rsidP="00B96B5A">
      <w:pPr>
        <w:autoSpaceDE w:val="0"/>
        <w:autoSpaceDN w:val="0"/>
        <w:adjustRightInd w:val="0"/>
        <w:spacing w:after="0"/>
        <w:ind w:leftChars="300" w:left="660" w:firstLineChars="275" w:firstLine="495"/>
        <w:jc w:val="center"/>
        <w:rPr>
          <w:rFonts w:ascii="Bookman Old Style" w:eastAsia="SimSun" w:hAnsi="Bookman Old Style" w:cs="Bookman Old Style"/>
          <w:bCs/>
          <w:sz w:val="18"/>
          <w:szCs w:val="18"/>
        </w:rPr>
      </w:pPr>
      <w:r w:rsidRPr="00B96B5A">
        <w:rPr>
          <w:rFonts w:ascii="Bookman Old Style" w:eastAsia="SimSun" w:hAnsi="Bookman Old Style" w:cs="Bookman Old Style"/>
          <w:bCs/>
          <w:sz w:val="18"/>
          <w:szCs w:val="18"/>
          <w:vertAlign w:val="superscript"/>
        </w:rPr>
        <w:t>1</w:t>
      </w:r>
      <w:r w:rsidRPr="00B96B5A">
        <w:rPr>
          <w:rFonts w:ascii="Bookman Old Style" w:eastAsia="SimSun" w:hAnsi="Bookman Old Style" w:cs="Bookman Old Style"/>
          <w:bCs/>
          <w:sz w:val="18"/>
          <w:szCs w:val="18"/>
        </w:rPr>
        <w:t>University of Mindanao – Tagum, Tagum City Philippines</w:t>
      </w:r>
    </w:p>
    <w:p w14:paraId="77EE76C5" w14:textId="77777777" w:rsidR="00B96B5A" w:rsidRPr="00B96B5A" w:rsidRDefault="00B96B5A" w:rsidP="00B96B5A">
      <w:pPr>
        <w:autoSpaceDE w:val="0"/>
        <w:autoSpaceDN w:val="0"/>
        <w:adjustRightInd w:val="0"/>
        <w:spacing w:after="0"/>
        <w:ind w:leftChars="300" w:left="660" w:firstLineChars="275" w:firstLine="495"/>
        <w:jc w:val="center"/>
        <w:rPr>
          <w:rFonts w:ascii="Bookman Old Style" w:eastAsia="SimSun" w:hAnsi="Bookman Old Style" w:cs="Bookman Old Style"/>
          <w:bCs/>
          <w:sz w:val="18"/>
          <w:szCs w:val="18"/>
        </w:rPr>
      </w:pPr>
      <w:r w:rsidRPr="00B96B5A">
        <w:rPr>
          <w:rFonts w:ascii="Bookman Old Style" w:eastAsia="SimSun" w:hAnsi="Bookman Old Style" w:cs="Bookman Old Style"/>
          <w:bCs/>
          <w:sz w:val="18"/>
          <w:szCs w:val="18"/>
        </w:rPr>
        <w:t>mervinosic@umindanao.edu.ph</w:t>
      </w:r>
    </w:p>
    <w:p w14:paraId="124F56BC" w14:textId="77777777" w:rsidR="00B96B5A" w:rsidRPr="00B96B5A" w:rsidRDefault="00B96B5A" w:rsidP="00B96B5A">
      <w:pPr>
        <w:autoSpaceDE w:val="0"/>
        <w:autoSpaceDN w:val="0"/>
        <w:adjustRightInd w:val="0"/>
        <w:spacing w:after="0"/>
        <w:ind w:leftChars="300" w:left="660" w:firstLineChars="275" w:firstLine="660"/>
        <w:jc w:val="center"/>
        <w:rPr>
          <w:rFonts w:ascii="Bookman Old Style" w:eastAsia="SimSun" w:hAnsi="Bookman Old Style" w:cs="Bookman Old Style"/>
          <w:bCs/>
          <w:sz w:val="24"/>
          <w:szCs w:val="24"/>
        </w:rPr>
      </w:pPr>
    </w:p>
    <w:p w14:paraId="08BF24D2" w14:textId="77777777" w:rsidR="00B96B5A" w:rsidRPr="00B96B5A" w:rsidRDefault="00B96B5A" w:rsidP="00B96B5A">
      <w:pPr>
        <w:autoSpaceDE w:val="0"/>
        <w:autoSpaceDN w:val="0"/>
        <w:adjustRightInd w:val="0"/>
        <w:spacing w:after="0"/>
        <w:ind w:leftChars="300" w:left="660" w:firstLineChars="275" w:firstLine="660"/>
        <w:jc w:val="center"/>
        <w:rPr>
          <w:rFonts w:ascii="Bookman Old Style" w:eastAsia="SimSun" w:hAnsi="Bookman Old Style" w:cs="Bookman Old Style"/>
          <w:bCs/>
          <w:sz w:val="24"/>
          <w:szCs w:val="24"/>
        </w:rPr>
      </w:pPr>
    </w:p>
    <w:p w14:paraId="27F43A72" w14:textId="77777777" w:rsidR="00B96B5A" w:rsidRPr="00B96B5A" w:rsidRDefault="00B96B5A" w:rsidP="00B96B5A">
      <w:pPr>
        <w:autoSpaceDE w:val="0"/>
        <w:autoSpaceDN w:val="0"/>
        <w:adjustRightInd w:val="0"/>
        <w:spacing w:after="0"/>
        <w:ind w:leftChars="300" w:left="660" w:firstLineChars="275" w:firstLine="633"/>
        <w:jc w:val="center"/>
        <w:rPr>
          <w:rFonts w:ascii="Bookman Old Style" w:eastAsia="SimSun" w:hAnsi="Bookman Old Style" w:cs="Bookman Old Style"/>
          <w:bCs/>
          <w:sz w:val="23"/>
          <w:szCs w:val="23"/>
        </w:rPr>
      </w:pPr>
      <w:r w:rsidRPr="00B96B5A">
        <w:rPr>
          <w:rFonts w:ascii="Bookman Old Style" w:eastAsia="SimSun" w:hAnsi="Bookman Old Style" w:cs="Bookman Old Style"/>
          <w:bCs/>
          <w:sz w:val="23"/>
          <w:szCs w:val="23"/>
        </w:rPr>
        <w:t>Abstract</w:t>
      </w:r>
    </w:p>
    <w:p w14:paraId="5F72FD0E" w14:textId="77777777" w:rsidR="00B96B5A" w:rsidRPr="00B96B5A" w:rsidRDefault="00B96B5A" w:rsidP="00B96B5A">
      <w:pPr>
        <w:autoSpaceDE w:val="0"/>
        <w:autoSpaceDN w:val="0"/>
        <w:adjustRightInd w:val="0"/>
        <w:spacing w:after="0"/>
        <w:ind w:leftChars="300" w:left="660" w:firstLineChars="275" w:firstLine="633"/>
        <w:jc w:val="center"/>
        <w:rPr>
          <w:rFonts w:ascii="Bookman Old Style" w:eastAsia="SimSun" w:hAnsi="Bookman Old Style" w:cs="Bookman Old Style"/>
          <w:bCs/>
          <w:sz w:val="23"/>
          <w:szCs w:val="23"/>
        </w:rPr>
      </w:pPr>
    </w:p>
    <w:p w14:paraId="5962F387" w14:textId="77777777" w:rsidR="00B96B5A" w:rsidRPr="00B96B5A" w:rsidRDefault="00B96B5A" w:rsidP="00B96B5A">
      <w:pPr>
        <w:autoSpaceDE w:val="0"/>
        <w:autoSpaceDN w:val="0"/>
        <w:adjustRightInd w:val="0"/>
        <w:spacing w:after="0"/>
        <w:ind w:leftChars="300" w:left="660" w:firstLineChars="275" w:firstLine="633"/>
        <w:jc w:val="both"/>
        <w:rPr>
          <w:rFonts w:ascii="Bookman Old Style" w:eastAsia="SimSun" w:hAnsi="Bookman Old Style" w:cs="Bookman Old Style"/>
          <w:bCs/>
          <w:sz w:val="23"/>
          <w:szCs w:val="23"/>
          <w:lang w:val="en-PH"/>
        </w:rPr>
      </w:pPr>
    </w:p>
    <w:p w14:paraId="44255C08" w14:textId="6EBE43B0" w:rsidR="00B96B5A" w:rsidRPr="00B96B5A" w:rsidRDefault="00B96B5A" w:rsidP="00B96B5A">
      <w:pPr>
        <w:autoSpaceDE w:val="0"/>
        <w:autoSpaceDN w:val="0"/>
        <w:adjustRightInd w:val="0"/>
        <w:spacing w:after="0"/>
        <w:ind w:left="567"/>
        <w:jc w:val="both"/>
        <w:rPr>
          <w:rFonts w:ascii="Bookman Old Style" w:eastAsia="SimSun" w:hAnsi="Bookman Old Style" w:cs="Bookman Old Style"/>
          <w:sz w:val="23"/>
          <w:szCs w:val="23"/>
          <w:lang w:val="en-PH"/>
        </w:rPr>
      </w:pPr>
      <w:r w:rsidRPr="00B96B5A">
        <w:rPr>
          <w:rFonts w:ascii="Bookman Old Style" w:eastAsia="SimSun" w:hAnsi="Bookman Old Style" w:cs="Bookman Old Style"/>
          <w:sz w:val="23"/>
          <w:szCs w:val="23"/>
        </w:rPr>
        <w:t xml:space="preserve">The study was conducted to </w:t>
      </w:r>
      <w:r>
        <w:rPr>
          <w:rFonts w:ascii="Bookman Old Style" w:eastAsia="SimSun" w:hAnsi="Bookman Old Style" w:cs="Bookman Old Style"/>
          <w:sz w:val="23"/>
          <w:szCs w:val="23"/>
          <w:lang w:val="en-PH"/>
        </w:rPr>
        <w:t xml:space="preserve">find out what factors </w:t>
      </w:r>
      <w:r w:rsidRPr="00B96B5A">
        <w:rPr>
          <w:rFonts w:ascii="Bookman Old Style" w:eastAsia="SimSun" w:hAnsi="Bookman Old Style" w:cs="Bookman Old Style"/>
          <w:sz w:val="23"/>
          <w:szCs w:val="23"/>
        </w:rPr>
        <w:t xml:space="preserve"> </w:t>
      </w:r>
      <w:r>
        <w:rPr>
          <w:rFonts w:ascii="Bookman Old Style" w:eastAsia="SimSun" w:hAnsi="Bookman Old Style" w:cs="Bookman Old Style"/>
          <w:sz w:val="23"/>
          <w:szCs w:val="23"/>
        </w:rPr>
        <w:t xml:space="preserve">significantly predict </w:t>
      </w:r>
      <w:r w:rsidRPr="00B96B5A">
        <w:rPr>
          <w:rFonts w:ascii="Bookman Old Style" w:eastAsia="SimSun" w:hAnsi="Bookman Old Style" w:cs="Bookman Old Style"/>
          <w:sz w:val="23"/>
          <w:szCs w:val="23"/>
        </w:rPr>
        <w:t xml:space="preserve">mathematical ability.  Specifically, it established the relationship among teachers’ competence, </w:t>
      </w:r>
      <w:r w:rsidRPr="00B96B5A">
        <w:rPr>
          <w:rFonts w:ascii="Bookman Old Style" w:eastAsia="SimSun" w:hAnsi="Bookman Old Style" w:cs="Bookman Old Style"/>
          <w:sz w:val="23"/>
          <w:szCs w:val="23"/>
          <w:lang w:val="en-PH"/>
        </w:rPr>
        <w:t>classroom</w:t>
      </w:r>
      <w:r w:rsidRPr="00B96B5A">
        <w:rPr>
          <w:rFonts w:ascii="Bookman Old Style" w:eastAsia="SimSun" w:hAnsi="Bookman Old Style" w:cs="Bookman Old Style"/>
          <w:sz w:val="23"/>
          <w:szCs w:val="23"/>
        </w:rPr>
        <w:t xml:space="preserve"> environment, learning styles, and mathematical ability. Descriptive</w:t>
      </w:r>
      <w:r w:rsidRPr="00B96B5A">
        <w:rPr>
          <w:rFonts w:ascii="Bookman Old Style" w:eastAsia="SimSun" w:hAnsi="Bookman Old Style" w:cs="Bookman Old Style"/>
          <w:sz w:val="23"/>
          <w:szCs w:val="23"/>
          <w:lang w:val="en-PH"/>
        </w:rPr>
        <w:t xml:space="preserve">, </w:t>
      </w:r>
      <w:r w:rsidRPr="00B96B5A">
        <w:rPr>
          <w:rFonts w:ascii="Bookman Old Style" w:eastAsia="SimSun" w:hAnsi="Bookman Old Style" w:cs="Bookman Old Style"/>
          <w:sz w:val="23"/>
          <w:szCs w:val="23"/>
        </w:rPr>
        <w:t xml:space="preserve">correlational and causal comparative designs were utilized in this study.  The data were gathered from senior high school students. Moreover, sets of adopted survey questionnaires were used as instruments to obtain information from the participants. </w:t>
      </w:r>
      <w:r w:rsidRPr="00B96B5A">
        <w:rPr>
          <w:rFonts w:ascii="Bookman Old Style" w:hAnsi="Bookman Old Style" w:cs="Arial"/>
          <w:bCs/>
          <w:iCs/>
          <w:sz w:val="23"/>
          <w:szCs w:val="23"/>
        </w:rPr>
        <w:t xml:space="preserve">Mean, </w:t>
      </w:r>
      <w:proofErr w:type="spellStart"/>
      <w:r w:rsidRPr="00B96B5A">
        <w:rPr>
          <w:rFonts w:ascii="Bookman Old Style" w:eastAsia="SimSun" w:hAnsi="Bookman Old Style" w:cs="Bookman Old Style"/>
          <w:sz w:val="23"/>
          <w:szCs w:val="23"/>
        </w:rPr>
        <w:t>pearson</w:t>
      </w:r>
      <w:proofErr w:type="spellEnd"/>
      <w:r w:rsidRPr="00B96B5A">
        <w:rPr>
          <w:rFonts w:ascii="Bookman Old Style" w:eastAsia="SimSun" w:hAnsi="Bookman Old Style" w:cs="Bookman Old Style"/>
          <w:sz w:val="23"/>
          <w:szCs w:val="23"/>
        </w:rPr>
        <w:t xml:space="preserve">  product  moment  correlation</w:t>
      </w:r>
      <w:r>
        <w:rPr>
          <w:rFonts w:ascii="Bookman Old Style" w:eastAsia="SimSun" w:hAnsi="Bookman Old Style" w:cs="Bookman Old Style"/>
          <w:sz w:val="23"/>
          <w:szCs w:val="23"/>
        </w:rPr>
        <w:t xml:space="preserve"> and</w:t>
      </w:r>
      <w:r w:rsidRPr="00B96B5A">
        <w:rPr>
          <w:rFonts w:ascii="Bookman Old Style" w:eastAsia="SimSun" w:hAnsi="Bookman Old Style" w:cs="Bookman Old Style"/>
          <w:sz w:val="23"/>
          <w:szCs w:val="23"/>
        </w:rPr>
        <w:t xml:space="preserve"> multiple regression analysis were the statistical tool used.  The findings revealed that reflector and activist learner and role of students/peers found to be significant predictors of mathematical ability.  </w:t>
      </w:r>
      <w:r w:rsidRPr="00B96B5A">
        <w:rPr>
          <w:rFonts w:ascii="Bookman Old Style" w:hAnsi="Bookman Old Style"/>
          <w:bCs/>
          <w:sz w:val="23"/>
          <w:szCs w:val="23"/>
        </w:rPr>
        <w:t>Thus, teachers handling mathematics subjects may integrate or use student reflections in their mathematics class. Reflection may provide an opportunity for the students to realize when to ask and receive help, contribute to the teaching-learning environment, and as a result students will learn the materials of the course. Mathematics classes may project an environment that encourages students to share (orally and in writing) what they learned in the previous lessons. This activity may help develop students to become reflective learner.</w:t>
      </w:r>
    </w:p>
    <w:p w14:paraId="68487E83" w14:textId="77777777" w:rsidR="00B96B5A" w:rsidRPr="00B96B5A" w:rsidRDefault="00B96B5A" w:rsidP="00B96B5A">
      <w:pPr>
        <w:autoSpaceDE w:val="0"/>
        <w:autoSpaceDN w:val="0"/>
        <w:adjustRightInd w:val="0"/>
        <w:spacing w:after="0"/>
        <w:ind w:left="567"/>
        <w:jc w:val="both"/>
        <w:rPr>
          <w:rFonts w:ascii="Bookman Old Style" w:eastAsia="SimSun" w:hAnsi="Bookman Old Style" w:cs="Bookman Old Style"/>
          <w:sz w:val="23"/>
          <w:szCs w:val="23"/>
          <w:lang w:val="en-PH"/>
        </w:rPr>
      </w:pPr>
    </w:p>
    <w:p w14:paraId="402A5F1A" w14:textId="77777777" w:rsidR="00B96B5A" w:rsidRPr="00B96B5A" w:rsidRDefault="00B96B5A" w:rsidP="00B96B5A">
      <w:pPr>
        <w:autoSpaceDE w:val="0"/>
        <w:autoSpaceDN w:val="0"/>
        <w:adjustRightInd w:val="0"/>
        <w:spacing w:after="0"/>
        <w:ind w:left="567"/>
        <w:jc w:val="both"/>
        <w:rPr>
          <w:rFonts w:ascii="Bookman Old Style" w:eastAsia="SimSun" w:hAnsi="Bookman Old Style" w:cs="Bookman Old Style"/>
          <w:sz w:val="23"/>
          <w:szCs w:val="23"/>
        </w:rPr>
      </w:pPr>
      <w:r w:rsidRPr="00B96B5A">
        <w:rPr>
          <w:rFonts w:ascii="Bookman Old Style" w:eastAsia="SimSun" w:hAnsi="Bookman Old Style" w:cs="Bookman Old Style"/>
          <w:i/>
          <w:sz w:val="23"/>
          <w:szCs w:val="23"/>
          <w:lang w:val="en-PH"/>
        </w:rPr>
        <w:t xml:space="preserve">Keywords: </w:t>
      </w:r>
      <w:r w:rsidRPr="00B96B5A">
        <w:rPr>
          <w:rFonts w:ascii="Bookman Old Style" w:eastAsia="SimSun" w:hAnsi="Bookman Old Style" w:cs="Bookman Old Style"/>
          <w:sz w:val="23"/>
          <w:szCs w:val="23"/>
          <w:lang w:val="en-PH"/>
        </w:rPr>
        <w:t xml:space="preserve">Mathematics Education, </w:t>
      </w:r>
      <w:r w:rsidRPr="00B96B5A">
        <w:rPr>
          <w:rFonts w:ascii="Bookman Old Style" w:hAnsi="Bookman Old Style" w:cs="Bookman Old Style"/>
          <w:sz w:val="23"/>
          <w:szCs w:val="23"/>
        </w:rPr>
        <w:t xml:space="preserve">Teachers’ Competence, </w:t>
      </w:r>
      <w:r w:rsidRPr="00B96B5A">
        <w:rPr>
          <w:rFonts w:ascii="Bookman Old Style" w:hAnsi="Bookman Old Style" w:cs="Bookman Old Style"/>
          <w:sz w:val="23"/>
          <w:szCs w:val="23"/>
          <w:lang w:val="en-PH"/>
        </w:rPr>
        <w:t>Classroom</w:t>
      </w:r>
      <w:r w:rsidRPr="00B96B5A">
        <w:rPr>
          <w:rFonts w:ascii="Bookman Old Style" w:hAnsi="Bookman Old Style" w:cs="Bookman Old Style"/>
          <w:sz w:val="23"/>
          <w:szCs w:val="23"/>
        </w:rPr>
        <w:t xml:space="preserve"> Environment, Learning Style, Mathematical Ability</w:t>
      </w:r>
    </w:p>
    <w:p w14:paraId="3BCDBA7B" w14:textId="77777777" w:rsidR="00B96B5A" w:rsidRPr="00B96B5A" w:rsidRDefault="00B96B5A">
      <w:pPr>
        <w:rPr>
          <w:rFonts w:ascii="Bookman Old Style" w:hAnsi="Bookman Old Style"/>
        </w:rPr>
      </w:pPr>
    </w:p>
    <w:sectPr w:rsidR="00B96B5A" w:rsidRPr="00B96B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5A"/>
    <w:rsid w:val="00B96B5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365AA01D"/>
  <w15:chartTrackingRefBased/>
  <w15:docId w15:val="{51C1E25A-D8FD-4F4F-9AB5-E85D909E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5A"/>
    <w:pPr>
      <w:spacing w:after="200" w:line="276" w:lineRule="auto"/>
    </w:pPr>
    <w:rPr>
      <w:rFonts w:ascii="Times New Roman" w:eastAsia="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Mervin Osic</dc:creator>
  <cp:keywords/>
  <dc:description/>
  <cp:lastModifiedBy>Mervin Osic</cp:lastModifiedBy>
  <cp:revision>1</cp:revision>
  <dcterms:created xsi:type="dcterms:W3CDTF">2021-08-23T02:00:00Z</dcterms:created>
  <dcterms:modified xsi:type="dcterms:W3CDTF">2021-08-23T02:06:00Z</dcterms:modified>
</cp:coreProperties>
</file>