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CC" w:rsidRDefault="005A4046" w:rsidP="005A4046">
      <w:pPr>
        <w:pStyle w:val="NormalWeb"/>
        <w:shd w:val="clear" w:color="auto" w:fill="FFFFFF"/>
        <w:spacing w:before="0" w:beforeAutospacing="0" w:after="240" w:afterAutospacing="0" w:line="360" w:lineRule="auto"/>
        <w:jc w:val="both"/>
        <w:rPr>
          <w:rFonts w:asciiTheme="majorBidi" w:hAnsiTheme="majorBidi" w:cstheme="majorBidi"/>
          <w:color w:val="333333"/>
          <w:sz w:val="28"/>
          <w:szCs w:val="28"/>
          <w:lang w:val="en-GB"/>
        </w:rPr>
      </w:pPr>
      <w:r w:rsidRPr="005A4046">
        <w:rPr>
          <w:rFonts w:asciiTheme="majorBidi" w:hAnsiTheme="majorBidi" w:cstheme="majorBidi"/>
          <w:color w:val="333333"/>
          <w:sz w:val="28"/>
          <w:szCs w:val="28"/>
          <w:lang w:val="en-GB"/>
        </w:rPr>
        <w:t xml:space="preserve"> </w:t>
      </w:r>
      <w:r w:rsidR="00B266CC">
        <w:rPr>
          <w:rFonts w:asciiTheme="majorBidi" w:hAnsiTheme="majorBidi" w:cstheme="majorBidi"/>
          <w:color w:val="333333"/>
          <w:sz w:val="28"/>
          <w:szCs w:val="28"/>
          <w:lang w:val="en-GB"/>
        </w:rPr>
        <w:t>HADDAJI IBTISSAM</w:t>
      </w:r>
    </w:p>
    <w:p w:rsidR="00B266CC" w:rsidRDefault="00B266CC" w:rsidP="005A4046">
      <w:pPr>
        <w:pStyle w:val="NormalWeb"/>
        <w:shd w:val="clear" w:color="auto" w:fill="FFFFFF"/>
        <w:spacing w:before="0" w:beforeAutospacing="0" w:after="240" w:afterAutospacing="0" w:line="360" w:lineRule="auto"/>
        <w:jc w:val="both"/>
        <w:rPr>
          <w:rFonts w:asciiTheme="majorBidi" w:hAnsiTheme="majorBidi" w:cstheme="majorBidi"/>
          <w:color w:val="333333"/>
          <w:sz w:val="28"/>
          <w:szCs w:val="28"/>
          <w:lang w:val="en-GB"/>
        </w:rPr>
      </w:pPr>
      <w:r>
        <w:rPr>
          <w:rFonts w:asciiTheme="majorBidi" w:hAnsiTheme="majorBidi" w:cstheme="majorBidi"/>
          <w:color w:val="333333"/>
          <w:sz w:val="28"/>
          <w:szCs w:val="28"/>
          <w:lang w:val="en-GB"/>
        </w:rPr>
        <w:t>PDH STUDENT LIMPACT LABORATORY</w:t>
      </w:r>
    </w:p>
    <w:p w:rsidR="00B266CC" w:rsidRDefault="00B266CC" w:rsidP="005A4046">
      <w:pPr>
        <w:pStyle w:val="NormalWeb"/>
        <w:shd w:val="clear" w:color="auto" w:fill="FFFFFF"/>
        <w:spacing w:before="0" w:beforeAutospacing="0" w:after="240" w:afterAutospacing="0" w:line="360" w:lineRule="auto"/>
        <w:jc w:val="both"/>
        <w:rPr>
          <w:rFonts w:asciiTheme="majorBidi" w:hAnsiTheme="majorBidi" w:cstheme="majorBidi"/>
          <w:color w:val="333333"/>
          <w:sz w:val="28"/>
          <w:szCs w:val="28"/>
          <w:lang w:val="en-GB"/>
        </w:rPr>
      </w:pPr>
      <w:r>
        <w:rPr>
          <w:rFonts w:asciiTheme="majorBidi" w:hAnsiTheme="majorBidi" w:cstheme="majorBidi"/>
          <w:color w:val="333333"/>
          <w:sz w:val="28"/>
          <w:szCs w:val="28"/>
          <w:lang w:val="en-GB"/>
        </w:rPr>
        <w:t>FLSH CADI AYYAD UNIVERSITY MARRAKECH MOROCCO</w:t>
      </w:r>
    </w:p>
    <w:p w:rsidR="00B266CC" w:rsidRDefault="00B266CC" w:rsidP="005A4046">
      <w:pPr>
        <w:pStyle w:val="NormalWeb"/>
        <w:shd w:val="clear" w:color="auto" w:fill="FFFFFF"/>
        <w:spacing w:before="0" w:beforeAutospacing="0" w:after="240" w:afterAutospacing="0" w:line="360" w:lineRule="auto"/>
        <w:jc w:val="both"/>
        <w:rPr>
          <w:rFonts w:asciiTheme="majorBidi" w:hAnsiTheme="majorBidi" w:cstheme="majorBidi"/>
          <w:color w:val="333333"/>
          <w:sz w:val="28"/>
          <w:szCs w:val="28"/>
          <w:lang w:val="en-GB"/>
        </w:rPr>
      </w:pPr>
      <w:bookmarkStart w:id="0" w:name="_GoBack"/>
      <w:bookmarkEnd w:id="0"/>
    </w:p>
    <w:p w:rsidR="00B266CC" w:rsidRPr="00B266CC" w:rsidRDefault="00B266CC" w:rsidP="00B266CC">
      <w:pPr>
        <w:pStyle w:val="NormalWeb"/>
        <w:shd w:val="clear" w:color="auto" w:fill="FFFFFF"/>
        <w:spacing w:before="0" w:beforeAutospacing="0" w:after="240" w:afterAutospacing="0" w:line="360" w:lineRule="auto"/>
        <w:jc w:val="center"/>
        <w:rPr>
          <w:rFonts w:asciiTheme="majorBidi" w:hAnsiTheme="majorBidi" w:cstheme="majorBidi"/>
          <w:b/>
          <w:bCs/>
          <w:i/>
          <w:iCs/>
          <w:color w:val="333333"/>
          <w:sz w:val="28"/>
          <w:szCs w:val="28"/>
          <w:lang w:val="en-GB"/>
        </w:rPr>
      </w:pPr>
      <w:r w:rsidRPr="00B266CC">
        <w:rPr>
          <w:rFonts w:asciiTheme="majorBidi" w:hAnsiTheme="majorBidi" w:cstheme="majorBidi"/>
          <w:b/>
          <w:bCs/>
          <w:i/>
          <w:iCs/>
          <w:color w:val="333333"/>
          <w:sz w:val="28"/>
          <w:szCs w:val="28"/>
          <w:lang w:val="en-GB"/>
        </w:rPr>
        <w:t>Title: Education system in morocco and covid19 crisis</w:t>
      </w:r>
    </w:p>
    <w:p w:rsidR="00B266CC" w:rsidRDefault="00B266CC" w:rsidP="005A4046">
      <w:pPr>
        <w:pStyle w:val="NormalWeb"/>
        <w:shd w:val="clear" w:color="auto" w:fill="FFFFFF"/>
        <w:spacing w:before="0" w:beforeAutospacing="0" w:after="240" w:afterAutospacing="0" w:line="360" w:lineRule="auto"/>
        <w:jc w:val="both"/>
        <w:rPr>
          <w:rFonts w:asciiTheme="majorBidi" w:hAnsiTheme="majorBidi" w:cstheme="majorBidi"/>
          <w:color w:val="333333"/>
          <w:sz w:val="28"/>
          <w:szCs w:val="28"/>
          <w:lang w:val="en-GB"/>
        </w:rPr>
      </w:pPr>
    </w:p>
    <w:p w:rsidR="005A4046" w:rsidRPr="005A4046" w:rsidRDefault="005A4046" w:rsidP="005A4046">
      <w:pPr>
        <w:pStyle w:val="NormalWeb"/>
        <w:shd w:val="clear" w:color="auto" w:fill="FFFFFF"/>
        <w:spacing w:before="0" w:beforeAutospacing="0" w:after="240" w:afterAutospacing="0" w:line="360" w:lineRule="auto"/>
        <w:jc w:val="both"/>
        <w:rPr>
          <w:rFonts w:asciiTheme="majorBidi" w:hAnsiTheme="majorBidi" w:cstheme="majorBidi"/>
          <w:color w:val="333333"/>
          <w:sz w:val="28"/>
          <w:szCs w:val="28"/>
          <w:lang w:val="en-GB"/>
        </w:rPr>
      </w:pPr>
      <w:r w:rsidRPr="005A4046">
        <w:rPr>
          <w:rFonts w:asciiTheme="majorBidi" w:hAnsiTheme="majorBidi" w:cstheme="majorBidi"/>
          <w:color w:val="333333"/>
          <w:sz w:val="28"/>
          <w:szCs w:val="28"/>
          <w:lang w:val="en-GB"/>
        </w:rPr>
        <w:t>Moroccan students’ total years of schooling adjusted to effective learn</w:t>
      </w:r>
      <w:r w:rsidRPr="005A4046">
        <w:rPr>
          <w:rFonts w:asciiTheme="majorBidi" w:hAnsiTheme="majorBidi" w:cstheme="majorBidi"/>
          <w:color w:val="333333"/>
          <w:sz w:val="28"/>
          <w:szCs w:val="28"/>
          <w:lang w:val="en-GB"/>
        </w:rPr>
        <w:t>ing were estimated at 6.2 years before 2018</w:t>
      </w:r>
    </w:p>
    <w:p w:rsidR="005A4046" w:rsidRPr="005A4046" w:rsidRDefault="005A4046" w:rsidP="005A4046">
      <w:pPr>
        <w:pStyle w:val="NormalWeb"/>
        <w:shd w:val="clear" w:color="auto" w:fill="FFFFFF"/>
        <w:spacing w:before="0" w:beforeAutospacing="0" w:after="240" w:afterAutospacing="0" w:line="360" w:lineRule="auto"/>
        <w:jc w:val="both"/>
        <w:rPr>
          <w:rFonts w:asciiTheme="majorBidi" w:hAnsiTheme="majorBidi" w:cstheme="majorBidi"/>
          <w:color w:val="333333"/>
          <w:sz w:val="28"/>
          <w:szCs w:val="28"/>
          <w:lang w:val="en-GB"/>
        </w:rPr>
      </w:pPr>
      <w:r w:rsidRPr="005A4046">
        <w:rPr>
          <w:rFonts w:asciiTheme="majorBidi" w:hAnsiTheme="majorBidi" w:cstheme="majorBidi"/>
          <w:color w:val="333333"/>
          <w:sz w:val="28"/>
          <w:szCs w:val="28"/>
          <w:lang w:val="en-GB"/>
        </w:rPr>
        <w:t>When</w:t>
      </w:r>
      <w:r w:rsidRPr="005A4046">
        <w:rPr>
          <w:rFonts w:asciiTheme="majorBidi" w:hAnsiTheme="majorBidi" w:cstheme="majorBidi"/>
          <w:color w:val="333333"/>
          <w:sz w:val="28"/>
          <w:szCs w:val="28"/>
          <w:lang w:val="en-GB"/>
        </w:rPr>
        <w:t xml:space="preserve"> the number of actual years of schooling was adjusted for the amount of learning, in Morocco the number of effective years of schooling was </w:t>
      </w:r>
      <w:hyperlink r:id="rId7" w:tgtFrame="_blank" w:history="1">
        <w:r w:rsidRPr="005A4046">
          <w:rPr>
            <w:color w:val="333333"/>
            <w:lang w:val="en-GB"/>
          </w:rPr>
          <w:t>on average 4.4 years less than the number of actual years</w:t>
        </w:r>
      </w:hyperlink>
      <w:r w:rsidRPr="005A4046">
        <w:rPr>
          <w:rFonts w:asciiTheme="majorBidi" w:hAnsiTheme="majorBidi" w:cstheme="majorBidi"/>
          <w:color w:val="333333"/>
          <w:sz w:val="28"/>
          <w:szCs w:val="28"/>
          <w:lang w:val="en-GB"/>
        </w:rPr>
        <w:t xml:space="preserve">. This reflects the learning crisis that Morocco is facing, like other countries, and the urgency to improve the performance of the education system to ensure that it provides all with a basic set of skills that are necessary to contribute as citizens and individuals to the Moroccan society and economy. Morocco committed itself to pursuing education reforms to improve the sector’s performance in its 2015–2030 education vision plan and its new Education Act, passed in 2019, which placed learning at its </w:t>
      </w:r>
      <w:r>
        <w:rPr>
          <w:rFonts w:asciiTheme="majorBidi" w:hAnsiTheme="majorBidi" w:cstheme="majorBidi"/>
          <w:color w:val="333333"/>
          <w:sz w:val="28"/>
          <w:szCs w:val="28"/>
          <w:lang w:val="en-GB"/>
        </w:rPr>
        <w:t>ce</w:t>
      </w:r>
      <w:r w:rsidRPr="005A4046">
        <w:rPr>
          <w:rFonts w:asciiTheme="majorBidi" w:hAnsiTheme="majorBidi" w:cstheme="majorBidi"/>
          <w:color w:val="333333"/>
          <w:sz w:val="28"/>
          <w:szCs w:val="28"/>
          <w:lang w:val="en-GB"/>
        </w:rPr>
        <w:t>nter</w:t>
      </w:r>
      <w:r w:rsidRPr="005A4046">
        <w:rPr>
          <w:rFonts w:asciiTheme="majorBidi" w:hAnsiTheme="majorBidi" w:cstheme="majorBidi"/>
          <w:color w:val="333333"/>
          <w:sz w:val="28"/>
          <w:szCs w:val="28"/>
          <w:lang w:val="en-GB"/>
        </w:rPr>
        <w:t xml:space="preserve"> and tackled the complexity of reform by addressing both the immediate and deeper causes of the country’s learning crisis. A US$ 500-million World Bank loan (the Morocco Education Support Program for Results) supports government efforts by focusing on improving learning outcomes and sector governance.</w:t>
      </w:r>
    </w:p>
    <w:p w:rsidR="005A4046" w:rsidRPr="005A4046" w:rsidRDefault="005A4046" w:rsidP="005A4046">
      <w:pPr>
        <w:pStyle w:val="NormalWeb"/>
        <w:shd w:val="clear" w:color="auto" w:fill="FFFFFF"/>
        <w:spacing w:before="0" w:beforeAutospacing="0" w:after="240" w:afterAutospacing="0" w:line="360" w:lineRule="auto"/>
        <w:jc w:val="both"/>
        <w:rPr>
          <w:rFonts w:asciiTheme="majorBidi" w:hAnsiTheme="majorBidi" w:cstheme="majorBidi"/>
          <w:color w:val="333333"/>
          <w:sz w:val="28"/>
          <w:szCs w:val="28"/>
          <w:lang w:val="en-GB"/>
        </w:rPr>
      </w:pPr>
      <w:r w:rsidRPr="005A4046">
        <w:rPr>
          <w:rFonts w:asciiTheme="majorBidi" w:hAnsiTheme="majorBidi" w:cstheme="majorBidi"/>
          <w:color w:val="333333"/>
          <w:sz w:val="28"/>
          <w:szCs w:val="28"/>
          <w:lang w:val="en-GB"/>
        </w:rPr>
        <w:t xml:space="preserve">The COVID-19 crisis, however, is threatening to further undermine Morocco’s education outcomes. Lockdown measures, including school closures, have led to the loss of at least three months of learning for an estimated 900,000 preschoolers, </w:t>
      </w:r>
      <w:r w:rsidRPr="005A4046">
        <w:rPr>
          <w:rFonts w:asciiTheme="majorBidi" w:hAnsiTheme="majorBidi" w:cstheme="majorBidi"/>
          <w:color w:val="333333"/>
          <w:sz w:val="28"/>
          <w:szCs w:val="28"/>
          <w:lang w:val="en-GB"/>
        </w:rPr>
        <w:lastRenderedPageBreak/>
        <w:t>eight million primary (elementary) and secondary (high) schoolers, and one million students in tertiary education.</w:t>
      </w:r>
    </w:p>
    <w:p w:rsidR="005A4046" w:rsidRPr="005A4046" w:rsidRDefault="005A4046" w:rsidP="005A4046">
      <w:pPr>
        <w:pStyle w:val="NormalWeb"/>
        <w:shd w:val="clear" w:color="auto" w:fill="FFFFFF"/>
        <w:spacing w:before="0" w:beforeAutospacing="0" w:after="240" w:afterAutospacing="0" w:line="360" w:lineRule="auto"/>
        <w:jc w:val="both"/>
        <w:rPr>
          <w:rFonts w:asciiTheme="majorBidi" w:hAnsiTheme="majorBidi" w:cstheme="majorBidi"/>
          <w:b/>
          <w:bCs/>
          <w:color w:val="333333"/>
          <w:sz w:val="28"/>
          <w:szCs w:val="28"/>
          <w:shd w:val="clear" w:color="auto" w:fill="FFFFFF"/>
          <w:lang w:val="en-GB"/>
        </w:rPr>
      </w:pPr>
      <w:r w:rsidRPr="005A4046">
        <w:rPr>
          <w:rFonts w:asciiTheme="majorBidi" w:hAnsiTheme="majorBidi" w:cstheme="majorBidi"/>
          <w:color w:val="333333"/>
          <w:sz w:val="28"/>
          <w:szCs w:val="28"/>
          <w:lang w:val="en-GB"/>
        </w:rPr>
        <w:t>School closures disproportionately affect the most vulnerable students, especially those without digital devices and Internet access for distance learning. The Ministry of Education was proactive in taking steps to minimize learning loss during the crisis, but a lack of access among some students to remote learning may widen equity gaps in education.</w:t>
      </w:r>
      <w:r w:rsidRPr="005A4046">
        <w:rPr>
          <w:rFonts w:asciiTheme="majorBidi" w:hAnsiTheme="majorBidi" w:cstheme="majorBidi"/>
          <w:b/>
          <w:bCs/>
          <w:color w:val="333333"/>
          <w:sz w:val="28"/>
          <w:szCs w:val="28"/>
          <w:shd w:val="clear" w:color="auto" w:fill="FFFFFF"/>
          <w:lang w:val="en-GB"/>
        </w:rPr>
        <w:t xml:space="preserve"> </w:t>
      </w:r>
    </w:p>
    <w:p w:rsidR="005A4046" w:rsidRPr="005A4046" w:rsidRDefault="005A4046" w:rsidP="005A4046">
      <w:pPr>
        <w:pStyle w:val="NormalWeb"/>
        <w:shd w:val="clear" w:color="auto" w:fill="FFFFFF"/>
        <w:spacing w:before="0" w:beforeAutospacing="0" w:after="240" w:afterAutospacing="0" w:line="360" w:lineRule="auto"/>
        <w:jc w:val="both"/>
        <w:rPr>
          <w:rFonts w:asciiTheme="majorBidi" w:hAnsiTheme="majorBidi" w:cstheme="majorBidi"/>
          <w:b/>
          <w:bCs/>
          <w:color w:val="333333"/>
          <w:sz w:val="28"/>
          <w:szCs w:val="28"/>
          <w:shd w:val="clear" w:color="auto" w:fill="FFFFFF"/>
          <w:lang w:val="en-GB"/>
        </w:rPr>
      </w:pPr>
      <w:r w:rsidRPr="005A4046">
        <w:rPr>
          <w:rFonts w:asciiTheme="majorBidi" w:hAnsiTheme="majorBidi" w:cstheme="majorBidi"/>
          <w:b/>
          <w:bCs/>
          <w:color w:val="333333"/>
          <w:sz w:val="28"/>
          <w:szCs w:val="28"/>
          <w:shd w:val="clear" w:color="auto" w:fill="FFFFFF"/>
          <w:lang w:val="en-GB"/>
        </w:rPr>
        <w:t xml:space="preserve">Solutions </w:t>
      </w:r>
      <w:r w:rsidRPr="005A4046">
        <w:rPr>
          <w:rFonts w:asciiTheme="majorBidi" w:hAnsiTheme="majorBidi" w:cstheme="majorBidi"/>
          <w:b/>
          <w:bCs/>
          <w:color w:val="333333"/>
          <w:sz w:val="28"/>
          <w:szCs w:val="28"/>
          <w:shd w:val="clear" w:color="auto" w:fill="FFFFFF"/>
          <w:lang w:val="en-GB"/>
        </w:rPr>
        <w:t>of the COVID-19 curve</w:t>
      </w:r>
    </w:p>
    <w:p w:rsidR="005A4046" w:rsidRPr="005A4046" w:rsidRDefault="005A4046" w:rsidP="005A4046">
      <w:pPr>
        <w:numPr>
          <w:ilvl w:val="0"/>
          <w:numId w:val="1"/>
        </w:numPr>
        <w:shd w:val="clear" w:color="auto" w:fill="FFFFFF"/>
        <w:spacing w:before="100" w:beforeAutospacing="1" w:after="240" w:line="360" w:lineRule="auto"/>
        <w:ind w:left="300"/>
        <w:jc w:val="both"/>
        <w:rPr>
          <w:rFonts w:asciiTheme="majorBidi" w:eastAsia="Times New Roman" w:hAnsiTheme="majorBidi" w:cstheme="majorBidi"/>
          <w:color w:val="333333"/>
          <w:sz w:val="28"/>
          <w:szCs w:val="28"/>
          <w:lang w:val="en-GB" w:eastAsia="fr-FR"/>
        </w:rPr>
      </w:pPr>
      <w:r w:rsidRPr="005A4046">
        <w:rPr>
          <w:rFonts w:asciiTheme="majorBidi" w:eastAsia="Times New Roman" w:hAnsiTheme="majorBidi" w:cstheme="majorBidi"/>
          <w:b/>
          <w:bCs/>
          <w:color w:val="333333"/>
          <w:sz w:val="28"/>
          <w:szCs w:val="28"/>
          <w:lang w:val="en-GB" w:eastAsia="fr-FR"/>
        </w:rPr>
        <w:t xml:space="preserve">Ensure face-to-face learning </w:t>
      </w:r>
    </w:p>
    <w:p w:rsidR="005A4046" w:rsidRPr="005A4046" w:rsidRDefault="005A4046" w:rsidP="005A4046">
      <w:pPr>
        <w:numPr>
          <w:ilvl w:val="0"/>
          <w:numId w:val="1"/>
        </w:numPr>
        <w:shd w:val="clear" w:color="auto" w:fill="FFFFFF"/>
        <w:spacing w:before="100" w:beforeAutospacing="1" w:after="240" w:line="360" w:lineRule="auto"/>
        <w:ind w:left="300"/>
        <w:jc w:val="both"/>
        <w:rPr>
          <w:rFonts w:asciiTheme="majorBidi" w:eastAsia="Times New Roman" w:hAnsiTheme="majorBidi" w:cstheme="majorBidi"/>
          <w:color w:val="333333"/>
          <w:sz w:val="28"/>
          <w:szCs w:val="28"/>
          <w:lang w:val="en-GB" w:eastAsia="fr-FR"/>
        </w:rPr>
      </w:pPr>
      <w:r w:rsidRPr="005A4046">
        <w:rPr>
          <w:rFonts w:asciiTheme="majorBidi" w:eastAsia="Times New Roman" w:hAnsiTheme="majorBidi" w:cstheme="majorBidi"/>
          <w:b/>
          <w:bCs/>
          <w:color w:val="333333"/>
          <w:sz w:val="28"/>
          <w:szCs w:val="28"/>
          <w:lang w:val="en-GB" w:eastAsia="fr-FR"/>
        </w:rPr>
        <w:t>Dropout prevention</w:t>
      </w:r>
    </w:p>
    <w:p w:rsidR="005A4046" w:rsidRPr="005A4046" w:rsidRDefault="005A4046" w:rsidP="005A4046">
      <w:pPr>
        <w:numPr>
          <w:ilvl w:val="0"/>
          <w:numId w:val="1"/>
        </w:numPr>
        <w:shd w:val="clear" w:color="auto" w:fill="FFFFFF"/>
        <w:spacing w:before="100" w:beforeAutospacing="1" w:after="240" w:line="360" w:lineRule="auto"/>
        <w:ind w:left="300"/>
        <w:jc w:val="both"/>
        <w:rPr>
          <w:rFonts w:asciiTheme="majorBidi" w:eastAsia="Times New Roman" w:hAnsiTheme="majorBidi" w:cstheme="majorBidi"/>
          <w:color w:val="333333"/>
          <w:sz w:val="28"/>
          <w:szCs w:val="28"/>
          <w:lang w:val="en-GB" w:eastAsia="fr-FR"/>
        </w:rPr>
      </w:pPr>
      <w:r w:rsidRPr="005A4046">
        <w:rPr>
          <w:rFonts w:asciiTheme="majorBidi" w:eastAsia="Times New Roman" w:hAnsiTheme="majorBidi" w:cstheme="majorBidi"/>
          <w:b/>
          <w:bCs/>
          <w:color w:val="333333"/>
          <w:sz w:val="28"/>
          <w:szCs w:val="28"/>
          <w:lang w:val="en-GB" w:eastAsia="fr-FR"/>
        </w:rPr>
        <w:t>Teachers professional development</w:t>
      </w:r>
    </w:p>
    <w:p w:rsidR="005A4046" w:rsidRPr="005A4046" w:rsidRDefault="005A4046" w:rsidP="005A4046">
      <w:pPr>
        <w:numPr>
          <w:ilvl w:val="0"/>
          <w:numId w:val="1"/>
        </w:numPr>
        <w:shd w:val="clear" w:color="auto" w:fill="FFFFFF"/>
        <w:spacing w:before="100" w:beforeAutospacing="1" w:after="240" w:line="360" w:lineRule="auto"/>
        <w:ind w:left="300"/>
        <w:jc w:val="both"/>
        <w:rPr>
          <w:rFonts w:asciiTheme="majorBidi" w:eastAsia="Times New Roman" w:hAnsiTheme="majorBidi" w:cstheme="majorBidi"/>
          <w:color w:val="333333"/>
          <w:sz w:val="28"/>
          <w:szCs w:val="28"/>
          <w:lang w:val="en-GB" w:eastAsia="fr-FR"/>
        </w:rPr>
      </w:pPr>
      <w:r w:rsidRPr="005A4046">
        <w:rPr>
          <w:rFonts w:asciiTheme="majorBidi" w:eastAsia="Times New Roman" w:hAnsiTheme="majorBidi" w:cstheme="majorBidi"/>
          <w:b/>
          <w:bCs/>
          <w:color w:val="333333"/>
          <w:sz w:val="28"/>
          <w:szCs w:val="28"/>
          <w:lang w:val="en-GB" w:eastAsia="fr-FR"/>
        </w:rPr>
        <w:t>Forge stronger public-private partnerships (PPPs) to improve access to quality education for all</w:t>
      </w:r>
    </w:p>
    <w:p w:rsidR="005A4046" w:rsidRPr="005A4046" w:rsidRDefault="005A4046" w:rsidP="005A4046">
      <w:pPr>
        <w:numPr>
          <w:ilvl w:val="0"/>
          <w:numId w:val="1"/>
        </w:numPr>
        <w:shd w:val="clear" w:color="auto" w:fill="FFFFFF"/>
        <w:spacing w:before="100" w:beforeAutospacing="1" w:after="240" w:line="360" w:lineRule="auto"/>
        <w:ind w:left="300"/>
        <w:jc w:val="both"/>
        <w:rPr>
          <w:rFonts w:asciiTheme="majorBidi" w:eastAsia="Times New Roman" w:hAnsiTheme="majorBidi" w:cstheme="majorBidi"/>
          <w:color w:val="333333"/>
          <w:sz w:val="28"/>
          <w:szCs w:val="28"/>
          <w:lang w:val="en-GB" w:eastAsia="fr-FR"/>
        </w:rPr>
      </w:pPr>
      <w:r w:rsidRPr="005A4046">
        <w:rPr>
          <w:rFonts w:asciiTheme="majorBidi" w:eastAsia="Times New Roman" w:hAnsiTheme="majorBidi" w:cstheme="majorBidi"/>
          <w:b/>
          <w:bCs/>
          <w:color w:val="333333"/>
          <w:sz w:val="28"/>
          <w:szCs w:val="28"/>
          <w:lang w:val="en-GB" w:eastAsia="fr-FR"/>
        </w:rPr>
        <w:t>Adopt new approaches to accelerate reforms</w:t>
      </w:r>
    </w:p>
    <w:p w:rsidR="005A4046" w:rsidRPr="005A4046" w:rsidRDefault="005A4046" w:rsidP="005A4046">
      <w:pPr>
        <w:numPr>
          <w:ilvl w:val="0"/>
          <w:numId w:val="1"/>
        </w:numPr>
        <w:shd w:val="clear" w:color="auto" w:fill="FFFFFF"/>
        <w:spacing w:before="100" w:beforeAutospacing="1" w:after="240" w:line="360" w:lineRule="auto"/>
        <w:ind w:left="300"/>
        <w:jc w:val="both"/>
        <w:rPr>
          <w:rFonts w:asciiTheme="majorBidi" w:eastAsia="Times New Roman" w:hAnsiTheme="majorBidi" w:cstheme="majorBidi"/>
          <w:color w:val="333333"/>
          <w:sz w:val="28"/>
          <w:szCs w:val="28"/>
          <w:lang w:val="en-GB" w:eastAsia="fr-FR"/>
        </w:rPr>
      </w:pPr>
      <w:r w:rsidRPr="005A4046">
        <w:rPr>
          <w:rFonts w:asciiTheme="majorBidi" w:eastAsia="Times New Roman" w:hAnsiTheme="majorBidi" w:cstheme="majorBidi"/>
          <w:b/>
          <w:bCs/>
          <w:color w:val="333333"/>
          <w:sz w:val="28"/>
          <w:szCs w:val="28"/>
          <w:lang w:val="en-GB" w:eastAsia="fr-FR"/>
        </w:rPr>
        <w:t>By harnessing strategic international alliances and partnerships to learn about innovative approaches and best practices</w:t>
      </w:r>
      <w:r w:rsidRPr="005A4046">
        <w:rPr>
          <w:rFonts w:asciiTheme="majorBidi" w:eastAsia="Times New Roman" w:hAnsiTheme="majorBidi" w:cstheme="majorBidi"/>
          <w:color w:val="333333"/>
          <w:sz w:val="28"/>
          <w:szCs w:val="28"/>
          <w:lang w:val="en-GB" w:eastAsia="fr-FR"/>
        </w:rPr>
        <w:t xml:space="preserve">, </w:t>
      </w:r>
    </w:p>
    <w:p w:rsidR="005A4046" w:rsidRPr="005A4046" w:rsidRDefault="005A4046" w:rsidP="005A4046">
      <w:pPr>
        <w:pStyle w:val="NormalWeb"/>
        <w:shd w:val="clear" w:color="auto" w:fill="FFFFFF"/>
        <w:spacing w:before="0" w:beforeAutospacing="0" w:after="240" w:afterAutospacing="0"/>
        <w:rPr>
          <w:rFonts w:ascii="Arial" w:hAnsi="Arial" w:cs="Arial"/>
          <w:color w:val="333333"/>
          <w:sz w:val="27"/>
          <w:szCs w:val="27"/>
          <w:lang w:val="en-GB"/>
        </w:rPr>
      </w:pPr>
    </w:p>
    <w:p w:rsidR="005A4046" w:rsidRPr="005A4046" w:rsidRDefault="005A4046">
      <w:pPr>
        <w:rPr>
          <w:lang w:val="en-GB"/>
        </w:rPr>
      </w:pPr>
    </w:p>
    <w:sectPr w:rsidR="005A4046" w:rsidRPr="005A40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2A" w:rsidRDefault="00316B2A" w:rsidP="005A4046">
      <w:pPr>
        <w:spacing w:after="0" w:line="240" w:lineRule="auto"/>
      </w:pPr>
      <w:r>
        <w:separator/>
      </w:r>
    </w:p>
  </w:endnote>
  <w:endnote w:type="continuationSeparator" w:id="0">
    <w:p w:rsidR="00316B2A" w:rsidRDefault="00316B2A" w:rsidP="005A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2A" w:rsidRDefault="00316B2A" w:rsidP="005A4046">
      <w:pPr>
        <w:spacing w:after="0" w:line="240" w:lineRule="auto"/>
      </w:pPr>
      <w:r>
        <w:separator/>
      </w:r>
    </w:p>
  </w:footnote>
  <w:footnote w:type="continuationSeparator" w:id="0">
    <w:p w:rsidR="00316B2A" w:rsidRDefault="00316B2A" w:rsidP="005A4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B3D1C"/>
    <w:multiLevelType w:val="multilevel"/>
    <w:tmpl w:val="1C5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46"/>
    <w:rsid w:val="00316B2A"/>
    <w:rsid w:val="005A4046"/>
    <w:rsid w:val="00B266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C302"/>
  <w15:chartTrackingRefBased/>
  <w15:docId w15:val="{9339E307-3D99-41BD-8DBF-EA7BA3CD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4046"/>
    <w:pPr>
      <w:tabs>
        <w:tab w:val="center" w:pos="4536"/>
        <w:tab w:val="right" w:pos="9072"/>
      </w:tabs>
      <w:spacing w:after="0" w:line="240" w:lineRule="auto"/>
    </w:pPr>
  </w:style>
  <w:style w:type="character" w:customStyle="1" w:styleId="En-tteCar">
    <w:name w:val="En-tête Car"/>
    <w:basedOn w:val="Policepardfaut"/>
    <w:link w:val="En-tte"/>
    <w:uiPriority w:val="99"/>
    <w:rsid w:val="005A4046"/>
  </w:style>
  <w:style w:type="paragraph" w:styleId="Pieddepage">
    <w:name w:val="footer"/>
    <w:basedOn w:val="Normal"/>
    <w:link w:val="PieddepageCar"/>
    <w:uiPriority w:val="99"/>
    <w:unhideWhenUsed/>
    <w:rsid w:val="005A40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4046"/>
  </w:style>
  <w:style w:type="paragraph" w:styleId="NormalWeb">
    <w:name w:val="Normal (Web)"/>
    <w:basedOn w:val="Normal"/>
    <w:uiPriority w:val="99"/>
    <w:semiHidden/>
    <w:unhideWhenUsed/>
    <w:rsid w:val="005A40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A4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9848">
      <w:bodyDiv w:val="1"/>
      <w:marLeft w:val="0"/>
      <w:marRight w:val="0"/>
      <w:marTop w:val="0"/>
      <w:marBottom w:val="0"/>
      <w:divBdr>
        <w:top w:val="none" w:sz="0" w:space="0" w:color="auto"/>
        <w:left w:val="none" w:sz="0" w:space="0" w:color="auto"/>
        <w:bottom w:val="none" w:sz="0" w:space="0" w:color="auto"/>
        <w:right w:val="none" w:sz="0" w:space="0" w:color="auto"/>
      </w:divBdr>
    </w:div>
    <w:div w:id="9306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urworldindata.org/grapher/learning-adjusted-years-of-school-l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2021-08-05T18:47:00Z</dcterms:created>
  <dcterms:modified xsi:type="dcterms:W3CDTF">2021-08-05T19:00:00Z</dcterms:modified>
</cp:coreProperties>
</file>