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1D" w:rsidRDefault="0093191C" w:rsidP="007E689B">
      <w:pPr>
        <w:widowControl w:val="0"/>
        <w:spacing w:line="480" w:lineRule="auto"/>
        <w:jc w:val="center"/>
        <w:rPr>
          <w:rFonts w:ascii="Times New Roman" w:hAnsi="Times New Roman"/>
          <w:sz w:val="40"/>
          <w:szCs w:val="40"/>
        </w:rPr>
      </w:pPr>
      <w:r w:rsidRPr="0093191C">
        <w:rPr>
          <w:rFonts w:ascii="Times New Roman" w:hAnsi="Times New Roman"/>
          <w:sz w:val="40"/>
          <w:szCs w:val="40"/>
        </w:rPr>
        <w:t xml:space="preserve">The </w:t>
      </w:r>
      <w:r w:rsidR="00F072F1">
        <w:rPr>
          <w:rFonts w:ascii="Times New Roman" w:hAnsi="Times New Roman"/>
          <w:sz w:val="40"/>
          <w:szCs w:val="40"/>
        </w:rPr>
        <w:t>e</w:t>
      </w:r>
      <w:r w:rsidRPr="0093191C">
        <w:rPr>
          <w:rFonts w:ascii="Times New Roman" w:hAnsi="Times New Roman" w:hint="eastAsia"/>
          <w:sz w:val="40"/>
          <w:szCs w:val="40"/>
        </w:rPr>
        <w:t>f</w:t>
      </w:r>
      <w:r w:rsidRPr="0093191C">
        <w:rPr>
          <w:rFonts w:ascii="Times New Roman" w:hAnsi="Times New Roman"/>
          <w:sz w:val="40"/>
          <w:szCs w:val="40"/>
        </w:rPr>
        <w:t>fect on the improvement of students' abilities by the mobile platform OK4R</w:t>
      </w:r>
    </w:p>
    <w:p w:rsidR="002F454E" w:rsidRDefault="00AF1A85" w:rsidP="00843752">
      <w:pPr>
        <w:spacing w:line="480" w:lineRule="auto"/>
        <w:rPr>
          <w:sz w:val="16"/>
          <w:szCs w:val="16"/>
        </w:rPr>
      </w:pPr>
      <w:bookmarkStart w:id="0" w:name="_GoBack"/>
      <w:bookmarkEnd w:id="0"/>
      <w:r w:rsidRPr="00843752">
        <w:rPr>
          <w:sz w:val="16"/>
          <w:szCs w:val="16"/>
        </w:rPr>
        <w:t xml:space="preserve">Pei-Yu, Chen: </w:t>
      </w:r>
      <w:r w:rsidRPr="00843752">
        <w:rPr>
          <w:rFonts w:ascii="Times New Roman" w:hAnsi="Times New Roman" w:cs="Times New Roman"/>
          <w:kern w:val="2"/>
          <w:sz w:val="16"/>
          <w:szCs w:val="16"/>
        </w:rPr>
        <w:t>Department of Science Education, National Taipei University of Education</w:t>
      </w:r>
      <w:r w:rsidRPr="00843752">
        <w:rPr>
          <w:sz w:val="16"/>
          <w:szCs w:val="16"/>
        </w:rPr>
        <w:t>, Taiwan</w:t>
      </w:r>
      <w:r w:rsidRPr="00843752">
        <w:rPr>
          <w:rFonts w:hint="eastAsia"/>
          <w:sz w:val="16"/>
          <w:szCs w:val="16"/>
        </w:rPr>
        <w:t>,</w:t>
      </w:r>
      <w:r w:rsidRPr="00843752">
        <w:rPr>
          <w:sz w:val="16"/>
          <w:szCs w:val="16"/>
        </w:rPr>
        <w:t>smallpei2011@gmail.com</w:t>
      </w:r>
    </w:p>
    <w:p w:rsidR="00AF1A85" w:rsidRPr="00843752" w:rsidRDefault="00F072F1" w:rsidP="00843752">
      <w:pPr>
        <w:spacing w:line="480" w:lineRule="auto"/>
        <w:rPr>
          <w:sz w:val="16"/>
          <w:szCs w:val="16"/>
        </w:rPr>
      </w:pPr>
      <w:r w:rsidRPr="00F072F1">
        <w:rPr>
          <w:rFonts w:hint="eastAsia"/>
          <w:sz w:val="16"/>
          <w:szCs w:val="16"/>
        </w:rPr>
        <w:t>Lin, Pao-Yin</w:t>
      </w:r>
      <w:r w:rsidR="00AF1A85" w:rsidRPr="00843752">
        <w:rPr>
          <w:sz w:val="16"/>
          <w:szCs w:val="16"/>
        </w:rPr>
        <w:t>:</w:t>
      </w:r>
      <w:r w:rsidR="00AF1A85" w:rsidRPr="00F072F1">
        <w:rPr>
          <w:sz w:val="16"/>
          <w:szCs w:val="16"/>
        </w:rPr>
        <w:t xml:space="preserve"> </w:t>
      </w:r>
      <w:r w:rsidR="00AF1A85" w:rsidRPr="00843752">
        <w:rPr>
          <w:rFonts w:ascii="Times New Roman" w:hAnsi="Times New Roman" w:cs="Times New Roman"/>
          <w:sz w:val="16"/>
          <w:szCs w:val="16"/>
        </w:rPr>
        <w:t>Graduate School of Educational Communications and Technology</w:t>
      </w:r>
      <w:r w:rsidR="007E689B" w:rsidRPr="00843752">
        <w:rPr>
          <w:sz w:val="16"/>
          <w:szCs w:val="16"/>
        </w:rPr>
        <w:t xml:space="preserve"> </w:t>
      </w:r>
      <w:r w:rsidR="00AF1A85" w:rsidRPr="00843752">
        <w:rPr>
          <w:rFonts w:ascii="Times New Roman" w:hAnsi="Times New Roman" w:cs="Times New Roman"/>
          <w:sz w:val="16"/>
          <w:szCs w:val="16"/>
        </w:rPr>
        <w:t>College of Science,</w:t>
      </w:r>
      <w:r w:rsidR="007E689B" w:rsidRPr="00843752">
        <w:rPr>
          <w:sz w:val="16"/>
          <w:szCs w:val="16"/>
        </w:rPr>
        <w:t xml:space="preserve"> </w:t>
      </w:r>
      <w:r w:rsidR="00AF1A85" w:rsidRPr="00843752">
        <w:rPr>
          <w:rFonts w:ascii="Times New Roman" w:hAnsi="Times New Roman" w:cs="Times New Roman"/>
          <w:sz w:val="16"/>
          <w:szCs w:val="16"/>
        </w:rPr>
        <w:t>National Taipei University of Education</w:t>
      </w:r>
      <w:r w:rsidR="007E689B" w:rsidRPr="00843752">
        <w:rPr>
          <w:sz w:val="16"/>
          <w:szCs w:val="16"/>
        </w:rPr>
        <w:t>, Taiwan</w:t>
      </w:r>
    </w:p>
    <w:p w:rsidR="0026751D" w:rsidRPr="007E689B" w:rsidRDefault="006A122B" w:rsidP="00843752">
      <w:pPr>
        <w:spacing w:line="480" w:lineRule="auto"/>
        <w:rPr>
          <w:szCs w:val="20"/>
        </w:rPr>
      </w:pPr>
      <w:r w:rsidRPr="00843752">
        <w:rPr>
          <w:sz w:val="16"/>
          <w:szCs w:val="16"/>
        </w:rPr>
        <w:t>Yuan-Chen Liu</w:t>
      </w:r>
      <w:r w:rsidR="007E689B" w:rsidRPr="00843752">
        <w:rPr>
          <w:rFonts w:hint="eastAsia"/>
          <w:sz w:val="16"/>
          <w:szCs w:val="16"/>
        </w:rPr>
        <w:t>:</w:t>
      </w:r>
      <w:r w:rsidR="007E689B" w:rsidRPr="00843752">
        <w:rPr>
          <w:sz w:val="16"/>
          <w:szCs w:val="16"/>
        </w:rPr>
        <w:t xml:space="preserve"> </w:t>
      </w:r>
      <w:r w:rsidRPr="00843752">
        <w:rPr>
          <w:sz w:val="16"/>
          <w:szCs w:val="16"/>
        </w:rPr>
        <w:t>Department of Computer Science College of Science,</w:t>
      </w:r>
      <w:r w:rsidR="007E689B" w:rsidRPr="00843752">
        <w:rPr>
          <w:sz w:val="16"/>
          <w:szCs w:val="16"/>
        </w:rPr>
        <w:t xml:space="preserve"> </w:t>
      </w:r>
      <w:r w:rsidRPr="00843752">
        <w:rPr>
          <w:sz w:val="16"/>
          <w:szCs w:val="16"/>
        </w:rPr>
        <w:t>National Taipei University of Education</w:t>
      </w:r>
      <w:r w:rsidR="007E689B" w:rsidRPr="00843752">
        <w:rPr>
          <w:sz w:val="16"/>
          <w:szCs w:val="16"/>
        </w:rPr>
        <w:t>, Taiwan</w:t>
      </w:r>
      <w:r w:rsidR="007E689B" w:rsidRPr="00843752">
        <w:rPr>
          <w:rFonts w:hint="eastAsia"/>
          <w:sz w:val="16"/>
          <w:szCs w:val="16"/>
        </w:rPr>
        <w:t>,</w:t>
      </w:r>
      <w:r w:rsidR="007E689B" w:rsidRPr="00843752">
        <w:rPr>
          <w:sz w:val="16"/>
          <w:szCs w:val="16"/>
        </w:rPr>
        <w:t xml:space="preserve"> liu@mail.ntue.edu.tw</w:t>
      </w:r>
    </w:p>
    <w:p w:rsidR="00F072F1" w:rsidRPr="00F072F1" w:rsidRDefault="00F072F1" w:rsidP="00F072F1">
      <w:pPr>
        <w:spacing w:line="400" w:lineRule="exact"/>
        <w:ind w:firstLineChars="100" w:firstLine="240"/>
        <w:rPr>
          <w:rFonts w:asciiTheme="minorHAnsi" w:eastAsia="Arial Unicode MS" w:hAnsiTheme="minorHAnsi" w:cstheme="minorHAnsi"/>
        </w:rPr>
      </w:pPr>
      <w:r w:rsidRPr="00F072F1">
        <w:rPr>
          <w:rFonts w:asciiTheme="minorHAnsi" w:eastAsia="Arial Unicode MS" w:hAnsiTheme="minorHAnsi" w:cstheme="minorHAnsi"/>
        </w:rPr>
        <w:t xml:space="preserve">The current situation of Taiwanese education is generally continue to study. Those who score high in the </w:t>
      </w:r>
      <w:r w:rsidRPr="00F072F1">
        <w:rPr>
          <w:rFonts w:asciiTheme="minorHAnsi" w:eastAsia="Arial Unicode MS" w:hAnsiTheme="minorHAnsi" w:cstheme="minorHAnsi"/>
          <w:color w:val="252525"/>
          <w:shd w:val="clear" w:color="auto" w:fill="FFFFFF"/>
          <w:lang w:val="en"/>
        </w:rPr>
        <w:t>Comprehensive Assessment Program for Junior High School students</w:t>
      </w:r>
      <w:r w:rsidRPr="00F072F1">
        <w:rPr>
          <w:rFonts w:asciiTheme="minorHAnsi" w:eastAsia="Arial Unicode MS" w:hAnsiTheme="minorHAnsi" w:cstheme="minorHAnsi"/>
        </w:rPr>
        <w:t xml:space="preserve"> are the first choice for entering Public High Schools. Those with low scores are enrolled in Vocational High School. These students have the PISA Reading Literacy and Scientific Literacy, and the results are below the level of 2. Therefore, the researchers hope to build OK4R reading steps in the mobile platform to enhance students' reading comprehension ability, establish their logical thinking ability, and explore gender, basic ability and other factors for the students to use OK4R platform on the action Reading steps for the effect of popular science reading effect.</w:t>
      </w:r>
    </w:p>
    <w:p w:rsidR="00F072F1" w:rsidRPr="00F072F1" w:rsidRDefault="00F072F1" w:rsidP="00F072F1">
      <w:pPr>
        <w:spacing w:line="400" w:lineRule="exact"/>
        <w:ind w:firstLineChars="100" w:firstLine="240"/>
        <w:rPr>
          <w:rFonts w:asciiTheme="minorHAnsi" w:eastAsia="Arial Unicode MS" w:hAnsiTheme="minorHAnsi" w:cstheme="minorHAnsi"/>
        </w:rPr>
      </w:pPr>
      <w:r w:rsidRPr="00F072F1">
        <w:rPr>
          <w:rFonts w:asciiTheme="minorHAnsi" w:eastAsia="Arial Unicode MS" w:hAnsiTheme="minorHAnsi" w:cstheme="minorHAnsi"/>
        </w:rPr>
        <w:t>In this study, an OK4R mobile platform APP was set up. A total of 90 students in the first grade of Taipei Vocational high school were selected as the subjects. One group was the experimental group, the other was the control group. The experimental group was treated by OK4R platform. The control group is based on the traditional paper OK4R popular science reading. In the pre-test, teaching experiments, post-test, the correlation analysis and statistics.</w:t>
      </w:r>
    </w:p>
    <w:p w:rsidR="00F072F1" w:rsidRPr="00F072F1" w:rsidRDefault="00F072F1" w:rsidP="00F072F1">
      <w:pPr>
        <w:spacing w:line="400" w:lineRule="exact"/>
        <w:ind w:firstLineChars="100" w:firstLine="240"/>
        <w:rPr>
          <w:rFonts w:asciiTheme="minorHAnsi" w:eastAsia="Arial Unicode MS" w:hAnsiTheme="minorHAnsi" w:cstheme="minorHAnsi"/>
        </w:rPr>
      </w:pPr>
      <w:r w:rsidRPr="00F072F1">
        <w:rPr>
          <w:rFonts w:asciiTheme="minorHAnsi" w:eastAsia="Arial Unicode MS" w:hAnsiTheme="minorHAnsi" w:cstheme="minorHAnsi"/>
        </w:rPr>
        <w:t xml:space="preserve">The results showed that: </w:t>
      </w:r>
    </w:p>
    <w:p w:rsidR="00F072F1" w:rsidRPr="00F072F1" w:rsidRDefault="00F072F1" w:rsidP="00F072F1">
      <w:pPr>
        <w:spacing w:line="400" w:lineRule="exact"/>
        <w:ind w:left="360" w:hangingChars="150" w:hanging="360"/>
        <w:rPr>
          <w:rFonts w:asciiTheme="minorHAnsi" w:eastAsia="Arial Unicode MS" w:hAnsiTheme="minorHAnsi" w:cstheme="minorHAnsi"/>
        </w:rPr>
      </w:pPr>
      <w:r w:rsidRPr="00F072F1">
        <w:rPr>
          <w:rFonts w:asciiTheme="minorHAnsi" w:eastAsia="Arial Unicode MS" w:hAnsiTheme="minorHAnsi" w:cstheme="minorHAnsi"/>
        </w:rPr>
        <w:t xml:space="preserve">(1) Vocational students use OK4R action platform for popular science reading, effectively enhance their popular science reading comprehension. </w:t>
      </w:r>
    </w:p>
    <w:p w:rsidR="00F072F1" w:rsidRPr="00F072F1" w:rsidRDefault="00F072F1" w:rsidP="00F072F1">
      <w:pPr>
        <w:spacing w:line="400" w:lineRule="exact"/>
        <w:ind w:left="360" w:hangingChars="150" w:hanging="360"/>
        <w:rPr>
          <w:rFonts w:asciiTheme="minorHAnsi" w:eastAsia="Arial Unicode MS" w:hAnsiTheme="minorHAnsi" w:cstheme="minorHAnsi"/>
        </w:rPr>
      </w:pPr>
      <w:r w:rsidRPr="00F072F1">
        <w:rPr>
          <w:rFonts w:asciiTheme="minorHAnsi" w:eastAsia="Arial Unicode MS" w:hAnsiTheme="minorHAnsi" w:cstheme="minorHAnsi"/>
        </w:rPr>
        <w:t xml:space="preserve">(2) Vocational students use OK4R action platform for popular science reading, the logical thinking ability improved significantly. </w:t>
      </w:r>
    </w:p>
    <w:p w:rsidR="00F072F1" w:rsidRPr="00F072F1" w:rsidRDefault="00F072F1" w:rsidP="00F072F1">
      <w:pPr>
        <w:spacing w:line="400" w:lineRule="exact"/>
        <w:ind w:left="360" w:hangingChars="150" w:hanging="360"/>
        <w:rPr>
          <w:rFonts w:asciiTheme="minorHAnsi" w:eastAsia="Arial Unicode MS" w:hAnsiTheme="minorHAnsi" w:cstheme="minorHAnsi"/>
        </w:rPr>
      </w:pPr>
      <w:r w:rsidRPr="00F072F1">
        <w:rPr>
          <w:rFonts w:asciiTheme="minorHAnsi" w:eastAsia="Arial Unicode MS" w:hAnsiTheme="minorHAnsi" w:cstheme="minorHAnsi"/>
        </w:rPr>
        <w:lastRenderedPageBreak/>
        <w:t>(3) Gender, basic ability and other factors for the students in the action platform to use OK4R reading steps, and those who scored low in the Natural Examination were the most beneficiaries.</w:t>
      </w:r>
    </w:p>
    <w:p w:rsidR="00F072F1" w:rsidRPr="00F072F1" w:rsidRDefault="00F072F1" w:rsidP="00F072F1">
      <w:pPr>
        <w:spacing w:line="400" w:lineRule="exact"/>
        <w:rPr>
          <w:rFonts w:asciiTheme="minorHAnsi" w:eastAsia="Arial Unicode MS" w:hAnsiTheme="minorHAnsi" w:cstheme="minorHAnsi"/>
        </w:rPr>
      </w:pPr>
    </w:p>
    <w:p w:rsidR="00F072F1" w:rsidRPr="00F072F1" w:rsidRDefault="00F072F1" w:rsidP="00F072F1">
      <w:pPr>
        <w:spacing w:line="400" w:lineRule="exact"/>
        <w:rPr>
          <w:rFonts w:asciiTheme="minorHAnsi" w:eastAsia="Arial Unicode MS" w:hAnsiTheme="minorHAnsi" w:cstheme="minorHAnsi"/>
        </w:rPr>
      </w:pPr>
      <w:r w:rsidRPr="00F072F1">
        <w:rPr>
          <w:rFonts w:asciiTheme="minorHAnsi" w:eastAsia="Arial Unicode MS" w:hAnsiTheme="minorHAnsi" w:cstheme="minorHAnsi"/>
        </w:rPr>
        <w:t>Key words: OK4R, popular science reading, logical thinking, vocational students</w:t>
      </w:r>
    </w:p>
    <w:p w:rsidR="007E689B" w:rsidRPr="00F072F1" w:rsidRDefault="007E689B" w:rsidP="007E689B">
      <w:pPr>
        <w:spacing w:line="360" w:lineRule="auto"/>
        <w:ind w:left="1200" w:hangingChars="500" w:hanging="1200"/>
        <w:rPr>
          <w:rFonts w:asciiTheme="minorHAnsi" w:eastAsia="標楷體" w:hAnsiTheme="minorHAnsi" w:cstheme="minorHAnsi"/>
        </w:rPr>
      </w:pPr>
    </w:p>
    <w:sectPr w:rsidR="007E689B" w:rsidRPr="00F072F1" w:rsidSect="003655CD">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標楷體">
    <w:panose1 w:val="02010601000101010101"/>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doNotDisplayPageBoundaries/>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1D"/>
    <w:rsid w:val="0026751D"/>
    <w:rsid w:val="002C2E17"/>
    <w:rsid w:val="002F454E"/>
    <w:rsid w:val="00340A41"/>
    <w:rsid w:val="003655CD"/>
    <w:rsid w:val="003E0444"/>
    <w:rsid w:val="006A122B"/>
    <w:rsid w:val="006B4EE5"/>
    <w:rsid w:val="007E689B"/>
    <w:rsid w:val="00843752"/>
    <w:rsid w:val="0093191C"/>
    <w:rsid w:val="00A56445"/>
    <w:rsid w:val="00AF1A85"/>
    <w:rsid w:val="00DB374D"/>
    <w:rsid w:val="00F07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17B6"/>
  <w15:chartTrackingRefBased/>
  <w15:docId w15:val="{CBD129B1-8EF8-0048-B34B-F4306ECA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89B"/>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F1A85"/>
    <w:pPr>
      <w:spacing w:before="100" w:beforeAutospacing="1" w:after="100" w:afterAutospacing="1"/>
    </w:pPr>
  </w:style>
  <w:style w:type="character" w:styleId="a3">
    <w:name w:val="Strong"/>
    <w:basedOn w:val="a0"/>
    <w:uiPriority w:val="22"/>
    <w:qFormat/>
    <w:rsid w:val="007E689B"/>
    <w:rPr>
      <w:b/>
      <w:bCs/>
    </w:rPr>
  </w:style>
  <w:style w:type="character" w:customStyle="1" w:styleId="referencetext">
    <w:name w:val="referencetext"/>
    <w:basedOn w:val="a0"/>
    <w:rsid w:val="007E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8718">
      <w:bodyDiv w:val="1"/>
      <w:marLeft w:val="0"/>
      <w:marRight w:val="0"/>
      <w:marTop w:val="0"/>
      <w:marBottom w:val="0"/>
      <w:divBdr>
        <w:top w:val="none" w:sz="0" w:space="0" w:color="auto"/>
        <w:left w:val="none" w:sz="0" w:space="0" w:color="auto"/>
        <w:bottom w:val="none" w:sz="0" w:space="0" w:color="auto"/>
        <w:right w:val="none" w:sz="0" w:space="0" w:color="auto"/>
      </w:divBdr>
      <w:divsChild>
        <w:div w:id="825436476">
          <w:marLeft w:val="0"/>
          <w:marRight w:val="0"/>
          <w:marTop w:val="0"/>
          <w:marBottom w:val="0"/>
          <w:divBdr>
            <w:top w:val="none" w:sz="0" w:space="0" w:color="auto"/>
            <w:left w:val="none" w:sz="0" w:space="0" w:color="auto"/>
            <w:bottom w:val="none" w:sz="0" w:space="0" w:color="auto"/>
            <w:right w:val="none" w:sz="0" w:space="0" w:color="auto"/>
          </w:divBdr>
          <w:divsChild>
            <w:div w:id="1696926692">
              <w:marLeft w:val="0"/>
              <w:marRight w:val="0"/>
              <w:marTop w:val="0"/>
              <w:marBottom w:val="0"/>
              <w:divBdr>
                <w:top w:val="none" w:sz="0" w:space="0" w:color="auto"/>
                <w:left w:val="none" w:sz="0" w:space="0" w:color="auto"/>
                <w:bottom w:val="none" w:sz="0" w:space="0" w:color="auto"/>
                <w:right w:val="none" w:sz="0" w:space="0" w:color="auto"/>
              </w:divBdr>
              <w:divsChild>
                <w:div w:id="11187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7130">
      <w:bodyDiv w:val="1"/>
      <w:marLeft w:val="0"/>
      <w:marRight w:val="0"/>
      <w:marTop w:val="0"/>
      <w:marBottom w:val="0"/>
      <w:divBdr>
        <w:top w:val="none" w:sz="0" w:space="0" w:color="auto"/>
        <w:left w:val="none" w:sz="0" w:space="0" w:color="auto"/>
        <w:bottom w:val="none" w:sz="0" w:space="0" w:color="auto"/>
        <w:right w:val="none" w:sz="0" w:space="0" w:color="auto"/>
      </w:divBdr>
    </w:div>
    <w:div w:id="2054883831">
      <w:bodyDiv w:val="1"/>
      <w:marLeft w:val="0"/>
      <w:marRight w:val="0"/>
      <w:marTop w:val="0"/>
      <w:marBottom w:val="0"/>
      <w:divBdr>
        <w:top w:val="none" w:sz="0" w:space="0" w:color="auto"/>
        <w:left w:val="none" w:sz="0" w:space="0" w:color="auto"/>
        <w:bottom w:val="none" w:sz="0" w:space="0" w:color="auto"/>
        <w:right w:val="none" w:sz="0" w:space="0" w:color="auto"/>
      </w:divBdr>
      <w:divsChild>
        <w:div w:id="207885412">
          <w:marLeft w:val="0"/>
          <w:marRight w:val="0"/>
          <w:marTop w:val="0"/>
          <w:marBottom w:val="0"/>
          <w:divBdr>
            <w:top w:val="none" w:sz="0" w:space="0" w:color="auto"/>
            <w:left w:val="none" w:sz="0" w:space="0" w:color="auto"/>
            <w:bottom w:val="none" w:sz="0" w:space="0" w:color="auto"/>
            <w:right w:val="none" w:sz="0" w:space="0" w:color="auto"/>
          </w:divBdr>
        </w:div>
        <w:div w:id="149009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3</cp:revision>
  <dcterms:created xsi:type="dcterms:W3CDTF">2021-02-27T09:44:00Z</dcterms:created>
  <dcterms:modified xsi:type="dcterms:W3CDTF">2021-02-27T09:46:00Z</dcterms:modified>
</cp:coreProperties>
</file>