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35948" w14:textId="77777777" w:rsidR="00AE2366" w:rsidRDefault="00AE2366">
      <w:pPr>
        <w:spacing w:line="360" w:lineRule="auto"/>
        <w:jc w:val="center"/>
        <w:rPr>
          <w:rFonts w:ascii="Arial" w:hAnsi="Arial" w:cs="Arial"/>
          <w:b/>
          <w:bCs/>
          <w:sz w:val="24"/>
        </w:rPr>
      </w:pPr>
    </w:p>
    <w:p w14:paraId="2075013D" w14:textId="77777777" w:rsidR="00AE2366" w:rsidRDefault="00AE2366">
      <w:pPr>
        <w:spacing w:line="360" w:lineRule="auto"/>
        <w:jc w:val="center"/>
        <w:rPr>
          <w:rFonts w:ascii="Arial" w:hAnsi="Arial" w:cs="Arial"/>
          <w:b/>
          <w:bCs/>
          <w:sz w:val="24"/>
        </w:rPr>
      </w:pPr>
    </w:p>
    <w:p w14:paraId="43BD5215" w14:textId="77777777" w:rsidR="00AE2366" w:rsidRDefault="00AE2366">
      <w:pPr>
        <w:spacing w:line="360" w:lineRule="auto"/>
        <w:jc w:val="center"/>
        <w:rPr>
          <w:rFonts w:ascii="Arial" w:hAnsi="Arial" w:cs="Arial"/>
          <w:b/>
          <w:bCs/>
          <w:sz w:val="24"/>
        </w:rPr>
      </w:pPr>
    </w:p>
    <w:p w14:paraId="5102D010" w14:textId="77777777" w:rsidR="00AE2366" w:rsidRDefault="00AE2366">
      <w:pPr>
        <w:spacing w:line="360" w:lineRule="auto"/>
        <w:jc w:val="center"/>
        <w:rPr>
          <w:rFonts w:ascii="Arial" w:hAnsi="Arial" w:cs="Arial"/>
          <w:b/>
          <w:bCs/>
          <w:sz w:val="24"/>
        </w:rPr>
      </w:pPr>
    </w:p>
    <w:p w14:paraId="73F4C6E2" w14:textId="77777777" w:rsidR="00AE2366" w:rsidRDefault="00AE2366">
      <w:pPr>
        <w:spacing w:line="360" w:lineRule="auto"/>
        <w:jc w:val="center"/>
        <w:rPr>
          <w:rFonts w:ascii="Arial" w:hAnsi="Arial" w:cs="Arial"/>
          <w:b/>
          <w:bCs/>
          <w:sz w:val="44"/>
          <w:szCs w:val="44"/>
        </w:rPr>
      </w:pPr>
    </w:p>
    <w:p w14:paraId="107EBA79" w14:textId="77777777" w:rsidR="00AE2366" w:rsidRDefault="005B3B8E">
      <w:pPr>
        <w:spacing w:line="480" w:lineRule="auto"/>
        <w:jc w:val="center"/>
        <w:rPr>
          <w:rFonts w:ascii="Arial" w:hAnsi="Arial" w:cs="Arial"/>
          <w:b/>
          <w:bCs/>
          <w:sz w:val="44"/>
          <w:szCs w:val="44"/>
        </w:rPr>
      </w:pPr>
      <w:r>
        <w:rPr>
          <w:rFonts w:ascii="Arial" w:hAnsi="Arial" w:cs="Arial" w:hint="eastAsia"/>
          <w:b/>
          <w:bCs/>
          <w:sz w:val="44"/>
          <w:szCs w:val="44"/>
        </w:rPr>
        <w:t>T</w:t>
      </w:r>
      <w:r>
        <w:rPr>
          <w:rFonts w:ascii="Arial" w:hAnsi="Arial" w:cs="Arial"/>
          <w:b/>
          <w:bCs/>
          <w:sz w:val="44"/>
          <w:szCs w:val="44"/>
        </w:rPr>
        <w:t xml:space="preserve">he </w:t>
      </w:r>
      <w:r>
        <w:rPr>
          <w:rFonts w:ascii="Arial" w:hAnsi="Arial" w:cs="Arial" w:hint="eastAsia"/>
          <w:b/>
          <w:bCs/>
          <w:sz w:val="44"/>
          <w:szCs w:val="44"/>
        </w:rPr>
        <w:t>E</w:t>
      </w:r>
      <w:r>
        <w:rPr>
          <w:rFonts w:ascii="Arial" w:hAnsi="Arial" w:cs="Arial"/>
          <w:b/>
          <w:bCs/>
          <w:sz w:val="44"/>
          <w:szCs w:val="44"/>
        </w:rPr>
        <w:t xml:space="preserve">ffect of </w:t>
      </w:r>
      <w:r>
        <w:rPr>
          <w:rFonts w:ascii="Arial" w:hAnsi="Arial" w:cs="Arial" w:hint="eastAsia"/>
          <w:b/>
          <w:bCs/>
          <w:sz w:val="44"/>
          <w:szCs w:val="44"/>
        </w:rPr>
        <w:t>T</w:t>
      </w:r>
      <w:r>
        <w:rPr>
          <w:rFonts w:ascii="Arial" w:hAnsi="Arial" w:cs="Arial"/>
          <w:b/>
          <w:bCs/>
          <w:sz w:val="44"/>
          <w:szCs w:val="44"/>
        </w:rPr>
        <w:t>echnology</w:t>
      </w:r>
      <w:r>
        <w:rPr>
          <w:rFonts w:ascii="Arial" w:hAnsi="Arial" w:cs="Arial" w:hint="eastAsia"/>
          <w:b/>
          <w:bCs/>
          <w:sz w:val="44"/>
          <w:szCs w:val="44"/>
        </w:rPr>
        <w:t>-e</w:t>
      </w:r>
      <w:r>
        <w:rPr>
          <w:rFonts w:ascii="Arial" w:hAnsi="Arial" w:cs="Arial"/>
          <w:b/>
          <w:bCs/>
          <w:sz w:val="44"/>
          <w:szCs w:val="44"/>
        </w:rPr>
        <w:t xml:space="preserve">nhanced </w:t>
      </w:r>
      <w:r>
        <w:rPr>
          <w:rFonts w:ascii="Arial" w:hAnsi="Arial" w:cs="Arial" w:hint="eastAsia"/>
          <w:b/>
          <w:bCs/>
          <w:sz w:val="44"/>
          <w:szCs w:val="44"/>
        </w:rPr>
        <w:t>L</w:t>
      </w:r>
      <w:r>
        <w:rPr>
          <w:rFonts w:ascii="Arial" w:hAnsi="Arial" w:cs="Arial"/>
          <w:b/>
          <w:bCs/>
          <w:sz w:val="44"/>
          <w:szCs w:val="44"/>
        </w:rPr>
        <w:t xml:space="preserve">earning </w:t>
      </w:r>
      <w:r>
        <w:rPr>
          <w:rFonts w:ascii="Arial" w:hAnsi="Arial" w:cs="Arial" w:hint="eastAsia"/>
          <w:b/>
          <w:bCs/>
          <w:sz w:val="44"/>
          <w:szCs w:val="44"/>
        </w:rPr>
        <w:t>A</w:t>
      </w:r>
      <w:r>
        <w:rPr>
          <w:rFonts w:ascii="Arial" w:hAnsi="Arial" w:cs="Arial"/>
          <w:b/>
          <w:bCs/>
          <w:sz w:val="44"/>
          <w:szCs w:val="44"/>
        </w:rPr>
        <w:t>pproach</w:t>
      </w:r>
      <w:r>
        <w:rPr>
          <w:rFonts w:ascii="Arial" w:hAnsi="Arial" w:cs="Arial" w:hint="eastAsia"/>
          <w:b/>
          <w:bCs/>
          <w:sz w:val="44"/>
          <w:szCs w:val="44"/>
        </w:rPr>
        <w:t xml:space="preserve"> on EFL Learners</w:t>
      </w:r>
      <w:r>
        <w:rPr>
          <w:rFonts w:ascii="Arial" w:hAnsi="Arial" w:cs="Arial"/>
          <w:b/>
          <w:bCs/>
          <w:sz w:val="44"/>
          <w:szCs w:val="44"/>
        </w:rPr>
        <w:t>’</w:t>
      </w:r>
      <w:r>
        <w:rPr>
          <w:rFonts w:ascii="Arial" w:hAnsi="Arial" w:cs="Arial" w:hint="eastAsia"/>
          <w:b/>
          <w:bCs/>
          <w:sz w:val="44"/>
          <w:szCs w:val="44"/>
        </w:rPr>
        <w:t xml:space="preserve"> L</w:t>
      </w:r>
      <w:r>
        <w:rPr>
          <w:rFonts w:ascii="Arial" w:hAnsi="Arial" w:cs="Arial"/>
          <w:b/>
          <w:bCs/>
          <w:sz w:val="44"/>
          <w:szCs w:val="44"/>
        </w:rPr>
        <w:t xml:space="preserve">istening </w:t>
      </w:r>
      <w:r>
        <w:rPr>
          <w:rFonts w:ascii="Arial" w:hAnsi="Arial" w:cs="Arial" w:hint="eastAsia"/>
          <w:b/>
          <w:bCs/>
          <w:sz w:val="44"/>
          <w:szCs w:val="44"/>
        </w:rPr>
        <w:t>Skill</w:t>
      </w:r>
    </w:p>
    <w:p w14:paraId="68C47CDC" w14:textId="77777777" w:rsidR="00AE2366" w:rsidRDefault="00AE2366">
      <w:pPr>
        <w:spacing w:line="480" w:lineRule="auto"/>
        <w:jc w:val="center"/>
        <w:rPr>
          <w:rFonts w:ascii="Arial" w:hAnsi="Arial" w:cs="Arial"/>
          <w:b/>
          <w:bCs/>
          <w:sz w:val="44"/>
          <w:szCs w:val="44"/>
        </w:rPr>
      </w:pPr>
    </w:p>
    <w:p w14:paraId="54F6FA02" w14:textId="77777777" w:rsidR="00AE2366" w:rsidRDefault="005B3B8E">
      <w:pPr>
        <w:spacing w:line="480" w:lineRule="auto"/>
        <w:jc w:val="center"/>
        <w:rPr>
          <w:rFonts w:ascii="Arial" w:hAnsi="Arial" w:cs="Arial"/>
          <w:b/>
          <w:bCs/>
          <w:sz w:val="44"/>
          <w:szCs w:val="44"/>
        </w:rPr>
      </w:pPr>
      <w:r>
        <w:rPr>
          <w:rFonts w:ascii="Arial" w:hAnsi="Arial" w:cs="Arial" w:hint="eastAsia"/>
          <w:b/>
          <w:bCs/>
          <w:sz w:val="44"/>
          <w:szCs w:val="44"/>
        </w:rPr>
        <w:t>A Meta-Analysis</w:t>
      </w:r>
    </w:p>
    <w:p w14:paraId="21E202C2" w14:textId="77777777" w:rsidR="00AE2366" w:rsidRDefault="00AE2366">
      <w:pPr>
        <w:spacing w:line="360" w:lineRule="auto"/>
        <w:rPr>
          <w:rFonts w:ascii="Arial" w:hAnsi="Arial" w:cs="Arial"/>
          <w:b/>
          <w:bCs/>
          <w:sz w:val="24"/>
        </w:rPr>
      </w:pPr>
    </w:p>
    <w:p w14:paraId="769092C2" w14:textId="77777777" w:rsidR="00AE2366" w:rsidRDefault="00AE2366">
      <w:pPr>
        <w:spacing w:line="360" w:lineRule="auto"/>
        <w:rPr>
          <w:rFonts w:ascii="Arial" w:hAnsi="Arial" w:cs="Arial"/>
          <w:b/>
          <w:bCs/>
          <w:sz w:val="24"/>
        </w:rPr>
      </w:pPr>
    </w:p>
    <w:p w14:paraId="235B04DB" w14:textId="77777777" w:rsidR="00AE2366" w:rsidRDefault="00AE2366">
      <w:pPr>
        <w:spacing w:line="360" w:lineRule="auto"/>
        <w:rPr>
          <w:rFonts w:ascii="Arial" w:hAnsi="Arial" w:cs="Arial"/>
          <w:b/>
          <w:bCs/>
          <w:sz w:val="24"/>
        </w:rPr>
      </w:pPr>
    </w:p>
    <w:p w14:paraId="75D5FA15" w14:textId="77777777" w:rsidR="00AE2366" w:rsidRDefault="00AE2366">
      <w:pPr>
        <w:spacing w:line="360" w:lineRule="auto"/>
        <w:rPr>
          <w:rFonts w:ascii="Arial" w:hAnsi="Arial" w:cs="Arial"/>
          <w:b/>
          <w:bCs/>
          <w:sz w:val="24"/>
        </w:rPr>
      </w:pPr>
    </w:p>
    <w:p w14:paraId="2CE7DE22" w14:textId="77777777" w:rsidR="00AE2366" w:rsidRDefault="00AE2366">
      <w:pPr>
        <w:spacing w:line="360" w:lineRule="auto"/>
        <w:rPr>
          <w:rFonts w:ascii="Arial" w:hAnsi="Arial" w:cs="Arial"/>
          <w:b/>
          <w:bCs/>
          <w:sz w:val="24"/>
        </w:rPr>
      </w:pPr>
    </w:p>
    <w:p w14:paraId="56418469" w14:textId="77777777" w:rsidR="00AE2366" w:rsidRDefault="00AE2366">
      <w:pPr>
        <w:spacing w:line="360" w:lineRule="auto"/>
        <w:rPr>
          <w:rFonts w:ascii="Arial" w:hAnsi="Arial" w:cs="Arial"/>
          <w:b/>
          <w:bCs/>
          <w:sz w:val="24"/>
        </w:rPr>
      </w:pPr>
    </w:p>
    <w:p w14:paraId="2A81839E" w14:textId="77777777" w:rsidR="00AE2366" w:rsidRDefault="00AE2366">
      <w:pPr>
        <w:spacing w:line="360" w:lineRule="auto"/>
        <w:rPr>
          <w:rFonts w:ascii="Arial" w:hAnsi="Arial" w:cs="Arial"/>
          <w:b/>
          <w:bCs/>
          <w:sz w:val="24"/>
        </w:rPr>
      </w:pPr>
    </w:p>
    <w:p w14:paraId="45A30536" w14:textId="77777777" w:rsidR="00AE2366" w:rsidRDefault="00AE2366">
      <w:pPr>
        <w:spacing w:line="360" w:lineRule="auto"/>
        <w:rPr>
          <w:rFonts w:ascii="Arial" w:hAnsi="Arial" w:cs="Arial"/>
          <w:b/>
          <w:bCs/>
          <w:sz w:val="24"/>
        </w:rPr>
      </w:pPr>
    </w:p>
    <w:p w14:paraId="50DF2C49" w14:textId="77777777" w:rsidR="00AE2366" w:rsidRDefault="005B3B8E">
      <w:pPr>
        <w:spacing w:line="360" w:lineRule="auto"/>
        <w:jc w:val="center"/>
        <w:rPr>
          <w:rFonts w:ascii="Arial" w:hAnsi="Arial" w:cs="Arial"/>
          <w:b/>
          <w:bCs/>
          <w:sz w:val="24"/>
        </w:rPr>
      </w:pPr>
      <w:r>
        <w:rPr>
          <w:rFonts w:ascii="Arial" w:hAnsi="Arial" w:cs="Arial" w:hint="eastAsia"/>
          <w:b/>
          <w:bCs/>
          <w:sz w:val="24"/>
        </w:rPr>
        <w:t xml:space="preserve">Fu, </w:t>
      </w:r>
      <w:proofErr w:type="spellStart"/>
      <w:r>
        <w:rPr>
          <w:rFonts w:ascii="Arial" w:hAnsi="Arial" w:cs="Arial" w:hint="eastAsia"/>
          <w:b/>
          <w:bCs/>
          <w:sz w:val="24"/>
        </w:rPr>
        <w:t>Lanping</w:t>
      </w:r>
      <w:proofErr w:type="spellEnd"/>
    </w:p>
    <w:p w14:paraId="13F18C42" w14:textId="77777777" w:rsidR="00AE2366" w:rsidRDefault="005B3B8E">
      <w:pPr>
        <w:rPr>
          <w:rFonts w:ascii="Arial" w:hAnsi="Arial" w:cs="Arial"/>
          <w:b/>
          <w:bCs/>
          <w:sz w:val="24"/>
        </w:rPr>
      </w:pPr>
      <w:r>
        <w:rPr>
          <w:rFonts w:ascii="Arial" w:hAnsi="Arial" w:cs="Arial" w:hint="eastAsia"/>
          <w:b/>
          <w:bCs/>
          <w:sz w:val="24"/>
        </w:rPr>
        <w:br w:type="page"/>
      </w:r>
    </w:p>
    <w:p w14:paraId="349E74BA" w14:textId="77777777" w:rsidR="00AE2366" w:rsidRDefault="005B3B8E">
      <w:pPr>
        <w:spacing w:line="360" w:lineRule="auto"/>
        <w:jc w:val="left"/>
        <w:rPr>
          <w:rFonts w:ascii="Arial" w:hAnsi="Arial" w:cs="Arial"/>
          <w:b/>
          <w:bCs/>
          <w:sz w:val="24"/>
        </w:rPr>
      </w:pPr>
      <w:r>
        <w:rPr>
          <w:rFonts w:ascii="Arial" w:hAnsi="Arial" w:cs="Arial" w:hint="eastAsia"/>
          <w:b/>
          <w:bCs/>
          <w:sz w:val="24"/>
        </w:rPr>
        <w:lastRenderedPageBreak/>
        <w:t>Abstract</w:t>
      </w:r>
    </w:p>
    <w:p w14:paraId="3DF0D89D" w14:textId="77777777" w:rsidR="00AE2366" w:rsidRDefault="00AE2366">
      <w:pPr>
        <w:spacing w:line="360" w:lineRule="auto"/>
        <w:jc w:val="left"/>
        <w:rPr>
          <w:rFonts w:ascii="Arial" w:hAnsi="Arial" w:cs="Arial"/>
          <w:b/>
          <w:bCs/>
          <w:sz w:val="24"/>
        </w:rPr>
      </w:pPr>
    </w:p>
    <w:p w14:paraId="5BB2DF18" w14:textId="77777777" w:rsidR="00AE2366" w:rsidRDefault="005B3B8E">
      <w:pPr>
        <w:spacing w:line="360" w:lineRule="auto"/>
        <w:ind w:firstLine="420"/>
        <w:rPr>
          <w:rFonts w:ascii="Arial" w:hAnsi="Arial" w:cs="Arial"/>
          <w:sz w:val="24"/>
        </w:rPr>
      </w:pPr>
      <w:r>
        <w:rPr>
          <w:rFonts w:ascii="Arial" w:hAnsi="Arial" w:cs="Arial" w:hint="eastAsia"/>
          <w:sz w:val="24"/>
        </w:rPr>
        <w:t>Listening is one of the four macro skills in language learning and is regarded as the most difficult one by some educators. This meta-analysis aims at studying the effect of technology enhanced learning approach on English learners</w:t>
      </w:r>
      <w:r>
        <w:rPr>
          <w:rFonts w:ascii="Arial" w:hAnsi="Arial" w:cs="Arial"/>
          <w:sz w:val="24"/>
        </w:rPr>
        <w:t>’</w:t>
      </w:r>
      <w:r>
        <w:rPr>
          <w:rFonts w:ascii="Arial" w:hAnsi="Arial" w:cs="Arial" w:hint="eastAsia"/>
          <w:sz w:val="24"/>
        </w:rPr>
        <w:t xml:space="preserve"> listening comprehension. Moreover, is also studied the difference of the effect of different treatment type and treatment length. Data shows that technology enhanced learning approach help learners improve more than traditional learning approach, CALL works better than MALL and </w:t>
      </w:r>
      <w:proofErr w:type="gramStart"/>
      <w:r>
        <w:rPr>
          <w:rFonts w:ascii="Arial" w:hAnsi="Arial" w:cs="Arial" w:hint="eastAsia"/>
          <w:sz w:val="24"/>
        </w:rPr>
        <w:t>long term</w:t>
      </w:r>
      <w:proofErr w:type="gramEnd"/>
      <w:r>
        <w:rPr>
          <w:rFonts w:ascii="Arial" w:hAnsi="Arial" w:cs="Arial" w:hint="eastAsia"/>
          <w:sz w:val="24"/>
        </w:rPr>
        <w:t xml:space="preserve"> treatment have greater effect than short term one.</w:t>
      </w:r>
    </w:p>
    <w:p w14:paraId="7825704F" w14:textId="77777777" w:rsidR="00AE2366" w:rsidRDefault="00AE2366">
      <w:pPr>
        <w:spacing w:line="360" w:lineRule="auto"/>
        <w:ind w:firstLine="420"/>
        <w:rPr>
          <w:rFonts w:ascii="Arial" w:hAnsi="Arial" w:cs="Arial"/>
          <w:sz w:val="24"/>
        </w:rPr>
      </w:pPr>
    </w:p>
    <w:p w14:paraId="4F5289AC" w14:textId="77777777" w:rsidR="00AE2366" w:rsidRDefault="005B3B8E">
      <w:pPr>
        <w:spacing w:line="360" w:lineRule="auto"/>
        <w:rPr>
          <w:rFonts w:ascii="Arial" w:hAnsi="Arial" w:cs="Arial"/>
          <w:sz w:val="24"/>
        </w:rPr>
      </w:pPr>
      <w:r>
        <w:rPr>
          <w:rFonts w:ascii="Arial" w:hAnsi="Arial" w:cs="Arial" w:hint="eastAsia"/>
          <w:b/>
          <w:bCs/>
          <w:sz w:val="24"/>
        </w:rPr>
        <w:t>Key Words</w:t>
      </w:r>
      <w:r>
        <w:rPr>
          <w:rFonts w:ascii="Arial" w:hAnsi="Arial" w:cs="Arial" w:hint="eastAsia"/>
          <w:sz w:val="24"/>
        </w:rPr>
        <w:t xml:space="preserve">: CALL, MALL, EFL, </w:t>
      </w:r>
      <w:proofErr w:type="gramStart"/>
      <w:r>
        <w:rPr>
          <w:rFonts w:ascii="Arial" w:hAnsi="Arial" w:cs="Arial" w:hint="eastAsia"/>
          <w:sz w:val="24"/>
        </w:rPr>
        <w:t>Listening</w:t>
      </w:r>
      <w:proofErr w:type="gramEnd"/>
      <w:r>
        <w:rPr>
          <w:rFonts w:ascii="Arial" w:hAnsi="Arial" w:cs="Arial" w:hint="eastAsia"/>
          <w:sz w:val="24"/>
        </w:rPr>
        <w:t xml:space="preserve"> comprehension, listening skill</w:t>
      </w:r>
    </w:p>
    <w:p w14:paraId="2C7878CE" w14:textId="77777777" w:rsidR="00AE2366" w:rsidRDefault="00AE2366">
      <w:pPr>
        <w:spacing w:line="360" w:lineRule="auto"/>
        <w:ind w:firstLine="420"/>
        <w:jc w:val="left"/>
        <w:rPr>
          <w:rFonts w:ascii="Arial" w:hAnsi="Arial" w:cs="Arial"/>
          <w:sz w:val="24"/>
        </w:rPr>
      </w:pPr>
    </w:p>
    <w:p w14:paraId="24BF5134" w14:textId="77777777" w:rsidR="00AE2366" w:rsidRDefault="00AE2366">
      <w:pPr>
        <w:spacing w:line="360" w:lineRule="auto"/>
        <w:ind w:firstLine="420"/>
        <w:jc w:val="left"/>
        <w:rPr>
          <w:rFonts w:ascii="Arial" w:hAnsi="Arial" w:cs="Arial"/>
          <w:sz w:val="24"/>
        </w:rPr>
      </w:pPr>
    </w:p>
    <w:p w14:paraId="5A9AED9D" w14:textId="77777777" w:rsidR="00AE2366" w:rsidRDefault="00AE2366">
      <w:pPr>
        <w:spacing w:line="360" w:lineRule="auto"/>
        <w:ind w:firstLine="420"/>
        <w:jc w:val="left"/>
        <w:rPr>
          <w:rFonts w:ascii="Arial" w:hAnsi="Arial" w:cs="Arial"/>
          <w:sz w:val="24"/>
        </w:rPr>
      </w:pPr>
    </w:p>
    <w:p w14:paraId="049A82F2" w14:textId="77777777" w:rsidR="00AE2366" w:rsidRDefault="005B3B8E">
      <w:pPr>
        <w:spacing w:line="360" w:lineRule="auto"/>
        <w:jc w:val="center"/>
        <w:rPr>
          <w:rFonts w:ascii="Arial" w:hAnsi="Arial" w:cs="Arial"/>
          <w:b/>
          <w:bCs/>
          <w:sz w:val="28"/>
          <w:szCs w:val="28"/>
        </w:rPr>
      </w:pPr>
      <w:r>
        <w:rPr>
          <w:rFonts w:ascii="Arial" w:hAnsi="Arial" w:cs="Arial"/>
          <w:b/>
          <w:bCs/>
          <w:sz w:val="28"/>
          <w:szCs w:val="28"/>
        </w:rPr>
        <w:t>Introduction</w:t>
      </w:r>
    </w:p>
    <w:p w14:paraId="369E2866" w14:textId="77777777" w:rsidR="00AE2366" w:rsidRDefault="00AE2366">
      <w:pPr>
        <w:spacing w:line="360" w:lineRule="auto"/>
        <w:jc w:val="center"/>
        <w:rPr>
          <w:rFonts w:ascii="Arial" w:hAnsi="Arial" w:cs="Arial"/>
          <w:b/>
          <w:bCs/>
          <w:sz w:val="24"/>
        </w:rPr>
      </w:pPr>
    </w:p>
    <w:p w14:paraId="6C80AA84" w14:textId="77777777" w:rsidR="00AE2366" w:rsidRDefault="00AE2366">
      <w:pPr>
        <w:spacing w:line="360" w:lineRule="auto"/>
        <w:jc w:val="center"/>
        <w:rPr>
          <w:rFonts w:ascii="Arial" w:hAnsi="Arial" w:cs="Arial"/>
          <w:b/>
          <w:bCs/>
          <w:sz w:val="24"/>
        </w:rPr>
      </w:pPr>
    </w:p>
    <w:p w14:paraId="1F1A8583" w14:textId="77777777" w:rsidR="00AE2366" w:rsidRDefault="005B3B8E">
      <w:pPr>
        <w:spacing w:line="360" w:lineRule="auto"/>
        <w:ind w:firstLine="420"/>
        <w:rPr>
          <w:rFonts w:ascii="Arial" w:hAnsi="Arial" w:cs="Arial"/>
          <w:sz w:val="24"/>
        </w:rPr>
      </w:pPr>
      <w:r>
        <w:rPr>
          <w:rFonts w:ascii="Arial" w:hAnsi="Arial" w:cs="Arial"/>
          <w:sz w:val="24"/>
        </w:rPr>
        <w:t xml:space="preserve">We all know that listening is one of the four macro skills in language learning and it is the first of the four skills. But what actually listening is? What is the definition? Generally speaking, regarding to the procedure of listening, we can say that listening is receiving language through the ears, identify the sounds of speech and process them into words and sentences and then understand the meaning of the speech. </w:t>
      </w:r>
      <w:proofErr w:type="gramStart"/>
      <w:r>
        <w:rPr>
          <w:rFonts w:ascii="Arial" w:hAnsi="Arial" w:cs="Arial"/>
          <w:sz w:val="24"/>
        </w:rPr>
        <w:t>Just  like</w:t>
      </w:r>
      <w:proofErr w:type="gramEnd"/>
      <w:r>
        <w:rPr>
          <w:rFonts w:ascii="Arial" w:hAnsi="Arial" w:cs="Arial"/>
          <w:sz w:val="24"/>
        </w:rPr>
        <w:t xml:space="preserve"> Brownell (2002) said, listening is the process of receiving, constructing meaning from and responding to spoken and/or non-verbal messages. During this procedure, people use ears to capture individual sounds and we use brain to convert them into meaningful information. There are different ideas on the definition of listening.  Byrnes (1984) took listening comprehension as a highly complex problem-solving activity that could be </w:t>
      </w:r>
      <w:r>
        <w:rPr>
          <w:rFonts w:ascii="Arial" w:hAnsi="Arial" w:cs="Arial"/>
          <w:sz w:val="24"/>
        </w:rPr>
        <w:lastRenderedPageBreak/>
        <w:t>broken down into a set of distinct sub-skills. Some take listening as an interactional and active process during which the listener receives speech sounds and tries to attach meaning with the spoken words. The listener tries to understand the intended message of the speaker(s) to respond effectively to oral communication.</w:t>
      </w:r>
    </w:p>
    <w:p w14:paraId="5780BA4C" w14:textId="77777777" w:rsidR="00AE2366" w:rsidRDefault="005B3B8E">
      <w:pPr>
        <w:spacing w:line="360" w:lineRule="auto"/>
        <w:ind w:firstLine="420"/>
        <w:rPr>
          <w:rFonts w:ascii="Arial" w:hAnsi="Arial" w:cs="Arial"/>
          <w:sz w:val="24"/>
        </w:rPr>
      </w:pPr>
      <w:r>
        <w:rPr>
          <w:rFonts w:ascii="Arial" w:hAnsi="Arial" w:cs="Arial"/>
          <w:sz w:val="24"/>
        </w:rPr>
        <w:t>What’s more, listening and hearing are usually considered as different</w:t>
      </w:r>
      <w:r>
        <w:rPr>
          <w:rFonts w:ascii="Arial" w:hAnsi="Arial" w:cs="Arial" w:hint="eastAsia"/>
          <w:sz w:val="24"/>
        </w:rPr>
        <w:t xml:space="preserve"> </w:t>
      </w:r>
      <w:r>
        <w:rPr>
          <w:rFonts w:ascii="Arial" w:hAnsi="Arial" w:cs="Arial"/>
          <w:sz w:val="24"/>
        </w:rPr>
        <w:t>process. Hearing is considered as a natural passive, physical process, while listening is active physical and mental process which should be learned and defined as a skill.</w:t>
      </w:r>
      <w:r>
        <w:rPr>
          <w:rFonts w:ascii="Arial" w:hAnsi="Arial" w:cs="Arial" w:hint="eastAsia"/>
          <w:sz w:val="24"/>
        </w:rPr>
        <w:t xml:space="preserve"> </w:t>
      </w:r>
      <w:r>
        <w:rPr>
          <w:rFonts w:ascii="Arial" w:hAnsi="Arial" w:cs="Arial"/>
          <w:sz w:val="24"/>
        </w:rPr>
        <w:t xml:space="preserve">A listener could understand information spoken at a rate of 380 words per minute, an average person could only </w:t>
      </w:r>
      <w:proofErr w:type="gramStart"/>
      <w:r>
        <w:rPr>
          <w:rFonts w:ascii="Arial" w:hAnsi="Arial" w:cs="Arial"/>
          <w:sz w:val="24"/>
        </w:rPr>
        <w:t>speaks</w:t>
      </w:r>
      <w:proofErr w:type="gramEnd"/>
      <w:r>
        <w:rPr>
          <w:rFonts w:ascii="Arial" w:hAnsi="Arial" w:cs="Arial"/>
          <w:sz w:val="24"/>
        </w:rPr>
        <w:t xml:space="preserve"> at a rate of about 150 words per minute. And listening would require us to focus and it require our attention. Listening in a second or foreign language would require much more focus. </w:t>
      </w:r>
    </w:p>
    <w:p w14:paraId="0077C8EF" w14:textId="77777777" w:rsidR="00AE2366" w:rsidRDefault="005B3B8E">
      <w:pPr>
        <w:spacing w:line="360" w:lineRule="auto"/>
        <w:ind w:firstLine="420"/>
        <w:rPr>
          <w:rFonts w:ascii="Arial" w:hAnsi="Arial" w:cs="Arial"/>
          <w:sz w:val="24"/>
        </w:rPr>
      </w:pPr>
      <w:r>
        <w:rPr>
          <w:rFonts w:ascii="Arial" w:hAnsi="Arial" w:cs="Arial"/>
          <w:sz w:val="24"/>
        </w:rPr>
        <w:t xml:space="preserve">Among the four macro language skills, say, listening, speaking, reading and writing, listening is usually the first language skill that we acquire in our mother tongue. To be fluent in a language, we need to develop strong listening skills because it not only </w:t>
      </w:r>
      <w:proofErr w:type="gramStart"/>
      <w:r>
        <w:rPr>
          <w:rFonts w:ascii="Arial" w:hAnsi="Arial" w:cs="Arial"/>
          <w:sz w:val="24"/>
        </w:rPr>
        <w:t>help</w:t>
      </w:r>
      <w:proofErr w:type="gramEnd"/>
      <w:r>
        <w:rPr>
          <w:rFonts w:ascii="Arial" w:hAnsi="Arial" w:cs="Arial"/>
          <w:sz w:val="24"/>
        </w:rPr>
        <w:t xml:space="preserve"> to understand what the others are speaking, also how to express your mind, it helps us learn the pronunciation of words clearly, the use of intonation, stress and thus make our speech understandable. And listening could be regarded as the fundamental skill to language learning, because no learning could be processed without understanding the input at the right level. But listening skills is called the “Cinderella Skills” which is overlooked by its “elder sister” speaking in language learning (Nunan 1997). Some considered that people neglect the teaching of listening skills because listening comprehension section in language textbooks have only limited portion and that there are not enough materials available for the specific development of listening comprehension. Since it is characterized as a kind of passive activity and most teaching methods emphasized on the productive skills, listening does not receive enough attention in language teaching and learning (Richards, 2005). However, later researches have proved that listening is not a passive skill but an active process which would build </w:t>
      </w:r>
      <w:r>
        <w:rPr>
          <w:rFonts w:ascii="Arial" w:hAnsi="Arial" w:cs="Arial"/>
          <w:sz w:val="24"/>
        </w:rPr>
        <w:lastRenderedPageBreak/>
        <w:t xml:space="preserve">meaning from sounds. According to </w:t>
      </w:r>
      <w:proofErr w:type="spellStart"/>
      <w:r>
        <w:rPr>
          <w:rFonts w:ascii="Arial" w:hAnsi="Arial" w:cs="Arial"/>
          <w:sz w:val="24"/>
        </w:rPr>
        <w:t>Helgesen</w:t>
      </w:r>
      <w:proofErr w:type="spellEnd"/>
      <w:r>
        <w:rPr>
          <w:rFonts w:ascii="Arial" w:hAnsi="Arial" w:cs="Arial"/>
          <w:sz w:val="24"/>
        </w:rPr>
        <w:t xml:space="preserve"> (2003), listening is an active, purposeful process of making sense of what we hear. And listening skill is im</w:t>
      </w:r>
      <w:r>
        <w:rPr>
          <w:rFonts w:ascii="Arial" w:hAnsi="Arial" w:cs="Arial" w:hint="eastAsia"/>
          <w:sz w:val="24"/>
        </w:rPr>
        <w:t>p</w:t>
      </w:r>
      <w:r>
        <w:rPr>
          <w:rFonts w:ascii="Arial" w:hAnsi="Arial" w:cs="Arial"/>
          <w:sz w:val="24"/>
        </w:rPr>
        <w:t xml:space="preserve">ortant for everyone, it is used nearly twice as much as reading and writing so we should pay more attention to listening during language learning. </w:t>
      </w:r>
      <w:r>
        <w:rPr>
          <w:rFonts w:ascii="Arial" w:hAnsi="Arial" w:cs="Arial" w:hint="eastAsia"/>
          <w:sz w:val="24"/>
        </w:rPr>
        <w:t xml:space="preserve">Meta-analysis is a </w:t>
      </w:r>
      <w:proofErr w:type="gramStart"/>
      <w:r>
        <w:rPr>
          <w:rFonts w:ascii="Arial" w:hAnsi="Arial" w:cs="Arial" w:hint="eastAsia"/>
          <w:sz w:val="24"/>
        </w:rPr>
        <w:t>statistical methods</w:t>
      </w:r>
      <w:proofErr w:type="gramEnd"/>
      <w:r>
        <w:rPr>
          <w:rFonts w:ascii="Arial" w:hAnsi="Arial" w:cs="Arial" w:hint="eastAsia"/>
          <w:sz w:val="24"/>
        </w:rPr>
        <w:t xml:space="preserve"> that could interpret complex and intimidating at first glance in means of calculating the mean and variance of a set of numbers (Oswald, 2010). This </w:t>
      </w:r>
      <w:proofErr w:type="spellStart"/>
      <w:r>
        <w:rPr>
          <w:rFonts w:ascii="Arial" w:hAnsi="Arial" w:cs="Arial" w:hint="eastAsia"/>
          <w:sz w:val="24"/>
        </w:rPr>
        <w:t>meta analysis</w:t>
      </w:r>
      <w:proofErr w:type="spellEnd"/>
      <w:r>
        <w:rPr>
          <w:rFonts w:ascii="Arial" w:hAnsi="Arial" w:cs="Arial" w:hint="eastAsia"/>
          <w:sz w:val="24"/>
        </w:rPr>
        <w:t xml:space="preserve"> would focus on the learning approach to help improve EFL students</w:t>
      </w:r>
      <w:r>
        <w:rPr>
          <w:rFonts w:ascii="Arial" w:hAnsi="Arial" w:cs="Arial"/>
          <w:sz w:val="24"/>
        </w:rPr>
        <w:t>’</w:t>
      </w:r>
      <w:r>
        <w:rPr>
          <w:rFonts w:ascii="Arial" w:hAnsi="Arial" w:cs="Arial" w:hint="eastAsia"/>
          <w:sz w:val="24"/>
        </w:rPr>
        <w:t xml:space="preserve"> listening skill.</w:t>
      </w:r>
    </w:p>
    <w:p w14:paraId="0E642BB4" w14:textId="77777777" w:rsidR="00AE2366" w:rsidRDefault="00AE2366">
      <w:pPr>
        <w:spacing w:line="360" w:lineRule="auto"/>
        <w:ind w:firstLine="480"/>
        <w:jc w:val="center"/>
        <w:rPr>
          <w:rFonts w:ascii="Arial" w:hAnsi="Arial" w:cs="Arial"/>
          <w:b/>
          <w:bCs/>
          <w:sz w:val="24"/>
        </w:rPr>
      </w:pPr>
    </w:p>
    <w:p w14:paraId="33ED58AE" w14:textId="77777777" w:rsidR="00AE2366" w:rsidRDefault="00AE2366">
      <w:pPr>
        <w:spacing w:line="360" w:lineRule="auto"/>
        <w:ind w:firstLine="480"/>
        <w:jc w:val="center"/>
        <w:rPr>
          <w:rFonts w:ascii="Arial" w:hAnsi="Arial" w:cs="Arial"/>
          <w:b/>
          <w:bCs/>
          <w:sz w:val="24"/>
        </w:rPr>
      </w:pPr>
    </w:p>
    <w:p w14:paraId="336FEAB5" w14:textId="77777777" w:rsidR="00AE2366" w:rsidRDefault="005B3B8E">
      <w:pPr>
        <w:spacing w:line="360" w:lineRule="auto"/>
        <w:ind w:firstLine="480"/>
        <w:jc w:val="center"/>
        <w:rPr>
          <w:rFonts w:ascii="Arial" w:hAnsi="Arial" w:cs="Arial"/>
          <w:b/>
          <w:bCs/>
          <w:sz w:val="28"/>
          <w:szCs w:val="28"/>
        </w:rPr>
      </w:pPr>
      <w:r>
        <w:rPr>
          <w:rFonts w:ascii="Arial" w:hAnsi="Arial" w:cs="Arial"/>
          <w:b/>
          <w:bCs/>
          <w:sz w:val="28"/>
          <w:szCs w:val="28"/>
        </w:rPr>
        <w:t>Background</w:t>
      </w:r>
    </w:p>
    <w:p w14:paraId="678BFBA1" w14:textId="77777777" w:rsidR="00AE2366" w:rsidRDefault="00AE2366">
      <w:pPr>
        <w:spacing w:line="360" w:lineRule="auto"/>
        <w:rPr>
          <w:rFonts w:ascii="Arial" w:hAnsi="Arial" w:cs="Arial"/>
          <w:b/>
          <w:bCs/>
          <w:sz w:val="28"/>
          <w:szCs w:val="28"/>
        </w:rPr>
      </w:pPr>
    </w:p>
    <w:p w14:paraId="004137D5" w14:textId="77777777" w:rsidR="00AE2366" w:rsidRDefault="005B3B8E">
      <w:pPr>
        <w:spacing w:line="360" w:lineRule="auto"/>
        <w:ind w:firstLine="420"/>
        <w:rPr>
          <w:rFonts w:ascii="Arial" w:hAnsi="Arial" w:cs="Arial"/>
          <w:b/>
          <w:bCs/>
          <w:sz w:val="24"/>
        </w:rPr>
      </w:pPr>
      <w:r>
        <w:rPr>
          <w:rFonts w:ascii="Arial" w:hAnsi="Arial" w:cs="Arial"/>
          <w:b/>
          <w:bCs/>
          <w:sz w:val="24"/>
        </w:rPr>
        <w:t>Factors Affecting Listening Comprehension</w:t>
      </w:r>
    </w:p>
    <w:p w14:paraId="61078433" w14:textId="77777777" w:rsidR="00AE2366" w:rsidRDefault="005B3B8E">
      <w:pPr>
        <w:spacing w:line="360" w:lineRule="auto"/>
        <w:ind w:firstLine="420"/>
        <w:rPr>
          <w:rFonts w:ascii="Arial" w:hAnsi="Arial" w:cs="Arial"/>
          <w:sz w:val="24"/>
        </w:rPr>
      </w:pPr>
      <w:r>
        <w:rPr>
          <w:rFonts w:ascii="Arial" w:hAnsi="Arial" w:cs="Arial"/>
          <w:sz w:val="24"/>
        </w:rPr>
        <w:t xml:space="preserve">Nunan (1988) proposed that there are four factors influencing a learner’s success in listening comprehension, say the listener, the speaker, the content and visual support. </w:t>
      </w:r>
    </w:p>
    <w:p w14:paraId="78677D9B" w14:textId="77777777" w:rsidR="00AE2366" w:rsidRDefault="005B3B8E">
      <w:pPr>
        <w:spacing w:line="360" w:lineRule="auto"/>
        <w:ind w:firstLine="420"/>
        <w:rPr>
          <w:rFonts w:ascii="Arial" w:hAnsi="Arial" w:cs="Arial"/>
          <w:sz w:val="24"/>
        </w:rPr>
      </w:pPr>
      <w:r>
        <w:rPr>
          <w:rFonts w:ascii="Arial" w:hAnsi="Arial" w:cs="Arial"/>
          <w:sz w:val="24"/>
        </w:rPr>
        <w:t xml:space="preserve">The first factor, the listener probably is the most important central one in the listening process. The listener’s pronunciation, grammar knowledge, his knowledge of how sounds merge or get reduced, his vocabulary size, his concentration on would all affect his understanding and thus affect the listening process. Moreover, if he is interested in the topic of the dialogues or the spoken text, then he would be more likely to learn about it and he would have deeper comprehension on the said content. His background knowledge on the topic would have influence on the comprehension on the listening topic. </w:t>
      </w:r>
    </w:p>
    <w:p w14:paraId="354A8CCF" w14:textId="77777777" w:rsidR="00AE2366" w:rsidRDefault="005B3B8E">
      <w:pPr>
        <w:spacing w:line="360" w:lineRule="auto"/>
        <w:ind w:firstLine="420"/>
        <w:rPr>
          <w:rFonts w:ascii="Arial" w:hAnsi="Arial" w:cs="Arial"/>
          <w:sz w:val="24"/>
        </w:rPr>
      </w:pPr>
      <w:r>
        <w:rPr>
          <w:rFonts w:ascii="Arial" w:hAnsi="Arial" w:cs="Arial"/>
          <w:sz w:val="24"/>
        </w:rPr>
        <w:t xml:space="preserve">The speaker also </w:t>
      </w:r>
      <w:proofErr w:type="gramStart"/>
      <w:r>
        <w:rPr>
          <w:rFonts w:ascii="Arial" w:hAnsi="Arial" w:cs="Arial"/>
          <w:sz w:val="24"/>
        </w:rPr>
        <w:t>have</w:t>
      </w:r>
      <w:proofErr w:type="gramEnd"/>
      <w:r>
        <w:rPr>
          <w:rFonts w:ascii="Arial" w:hAnsi="Arial" w:cs="Arial"/>
          <w:sz w:val="24"/>
        </w:rPr>
        <w:t xml:space="preserve"> influence on the listener’ success. His pronunciation, his accent and dialect, his grammar, his rate of delivery would affect the comprehension process. For example, if the speaker speaks too fast, the listener would be confused by his mumble like utterance. So, the speaker would better adjust his speaking speed according to the condition or language level of the listener. As for the accent and dialect </w:t>
      </w:r>
      <w:r>
        <w:rPr>
          <w:rFonts w:ascii="Arial" w:hAnsi="Arial" w:cs="Arial"/>
          <w:sz w:val="24"/>
        </w:rPr>
        <w:lastRenderedPageBreak/>
        <w:t xml:space="preserve">aspect, a speaker with standard American English accent would be more understandable. When it comes to the teaching scenario, the teacher need choose the listening material that suits the students’ level. </w:t>
      </w:r>
    </w:p>
    <w:p w14:paraId="0808B173" w14:textId="77777777" w:rsidR="00AE2366" w:rsidRDefault="005B3B8E">
      <w:pPr>
        <w:spacing w:line="360" w:lineRule="auto"/>
        <w:ind w:firstLine="420"/>
        <w:rPr>
          <w:rFonts w:ascii="Arial" w:hAnsi="Arial" w:cs="Arial"/>
          <w:sz w:val="24"/>
        </w:rPr>
      </w:pPr>
      <w:r>
        <w:rPr>
          <w:rFonts w:ascii="Arial" w:hAnsi="Arial" w:cs="Arial"/>
          <w:sz w:val="24"/>
        </w:rPr>
        <w:t xml:space="preserve">Another influencing factor is the content of the spoken sentences. It is related with the </w:t>
      </w:r>
      <w:proofErr w:type="gramStart"/>
      <w:r>
        <w:rPr>
          <w:rFonts w:ascii="Arial" w:hAnsi="Arial" w:cs="Arial"/>
          <w:sz w:val="24"/>
        </w:rPr>
        <w:t>above mentioned</w:t>
      </w:r>
      <w:proofErr w:type="gramEnd"/>
      <w:r>
        <w:rPr>
          <w:rFonts w:ascii="Arial" w:hAnsi="Arial" w:cs="Arial"/>
          <w:sz w:val="24"/>
        </w:rPr>
        <w:t xml:space="preserve"> listener’s background knowledge and his interest on the topic. Content is easier to understand when it is familiar to the listener or the listener has background knowledge on it, and in that case, the meaning is easier to grasp. </w:t>
      </w:r>
    </w:p>
    <w:p w14:paraId="508C50DC" w14:textId="77777777" w:rsidR="00AE2366" w:rsidRDefault="005B3B8E">
      <w:pPr>
        <w:spacing w:line="360" w:lineRule="auto"/>
        <w:ind w:firstLine="420"/>
        <w:rPr>
          <w:rFonts w:ascii="Arial" w:hAnsi="Arial" w:cs="Arial"/>
          <w:sz w:val="24"/>
        </w:rPr>
      </w:pPr>
      <w:r>
        <w:rPr>
          <w:rFonts w:ascii="Arial" w:hAnsi="Arial" w:cs="Arial"/>
          <w:sz w:val="24"/>
        </w:rPr>
        <w:t>The last factor that have influence is visual support which may be pictures, diagrams, facial expressions, body language and video. Listening would be much easier if you can see the speaker’s body language. A lot of things which would get lost in the tangle of speech would be more understandable on the screen once you catch a glimpse of an ironic smirk.</w:t>
      </w:r>
    </w:p>
    <w:p w14:paraId="3206D7B9" w14:textId="77777777" w:rsidR="00AE2366" w:rsidRDefault="005B3B8E">
      <w:pPr>
        <w:spacing w:line="360" w:lineRule="auto"/>
        <w:ind w:firstLine="420"/>
        <w:rPr>
          <w:rFonts w:ascii="Arial" w:hAnsi="Arial" w:cs="Arial"/>
          <w:b/>
          <w:bCs/>
          <w:sz w:val="24"/>
        </w:rPr>
      </w:pPr>
      <w:r>
        <w:rPr>
          <w:rFonts w:ascii="Arial" w:hAnsi="Arial" w:cs="Arial"/>
          <w:b/>
          <w:bCs/>
          <w:sz w:val="24"/>
        </w:rPr>
        <w:t>Listening Process and listening Activities</w:t>
      </w:r>
    </w:p>
    <w:p w14:paraId="4B8E98D7" w14:textId="77777777" w:rsidR="00AE2366" w:rsidRDefault="005B3B8E">
      <w:pPr>
        <w:spacing w:line="360" w:lineRule="auto"/>
        <w:ind w:firstLine="420"/>
        <w:rPr>
          <w:rFonts w:ascii="Arial" w:hAnsi="Arial" w:cs="Arial"/>
          <w:sz w:val="24"/>
        </w:rPr>
      </w:pPr>
      <w:r>
        <w:rPr>
          <w:rFonts w:ascii="Arial" w:hAnsi="Arial" w:cs="Arial"/>
          <w:sz w:val="24"/>
        </w:rPr>
        <w:t xml:space="preserve">Generally, listening involves two types of cognitive processing, say top-down and bottom-up </w:t>
      </w:r>
      <w:r>
        <w:rPr>
          <w:rFonts w:ascii="Arial" w:hAnsi="Arial" w:cs="Arial"/>
          <w:color w:val="000000" w:themeColor="text1"/>
          <w:sz w:val="24"/>
        </w:rPr>
        <w:t xml:space="preserve">process (Nunan, 1988; Van </w:t>
      </w:r>
      <w:proofErr w:type="spellStart"/>
      <w:r>
        <w:rPr>
          <w:rFonts w:ascii="Arial" w:hAnsi="Arial" w:cs="Arial"/>
          <w:color w:val="000000" w:themeColor="text1"/>
          <w:sz w:val="24"/>
        </w:rPr>
        <w:t>Duzer</w:t>
      </w:r>
      <w:proofErr w:type="spellEnd"/>
      <w:r>
        <w:rPr>
          <w:rFonts w:ascii="Arial" w:hAnsi="Arial" w:cs="Arial"/>
          <w:color w:val="000000" w:themeColor="text1"/>
          <w:sz w:val="24"/>
        </w:rPr>
        <w:t xml:space="preserve"> 1977). </w:t>
      </w:r>
      <w:r>
        <w:rPr>
          <w:rFonts w:ascii="Arial" w:hAnsi="Arial" w:cs="Arial"/>
          <w:sz w:val="24"/>
        </w:rPr>
        <w:t xml:space="preserve">For the top-down process, the listener actively reconstructs the meaning of the speaker through the context and the situation. The listener </w:t>
      </w:r>
      <w:proofErr w:type="gramStart"/>
      <w:r>
        <w:rPr>
          <w:rFonts w:ascii="Arial" w:hAnsi="Arial" w:cs="Arial"/>
          <w:sz w:val="24"/>
        </w:rPr>
        <w:t>use</w:t>
      </w:r>
      <w:proofErr w:type="gramEnd"/>
      <w:r>
        <w:rPr>
          <w:rFonts w:ascii="Arial" w:hAnsi="Arial" w:cs="Arial"/>
          <w:sz w:val="24"/>
        </w:rPr>
        <w:t xml:space="preserve"> his knowledge of the spoken topic and his relationship with the situation as well as previous events to understand the spoke content. For the bottom-up process, the listener would decode the context form the smallest meaningful units to complete text, from phonemes to words, then combine them to phrases, clause thus make them into sentences. And the sentences would build the meaning of the content so that he would finally grasp the meaning said by the speaker through his application of grammatical and syntactic rules. For foreigners, they always stay at the phonetic level in bottom-up processing. Probably because of that they are not familiar with foreign sounds or the speakers’ speed, they would fail to figure out the words that they hear</w:t>
      </w:r>
      <w:r>
        <w:rPr>
          <w:rFonts w:ascii="Arial" w:hAnsi="Arial" w:cs="Arial"/>
          <w:color w:val="000000" w:themeColor="text1"/>
          <w:sz w:val="24"/>
        </w:rPr>
        <w:t xml:space="preserve"> (Norris, 1994). But many language </w:t>
      </w:r>
      <w:proofErr w:type="gramStart"/>
      <w:r>
        <w:rPr>
          <w:rFonts w:ascii="Arial" w:hAnsi="Arial" w:cs="Arial"/>
          <w:color w:val="000000" w:themeColor="text1"/>
          <w:sz w:val="24"/>
        </w:rPr>
        <w:t>teacher</w:t>
      </w:r>
      <w:proofErr w:type="gramEnd"/>
      <w:r>
        <w:rPr>
          <w:rFonts w:ascii="Arial" w:hAnsi="Arial" w:cs="Arial"/>
          <w:color w:val="000000" w:themeColor="text1"/>
          <w:sz w:val="24"/>
        </w:rPr>
        <w:t xml:space="preserve"> would still ignore the that, they encourage learners to </w:t>
      </w:r>
      <w:r>
        <w:rPr>
          <w:rFonts w:ascii="Arial" w:hAnsi="Arial" w:cs="Arial"/>
          <w:sz w:val="24"/>
        </w:rPr>
        <w:t xml:space="preserve">use top-down model but neglect the bottom-up ones by teaching </w:t>
      </w:r>
      <w:r>
        <w:rPr>
          <w:rFonts w:ascii="Arial" w:hAnsi="Arial" w:cs="Arial"/>
          <w:sz w:val="24"/>
        </w:rPr>
        <w:lastRenderedPageBreak/>
        <w:t>students not to listen for every word but pay attention to make prediction and guesses</w:t>
      </w:r>
      <w:r>
        <w:rPr>
          <w:rFonts w:ascii="Arial" w:hAnsi="Arial" w:cs="Arial"/>
          <w:color w:val="000000" w:themeColor="text1"/>
          <w:sz w:val="24"/>
        </w:rPr>
        <w:t xml:space="preserve"> (</w:t>
      </w:r>
      <w:proofErr w:type="spellStart"/>
      <w:r>
        <w:rPr>
          <w:rFonts w:ascii="Arial" w:hAnsi="Arial" w:cs="Arial"/>
          <w:color w:val="000000" w:themeColor="text1"/>
          <w:sz w:val="24"/>
        </w:rPr>
        <w:t>Cauldwell</w:t>
      </w:r>
      <w:proofErr w:type="spellEnd"/>
      <w:r>
        <w:rPr>
          <w:rFonts w:ascii="Arial" w:hAnsi="Arial" w:cs="Arial"/>
          <w:color w:val="000000" w:themeColor="text1"/>
          <w:sz w:val="24"/>
        </w:rPr>
        <w:t>, 1998).</w:t>
      </w:r>
      <w:r>
        <w:rPr>
          <w:rFonts w:ascii="Arial" w:hAnsi="Arial" w:cs="Arial"/>
          <w:sz w:val="24"/>
        </w:rPr>
        <w:t xml:space="preserve"> This strategy would work in some specific condition, however, top-down and bottom-up model should not be applied separately. They both work on the listening comprehension process or the listener may miss the spoken message. </w:t>
      </w:r>
      <w:proofErr w:type="spellStart"/>
      <w:r>
        <w:rPr>
          <w:rFonts w:ascii="Arial" w:hAnsi="Arial" w:cs="Arial"/>
          <w:sz w:val="24"/>
        </w:rPr>
        <w:t>Cauldwell</w:t>
      </w:r>
      <w:proofErr w:type="spellEnd"/>
      <w:r>
        <w:rPr>
          <w:rFonts w:ascii="Arial" w:hAnsi="Arial" w:cs="Arial"/>
          <w:sz w:val="24"/>
        </w:rPr>
        <w:t xml:space="preserve"> (1998) stated that in terms of the ability to perceive sounds and the ability to guess or predict the basis of contextual knowledge, native speakers have greater advantages over the non-native speakers. </w:t>
      </w:r>
      <w:proofErr w:type="gramStart"/>
      <w:r>
        <w:rPr>
          <w:rFonts w:ascii="Arial" w:hAnsi="Arial" w:cs="Arial"/>
          <w:sz w:val="24"/>
        </w:rPr>
        <w:t>Thus</w:t>
      </w:r>
      <w:proofErr w:type="gramEnd"/>
      <w:r>
        <w:rPr>
          <w:rFonts w:ascii="Arial" w:hAnsi="Arial" w:cs="Arial"/>
          <w:sz w:val="24"/>
        </w:rPr>
        <w:t xml:space="preserve"> language teachers should not require learners to simulate native listeners’ top-down activities while not give then any chance to acquire native-like abilities in bottom-up model. </w:t>
      </w:r>
    </w:p>
    <w:p w14:paraId="388A58A2" w14:textId="77777777" w:rsidR="00AE2366" w:rsidRDefault="005B3B8E">
      <w:pPr>
        <w:spacing w:line="360" w:lineRule="auto"/>
        <w:ind w:firstLine="420"/>
        <w:rPr>
          <w:rFonts w:ascii="Arial" w:hAnsi="Arial" w:cs="Arial"/>
          <w:color w:val="000000" w:themeColor="text1"/>
          <w:sz w:val="24"/>
        </w:rPr>
      </w:pPr>
      <w:r>
        <w:rPr>
          <w:rFonts w:ascii="Arial" w:hAnsi="Arial" w:cs="Arial"/>
          <w:sz w:val="24"/>
        </w:rPr>
        <w:t xml:space="preserve">In a language classroom, the listening learning include three kinds of activities, the pre-listening, while-listening and post-listening activities. Pre-listening activities aims to establish and active the purpose of listening activities. During this, the teacher would encourage the students think this about and discuss what they already know. It would offer the students background knowledge for the content and give them a </w:t>
      </w:r>
      <w:bookmarkStart w:id="0" w:name="OLE_LINK1"/>
      <w:r>
        <w:rPr>
          <w:rFonts w:ascii="Arial" w:hAnsi="Arial" w:cs="Arial"/>
          <w:sz w:val="24"/>
        </w:rPr>
        <w:t>glimps</w:t>
      </w:r>
      <w:bookmarkEnd w:id="0"/>
      <w:r>
        <w:rPr>
          <w:rFonts w:ascii="Arial" w:hAnsi="Arial" w:cs="Arial"/>
          <w:sz w:val="24"/>
        </w:rPr>
        <w:t xml:space="preserve">e on what to expect while listening. The while-listening task </w:t>
      </w:r>
      <w:proofErr w:type="gramStart"/>
      <w:r>
        <w:rPr>
          <w:rFonts w:ascii="Arial" w:hAnsi="Arial" w:cs="Arial"/>
          <w:sz w:val="24"/>
        </w:rPr>
        <w:t>gives  students</w:t>
      </w:r>
      <w:proofErr w:type="gramEnd"/>
      <w:r>
        <w:rPr>
          <w:rFonts w:ascii="Arial" w:hAnsi="Arial" w:cs="Arial"/>
          <w:sz w:val="24"/>
        </w:rPr>
        <w:t xml:space="preserve"> real listening tasks. They can do various kinds of activities to develop their listening skills, such as response physically on what they hear, choosing right answer according to the listening content, transferring the message into another form, answering speakers’ questions, duplicating, condensing, expending the message, or doing conversation and more </w:t>
      </w:r>
      <w:r>
        <w:rPr>
          <w:rFonts w:ascii="Arial" w:hAnsi="Arial" w:cs="Arial"/>
          <w:color w:val="000000" w:themeColor="text1"/>
          <w:sz w:val="24"/>
        </w:rPr>
        <w:t>(Lund, 1990).</w:t>
      </w:r>
      <w:r>
        <w:rPr>
          <w:rFonts w:ascii="Arial" w:hAnsi="Arial" w:cs="Arial"/>
          <w:color w:val="FF0000"/>
          <w:sz w:val="24"/>
        </w:rPr>
        <w:t xml:space="preserve"> </w:t>
      </w:r>
      <w:r>
        <w:rPr>
          <w:rFonts w:ascii="Arial" w:hAnsi="Arial" w:cs="Arial"/>
          <w:color w:val="000000" w:themeColor="text1"/>
          <w:sz w:val="24"/>
        </w:rPr>
        <w:t>Teachers need to apply activities that require students to perform both bottom-up and top-down model while design the class. Post-listening activities helps to evaluate the students’ learning. Students and teachers could discuss the answers to the listening task so that they would know their performance and integrate what they have learned.</w:t>
      </w:r>
    </w:p>
    <w:p w14:paraId="2E77013D" w14:textId="77777777" w:rsidR="00AE2366" w:rsidRDefault="005B3B8E">
      <w:pPr>
        <w:spacing w:line="360" w:lineRule="auto"/>
        <w:ind w:firstLine="420"/>
        <w:rPr>
          <w:rFonts w:ascii="Arial" w:hAnsi="Arial" w:cs="Arial"/>
          <w:b/>
          <w:bCs/>
          <w:color w:val="000000" w:themeColor="text1"/>
          <w:sz w:val="24"/>
        </w:rPr>
      </w:pPr>
      <w:r>
        <w:rPr>
          <w:rFonts w:ascii="Arial" w:hAnsi="Arial" w:cs="Arial"/>
          <w:b/>
          <w:bCs/>
          <w:color w:val="000000" w:themeColor="text1"/>
          <w:sz w:val="24"/>
        </w:rPr>
        <w:t xml:space="preserve">New technology and </w:t>
      </w:r>
      <w:r>
        <w:rPr>
          <w:rFonts w:ascii="Arial" w:hAnsi="Arial" w:cs="Arial" w:hint="eastAsia"/>
          <w:b/>
          <w:bCs/>
          <w:color w:val="000000" w:themeColor="text1"/>
          <w:sz w:val="24"/>
        </w:rPr>
        <w:t>l</w:t>
      </w:r>
      <w:r>
        <w:rPr>
          <w:rFonts w:ascii="Arial" w:hAnsi="Arial" w:cs="Arial"/>
          <w:b/>
          <w:bCs/>
          <w:color w:val="000000" w:themeColor="text1"/>
          <w:sz w:val="24"/>
        </w:rPr>
        <w:t>istening teaching</w:t>
      </w:r>
    </w:p>
    <w:p w14:paraId="26775874" w14:textId="77777777" w:rsidR="00AE2366" w:rsidRDefault="005B3B8E">
      <w:pPr>
        <w:spacing w:line="360" w:lineRule="auto"/>
        <w:ind w:firstLine="420"/>
        <w:rPr>
          <w:rFonts w:ascii="Arial" w:hAnsi="Arial" w:cs="Arial"/>
          <w:sz w:val="24"/>
        </w:rPr>
      </w:pPr>
      <w:r>
        <w:rPr>
          <w:rFonts w:ascii="Arial" w:hAnsi="Arial" w:cs="Arial"/>
          <w:sz w:val="24"/>
        </w:rPr>
        <w:t xml:space="preserve">The development of technologies </w:t>
      </w:r>
      <w:proofErr w:type="gramStart"/>
      <w:r>
        <w:rPr>
          <w:rFonts w:ascii="Arial" w:hAnsi="Arial" w:cs="Arial"/>
          <w:sz w:val="24"/>
        </w:rPr>
        <w:t>have</w:t>
      </w:r>
      <w:proofErr w:type="gramEnd"/>
      <w:r>
        <w:rPr>
          <w:rFonts w:ascii="Arial" w:hAnsi="Arial" w:cs="Arial"/>
          <w:sz w:val="24"/>
        </w:rPr>
        <w:t xml:space="preserve"> changed our life in various perspective. It would have influence on the education landscape </w:t>
      </w:r>
      <w:proofErr w:type="spellStart"/>
      <w:r>
        <w:rPr>
          <w:rFonts w:ascii="Arial" w:hAnsi="Arial" w:cs="Arial"/>
          <w:sz w:val="24"/>
        </w:rPr>
        <w:t>undoubtablely</w:t>
      </w:r>
      <w:proofErr w:type="spellEnd"/>
      <w:r>
        <w:rPr>
          <w:rFonts w:ascii="Arial" w:hAnsi="Arial" w:cs="Arial"/>
          <w:sz w:val="24"/>
        </w:rPr>
        <w:t xml:space="preserve">. Under this condition, </w:t>
      </w:r>
      <w:r>
        <w:rPr>
          <w:rFonts w:ascii="Arial" w:hAnsi="Arial" w:cs="Arial"/>
          <w:sz w:val="24"/>
        </w:rPr>
        <w:lastRenderedPageBreak/>
        <w:t xml:space="preserve">the teaching of language have changed </w:t>
      </w:r>
      <w:proofErr w:type="spellStart"/>
      <w:r>
        <w:rPr>
          <w:rFonts w:ascii="Arial" w:hAnsi="Arial" w:cs="Arial"/>
          <w:sz w:val="24"/>
        </w:rPr>
        <w:t>form</w:t>
      </w:r>
      <w:proofErr w:type="spellEnd"/>
      <w:r>
        <w:rPr>
          <w:rFonts w:ascii="Arial" w:hAnsi="Arial" w:cs="Arial"/>
          <w:sz w:val="24"/>
        </w:rPr>
        <w:t xml:space="preserve"> the traditional “chalk-and-talk” method to more collaborative student-centered learning methods. </w:t>
      </w:r>
    </w:p>
    <w:p w14:paraId="4B892512" w14:textId="77777777" w:rsidR="00AE2366" w:rsidRDefault="005B3B8E">
      <w:pPr>
        <w:spacing w:line="360" w:lineRule="auto"/>
        <w:rPr>
          <w:rFonts w:ascii="Arial" w:hAnsi="Arial" w:cs="Arial"/>
          <w:sz w:val="24"/>
        </w:rPr>
      </w:pPr>
      <w:r>
        <w:rPr>
          <w:rFonts w:ascii="Arial" w:hAnsi="Arial" w:cs="Arial"/>
          <w:sz w:val="24"/>
        </w:rPr>
        <w:t xml:space="preserve">Like Pierce (2013) stated, technology development, with increasing scope of available content demand us to reshape traditional learning and teaching models. Traditional approaches are intended to be reconstructed to innovative model that would make use of online activities and other free educational resources. </w:t>
      </w:r>
    </w:p>
    <w:p w14:paraId="675FEF97" w14:textId="77777777" w:rsidR="00AE2366" w:rsidRDefault="005B3B8E">
      <w:pPr>
        <w:spacing w:line="360" w:lineRule="auto"/>
        <w:ind w:firstLine="420"/>
        <w:rPr>
          <w:rFonts w:ascii="Arial" w:hAnsi="Arial" w:cs="Arial"/>
          <w:sz w:val="24"/>
        </w:rPr>
      </w:pPr>
      <w:r>
        <w:rPr>
          <w:rFonts w:ascii="Arial" w:hAnsi="Arial" w:cs="Arial"/>
          <w:sz w:val="24"/>
        </w:rPr>
        <w:t>Some scholars have indicated that flipped classroom model would fit the requirements. Flipped classroom model, according to Bates &amp; Galloway (2013) is inverted and it is also reverse and backwards (</w:t>
      </w:r>
      <w:proofErr w:type="spellStart"/>
      <w:r>
        <w:rPr>
          <w:rFonts w:ascii="Arial" w:hAnsi="Arial" w:cs="Arial"/>
          <w:sz w:val="24"/>
        </w:rPr>
        <w:t>Halili</w:t>
      </w:r>
      <w:proofErr w:type="spellEnd"/>
      <w:r>
        <w:rPr>
          <w:rFonts w:ascii="Arial" w:hAnsi="Arial" w:cs="Arial"/>
          <w:sz w:val="24"/>
        </w:rPr>
        <w:t xml:space="preserve"> &amp; Zainuddin). In a traditional classroom, learning contents are taught by lectures and assignments or homework would be completed by students outside the classroom. However, for the flipped learning classroom, the input part is delegated off-site within the flipped classroom framework while classroom activities are taken as a follow up. Students would study the learning materials prior coming to class, and the class time is for inquiries, applications </w:t>
      </w:r>
      <w:proofErr w:type="spellStart"/>
      <w:r>
        <w:rPr>
          <w:rFonts w:ascii="Arial" w:hAnsi="Arial" w:cs="Arial"/>
          <w:sz w:val="24"/>
        </w:rPr>
        <w:t>ans</w:t>
      </w:r>
      <w:proofErr w:type="spellEnd"/>
      <w:r>
        <w:rPr>
          <w:rFonts w:ascii="Arial" w:hAnsi="Arial" w:cs="Arial"/>
          <w:sz w:val="24"/>
        </w:rPr>
        <w:t xml:space="preserve"> assessments. </w:t>
      </w:r>
      <w:proofErr w:type="gramStart"/>
      <w:r>
        <w:rPr>
          <w:rFonts w:ascii="Arial" w:hAnsi="Arial" w:cs="Arial"/>
          <w:sz w:val="24"/>
        </w:rPr>
        <w:t>Thus</w:t>
      </w:r>
      <w:proofErr w:type="gramEnd"/>
      <w:r>
        <w:rPr>
          <w:rFonts w:ascii="Arial" w:hAnsi="Arial" w:cs="Arial"/>
          <w:sz w:val="24"/>
        </w:rPr>
        <w:t xml:space="preserve"> this model would allow the students greater focus on the application of knowledge and avoid the students to be surface learners. </w:t>
      </w:r>
      <w:proofErr w:type="spellStart"/>
      <w:r>
        <w:rPr>
          <w:rFonts w:ascii="Arial" w:hAnsi="Arial" w:cs="Arial"/>
          <w:sz w:val="24"/>
        </w:rPr>
        <w:t>Rudneva</w:t>
      </w:r>
      <w:proofErr w:type="spellEnd"/>
      <w:r>
        <w:rPr>
          <w:rFonts w:ascii="Arial" w:hAnsi="Arial" w:cs="Arial"/>
          <w:sz w:val="24"/>
        </w:rPr>
        <w:t xml:space="preserve">, </w:t>
      </w:r>
      <w:proofErr w:type="spellStart"/>
      <w:r>
        <w:rPr>
          <w:rFonts w:ascii="Arial" w:hAnsi="Arial" w:cs="Arial"/>
          <w:sz w:val="24"/>
        </w:rPr>
        <w:t>Valeeva</w:t>
      </w:r>
      <w:proofErr w:type="spellEnd"/>
      <w:r>
        <w:rPr>
          <w:rFonts w:ascii="Arial" w:hAnsi="Arial" w:cs="Arial"/>
          <w:sz w:val="24"/>
        </w:rPr>
        <w:t xml:space="preserve">, </w:t>
      </w:r>
      <w:proofErr w:type="spellStart"/>
      <w:r>
        <w:rPr>
          <w:rFonts w:ascii="Arial" w:hAnsi="Arial" w:cs="Arial"/>
          <w:sz w:val="24"/>
        </w:rPr>
        <w:t>Zakirova</w:t>
      </w:r>
      <w:proofErr w:type="spellEnd"/>
      <w:r>
        <w:rPr>
          <w:rFonts w:ascii="Arial" w:hAnsi="Arial" w:cs="Arial"/>
          <w:sz w:val="24"/>
        </w:rPr>
        <w:t xml:space="preserve">, </w:t>
      </w:r>
      <w:proofErr w:type="spellStart"/>
      <w:r>
        <w:rPr>
          <w:rFonts w:ascii="Arial" w:hAnsi="Arial" w:cs="Arial"/>
          <w:sz w:val="24"/>
        </w:rPr>
        <w:t>Guslyakova</w:t>
      </w:r>
      <w:proofErr w:type="spellEnd"/>
      <w:r>
        <w:rPr>
          <w:rFonts w:ascii="Arial" w:hAnsi="Arial" w:cs="Arial"/>
          <w:sz w:val="24"/>
        </w:rPr>
        <w:t xml:space="preserve"> &amp; Pavlova (2020) made </w:t>
      </w:r>
      <w:proofErr w:type="gramStart"/>
      <w:r>
        <w:rPr>
          <w:rFonts w:ascii="Arial" w:hAnsi="Arial" w:cs="Arial"/>
          <w:sz w:val="24"/>
        </w:rPr>
        <w:t>an</w:t>
      </w:r>
      <w:proofErr w:type="gramEnd"/>
      <w:r>
        <w:rPr>
          <w:rFonts w:ascii="Arial" w:hAnsi="Arial" w:cs="Arial"/>
          <w:sz w:val="24"/>
        </w:rPr>
        <w:t xml:space="preserve"> research on the influence of flipped classroom approach. They studied the performance of 35 Russian students and the students are requested to complete listening assignments based on YouTube videos weekly and followed up by on-site discussions. Research result of their pre- and post-test score was analyzed by paired samples t-test to assess the differences between the mean scores of the experimental group and observation group. The post-test revealed </w:t>
      </w:r>
      <w:proofErr w:type="spellStart"/>
      <w:proofErr w:type="gramStart"/>
      <w:r>
        <w:rPr>
          <w:rFonts w:ascii="Arial" w:hAnsi="Arial" w:cs="Arial"/>
          <w:sz w:val="24"/>
        </w:rPr>
        <w:t>a</w:t>
      </w:r>
      <w:proofErr w:type="spellEnd"/>
      <w:proofErr w:type="gramEnd"/>
      <w:r>
        <w:rPr>
          <w:rFonts w:ascii="Arial" w:hAnsi="Arial" w:cs="Arial"/>
          <w:sz w:val="24"/>
        </w:rPr>
        <w:t xml:space="preserve"> obvious improvement regarding students’ listening comprehension skills in experimental group. And according to the </w:t>
      </w:r>
      <w:proofErr w:type="spellStart"/>
      <w:proofErr w:type="gramStart"/>
      <w:r>
        <w:rPr>
          <w:rFonts w:ascii="Arial" w:hAnsi="Arial" w:cs="Arial"/>
          <w:sz w:val="24"/>
        </w:rPr>
        <w:t>result,flipped</w:t>
      </w:r>
      <w:proofErr w:type="spellEnd"/>
      <w:proofErr w:type="gramEnd"/>
      <w:r>
        <w:rPr>
          <w:rFonts w:ascii="Arial" w:hAnsi="Arial" w:cs="Arial"/>
          <w:sz w:val="24"/>
        </w:rPr>
        <w:t xml:space="preserve"> classroom model is of great benefit to improve learners’ listening comprehension skill. The research of </w:t>
      </w:r>
      <w:proofErr w:type="spellStart"/>
      <w:r>
        <w:rPr>
          <w:rFonts w:ascii="Arial" w:hAnsi="Arial" w:cs="Arial"/>
          <w:sz w:val="24"/>
        </w:rPr>
        <w:t>Baharum</w:t>
      </w:r>
      <w:proofErr w:type="spellEnd"/>
      <w:r>
        <w:rPr>
          <w:rFonts w:ascii="Arial" w:hAnsi="Arial" w:cs="Arial"/>
          <w:sz w:val="24"/>
        </w:rPr>
        <w:t xml:space="preserve"> et al. (2020) also confirmed the effectiveness of the flipped classroom. The stated that flipped learning method assisted by M-Learning application does increase </w:t>
      </w:r>
      <w:r>
        <w:rPr>
          <w:rFonts w:ascii="Arial" w:hAnsi="Arial" w:cs="Arial"/>
          <w:sz w:val="24"/>
        </w:rPr>
        <w:lastRenderedPageBreak/>
        <w:t xml:space="preserve">learning effectiveness. </w:t>
      </w:r>
    </w:p>
    <w:p w14:paraId="66775BB4" w14:textId="77777777" w:rsidR="00AE2366" w:rsidRDefault="005B3B8E">
      <w:pPr>
        <w:spacing w:line="360" w:lineRule="auto"/>
        <w:ind w:firstLine="480"/>
        <w:rPr>
          <w:rFonts w:ascii="Arial" w:hAnsi="Arial" w:cs="Arial"/>
          <w:sz w:val="24"/>
        </w:rPr>
      </w:pPr>
      <w:r>
        <w:rPr>
          <w:rFonts w:ascii="Arial" w:hAnsi="Arial" w:cs="Arial"/>
          <w:sz w:val="24"/>
        </w:rPr>
        <w:t xml:space="preserve">According to Hardy &amp; Kim (2000), new technology supplement such as computer and mobile device have its advantages in teaching listening of a language. In developing content materials, they demonstrated that activities by computers are superior to the ones by textbook in supporting listening comprehension skills by ensuring interactivity. They also indicated that interactivity could be achieved in computer-assisted study by a) providing a variety of formative immediate feedback which guides students through the language; b) giving students the opportunity to react after feedback and self-correcting the messages; c) supplying students options within an activity, such as HELP panels, hints, glossaries, to name a few; and d) using multimedia, e.g. sound, </w:t>
      </w:r>
      <w:proofErr w:type="spellStart"/>
      <w:r>
        <w:rPr>
          <w:rFonts w:ascii="Arial" w:hAnsi="Arial" w:cs="Arial"/>
          <w:sz w:val="24"/>
        </w:rPr>
        <w:t>video,graphics</w:t>
      </w:r>
      <w:proofErr w:type="spellEnd"/>
      <w:r>
        <w:rPr>
          <w:rFonts w:ascii="Arial" w:hAnsi="Arial" w:cs="Arial"/>
          <w:sz w:val="24"/>
        </w:rPr>
        <w:t xml:space="preserve">, and animations. Regarding on this issue, this meta-analysis seeks to present a relatively through and comprehensive investigation of the effects of teaching listening in English under technology enhanced learning approach with the assistance of device like computer, mobile device and multimedia equipment. </w:t>
      </w:r>
    </w:p>
    <w:p w14:paraId="0C05FF28" w14:textId="77777777" w:rsidR="00AE2366" w:rsidRDefault="005B3B8E">
      <w:pPr>
        <w:pStyle w:val="a5"/>
        <w:widowControl/>
        <w:spacing w:before="84" w:beforeAutospacing="0" w:after="106" w:afterAutospacing="0" w:line="360" w:lineRule="auto"/>
        <w:ind w:firstLine="420"/>
        <w:jc w:val="both"/>
        <w:textAlignment w:val="baseline"/>
        <w:rPr>
          <w:rFonts w:ascii="Arial" w:hAnsi="Arial" w:cs="Arial"/>
          <w:iCs/>
        </w:rPr>
      </w:pPr>
      <w:r>
        <w:rPr>
          <w:rFonts w:ascii="Arial" w:hAnsi="Arial" w:cs="Arial"/>
          <w:iCs/>
        </w:rPr>
        <w:t>Computer assisted language learning (CALL) has been known as one of the technology-enhanced language learning approaches. Computer-assisted language Learning is an approach to teaching and learning in which the computer and computer-based resources such as the Internet are used to present, reinforce and assess material to be learned. It usually includes a substantial interactive element. It also includes the search for and the investigation of applications in language teaching and learning. Except for self-study software, CALL is meant to supplement face-to-face language instruction, not replace it.</w:t>
      </w:r>
    </w:p>
    <w:p w14:paraId="5D1A512F" w14:textId="77777777" w:rsidR="00AE2366" w:rsidRDefault="005B3B8E">
      <w:pPr>
        <w:pStyle w:val="a5"/>
        <w:widowControl/>
        <w:spacing w:before="84" w:beforeAutospacing="0" w:after="106" w:afterAutospacing="0" w:line="360" w:lineRule="auto"/>
        <w:ind w:firstLine="420"/>
        <w:jc w:val="both"/>
        <w:textAlignment w:val="baseline"/>
        <w:rPr>
          <w:rFonts w:ascii="Arial" w:eastAsia="宋体" w:hAnsi="Arial" w:cs="Arial"/>
          <w:bCs/>
          <w:lang w:bidi="ar"/>
        </w:rPr>
      </w:pPr>
      <w:r>
        <w:rPr>
          <w:rFonts w:ascii="Arial" w:eastAsia="宋体" w:hAnsi="Arial" w:cs="Arial"/>
          <w:bCs/>
          <w:lang w:bidi="ar"/>
        </w:rPr>
        <w:t xml:space="preserve">The technologies used in CALL instruction generally fall into two </w:t>
      </w:r>
      <w:proofErr w:type="spellStart"/>
      <w:proofErr w:type="gramStart"/>
      <w:r>
        <w:rPr>
          <w:rFonts w:ascii="Arial" w:eastAsia="宋体" w:hAnsi="Arial" w:cs="Arial"/>
          <w:bCs/>
          <w:lang w:bidi="ar"/>
        </w:rPr>
        <w:t>categories,software</w:t>
      </w:r>
      <w:proofErr w:type="spellEnd"/>
      <w:proofErr w:type="gramEnd"/>
      <w:r>
        <w:rPr>
          <w:rFonts w:ascii="Arial" w:eastAsia="宋体" w:hAnsi="Arial" w:cs="Arial"/>
          <w:bCs/>
          <w:lang w:bidi="ar"/>
        </w:rPr>
        <w:t xml:space="preserve"> and Internet-based activities. Software used in a CALL environment could be designed specifically for second or foreign language learning or adapted for this purpose. For example, most language textbook publishers offer educational software of some sort, for both supporting a paper textbook or to standing alone for students’ self-study. Internet </w:t>
      </w:r>
      <w:r>
        <w:rPr>
          <w:rFonts w:ascii="Arial" w:eastAsia="宋体" w:hAnsi="Arial" w:cs="Arial"/>
          <w:bCs/>
          <w:lang w:bidi="ar"/>
        </w:rPr>
        <w:lastRenderedPageBreak/>
        <w:t xml:space="preserve">activities vary considerably. It may be </w:t>
      </w:r>
      <w:proofErr w:type="spellStart"/>
      <w:proofErr w:type="gramStart"/>
      <w:r>
        <w:rPr>
          <w:rFonts w:ascii="Arial" w:eastAsia="宋体" w:hAnsi="Arial" w:cs="Arial"/>
          <w:bCs/>
          <w:lang w:bidi="ar"/>
        </w:rPr>
        <w:t>a</w:t>
      </w:r>
      <w:proofErr w:type="spellEnd"/>
      <w:proofErr w:type="gramEnd"/>
      <w:r>
        <w:rPr>
          <w:rFonts w:ascii="Arial" w:eastAsia="宋体" w:hAnsi="Arial" w:cs="Arial"/>
          <w:bCs/>
          <w:lang w:bidi="ar"/>
        </w:rPr>
        <w:t xml:space="preserve"> online versions of software where the learner interacts with a networked computer, or computer-mediated communication that learner interacts with other people via the computer, or applications that combine these two elements. Nowadays, web sites that cater to foreign-language learners, especially those learning English, are so numerous and varied that it comes to be very difficult to determine where to begin (Chapelle, 2001). Except computer, there are also mobile device and other technology-enhanced resources like multimedia and ICT that would assist the language learning. </w:t>
      </w:r>
    </w:p>
    <w:p w14:paraId="55A965FE" w14:textId="77777777" w:rsidR="00AE2366" w:rsidRDefault="00AE2366">
      <w:pPr>
        <w:pStyle w:val="a5"/>
        <w:widowControl/>
        <w:spacing w:before="84" w:beforeAutospacing="0" w:after="106" w:afterAutospacing="0" w:line="360" w:lineRule="auto"/>
        <w:ind w:firstLine="420"/>
        <w:jc w:val="both"/>
        <w:textAlignment w:val="baseline"/>
        <w:rPr>
          <w:rFonts w:ascii="Arial" w:eastAsia="宋体" w:hAnsi="Arial" w:cs="Arial"/>
          <w:bCs/>
          <w:lang w:bidi="ar"/>
        </w:rPr>
      </w:pPr>
    </w:p>
    <w:p w14:paraId="5EBAAD05" w14:textId="77777777" w:rsidR="00AE2366" w:rsidRDefault="00AE2366">
      <w:pPr>
        <w:pStyle w:val="a5"/>
        <w:widowControl/>
        <w:spacing w:before="84" w:beforeAutospacing="0" w:after="106" w:afterAutospacing="0" w:line="360" w:lineRule="auto"/>
        <w:ind w:firstLine="420"/>
        <w:jc w:val="both"/>
        <w:textAlignment w:val="baseline"/>
        <w:rPr>
          <w:rFonts w:ascii="Arial" w:eastAsia="宋体" w:hAnsi="Arial" w:cs="Arial"/>
          <w:bCs/>
          <w:sz w:val="28"/>
          <w:szCs w:val="28"/>
          <w:lang w:bidi="ar"/>
        </w:rPr>
      </w:pPr>
    </w:p>
    <w:p w14:paraId="3A8C7A4C" w14:textId="77777777" w:rsidR="00AE2366" w:rsidRDefault="005B3B8E">
      <w:pPr>
        <w:pStyle w:val="a5"/>
        <w:widowControl/>
        <w:spacing w:before="84" w:beforeAutospacing="0" w:after="106" w:afterAutospacing="0" w:line="360" w:lineRule="auto"/>
        <w:ind w:firstLine="420"/>
        <w:jc w:val="center"/>
        <w:textAlignment w:val="baseline"/>
        <w:rPr>
          <w:rFonts w:ascii="Arial" w:hAnsi="Arial" w:cs="Arial"/>
          <w:b/>
          <w:bCs/>
          <w:sz w:val="28"/>
          <w:szCs w:val="28"/>
        </w:rPr>
      </w:pPr>
      <w:r>
        <w:rPr>
          <w:rFonts w:ascii="Arial" w:hAnsi="Arial" w:cs="Arial" w:hint="eastAsia"/>
          <w:b/>
          <w:bCs/>
          <w:sz w:val="28"/>
          <w:szCs w:val="28"/>
        </w:rPr>
        <w:t>Variable &amp; Research Questions</w:t>
      </w:r>
    </w:p>
    <w:p w14:paraId="3A3C9B83" w14:textId="77777777" w:rsidR="00AE2366" w:rsidRDefault="00AE2366">
      <w:pPr>
        <w:pStyle w:val="a5"/>
        <w:widowControl/>
        <w:spacing w:before="84" w:beforeAutospacing="0" w:after="106" w:afterAutospacing="0" w:line="360" w:lineRule="auto"/>
        <w:ind w:firstLine="420"/>
        <w:jc w:val="center"/>
        <w:textAlignment w:val="baseline"/>
        <w:rPr>
          <w:rFonts w:ascii="Arial" w:hAnsi="Arial" w:cs="Arial"/>
          <w:b/>
          <w:bCs/>
        </w:rPr>
      </w:pPr>
    </w:p>
    <w:p w14:paraId="4226CBA1" w14:textId="77777777" w:rsidR="00AE2366" w:rsidRDefault="005B3B8E">
      <w:pPr>
        <w:pStyle w:val="a5"/>
        <w:widowControl/>
        <w:spacing w:before="84" w:beforeAutospacing="0" w:after="106" w:afterAutospacing="0" w:line="360" w:lineRule="auto"/>
        <w:ind w:firstLine="420"/>
        <w:jc w:val="both"/>
        <w:textAlignment w:val="baseline"/>
        <w:rPr>
          <w:rFonts w:ascii="Arial" w:hAnsi="Arial" w:cs="Arial"/>
        </w:rPr>
      </w:pPr>
      <w:r>
        <w:rPr>
          <w:rFonts w:ascii="Arial" w:hAnsi="Arial" w:cs="Arial" w:hint="eastAsia"/>
        </w:rPr>
        <w:t xml:space="preserve">The independent variables evaluated in this meta-analysis is technology enhanced learning approach; the moderator variables are the type of treatment CALL (Computer Assisted Language Learning) or MALL (Mobile Assisted Language Learning), </w:t>
      </w:r>
      <w:proofErr w:type="gramStart"/>
      <w:r>
        <w:rPr>
          <w:rFonts w:ascii="Arial" w:hAnsi="Arial" w:cs="Arial" w:hint="eastAsia"/>
        </w:rPr>
        <w:t>and  length</w:t>
      </w:r>
      <w:proofErr w:type="gramEnd"/>
      <w:r>
        <w:rPr>
          <w:rFonts w:ascii="Arial" w:hAnsi="Arial" w:cs="Arial" w:hint="eastAsia"/>
        </w:rPr>
        <w:t xml:space="preserve"> of treatment. Other factors such as the research settings, students</w:t>
      </w:r>
      <w:r>
        <w:rPr>
          <w:rFonts w:ascii="Arial" w:hAnsi="Arial" w:cs="Arial"/>
        </w:rPr>
        <w:t>’</w:t>
      </w:r>
      <w:r>
        <w:rPr>
          <w:rFonts w:ascii="Arial" w:hAnsi="Arial" w:cs="Arial" w:hint="eastAsia"/>
        </w:rPr>
        <w:t xml:space="preserve"> age </w:t>
      </w:r>
      <w:proofErr w:type="gramStart"/>
      <w:r>
        <w:rPr>
          <w:rFonts w:ascii="Arial" w:hAnsi="Arial" w:cs="Arial" w:hint="eastAsia"/>
        </w:rPr>
        <w:t>were</w:t>
      </w:r>
      <w:proofErr w:type="gramEnd"/>
      <w:r>
        <w:rPr>
          <w:rFonts w:ascii="Arial" w:hAnsi="Arial" w:cs="Arial" w:hint="eastAsia"/>
        </w:rPr>
        <w:t xml:space="preserve"> also coded. The dependent variable is the effect size derived from the included 20 primary </w:t>
      </w:r>
      <w:proofErr w:type="spellStart"/>
      <w:proofErr w:type="gramStart"/>
      <w:r>
        <w:rPr>
          <w:rFonts w:ascii="Arial" w:hAnsi="Arial" w:cs="Arial" w:hint="eastAsia"/>
        </w:rPr>
        <w:t>studies.The</w:t>
      </w:r>
      <w:proofErr w:type="spellEnd"/>
      <w:proofErr w:type="gramEnd"/>
      <w:r>
        <w:rPr>
          <w:rFonts w:ascii="Arial" w:hAnsi="Arial" w:cs="Arial" w:hint="eastAsia"/>
        </w:rPr>
        <w:t xml:space="preserve"> the importance of the independent variables is already self-evident, the rational for investigating the moderator variables needs further explanation and major moderators are discussed below. </w:t>
      </w:r>
    </w:p>
    <w:p w14:paraId="655EAD90" w14:textId="77777777" w:rsidR="00AE2366" w:rsidRDefault="005B3B8E">
      <w:pPr>
        <w:pStyle w:val="a5"/>
        <w:widowControl/>
        <w:spacing w:before="84" w:beforeAutospacing="0" w:after="106" w:afterAutospacing="0" w:line="360" w:lineRule="auto"/>
        <w:ind w:firstLine="420"/>
        <w:jc w:val="both"/>
        <w:textAlignment w:val="baseline"/>
        <w:rPr>
          <w:rFonts w:ascii="Arial" w:hAnsi="Arial" w:cs="Arial"/>
          <w:b/>
          <w:bCs/>
          <w:i/>
          <w:iCs/>
        </w:rPr>
      </w:pPr>
      <w:r>
        <w:rPr>
          <w:rFonts w:ascii="Arial" w:hAnsi="Arial" w:cs="Arial" w:hint="eastAsia"/>
          <w:b/>
          <w:bCs/>
          <w:i/>
          <w:iCs/>
        </w:rPr>
        <w:t>Research Setting</w:t>
      </w:r>
    </w:p>
    <w:p w14:paraId="7C35517D" w14:textId="77777777" w:rsidR="00AE2366" w:rsidRDefault="005B3B8E">
      <w:pPr>
        <w:spacing w:line="360" w:lineRule="auto"/>
        <w:ind w:firstLine="480"/>
        <w:rPr>
          <w:rFonts w:ascii="Arial" w:hAnsi="Arial" w:cs="Arial"/>
          <w:sz w:val="24"/>
        </w:rPr>
      </w:pPr>
      <w:r>
        <w:rPr>
          <w:rFonts w:ascii="Arial" w:hAnsi="Arial" w:cs="Arial"/>
          <w:sz w:val="24"/>
        </w:rPr>
        <w:t xml:space="preserve"> Research setting can be divided into</w:t>
      </w:r>
      <w:r>
        <w:rPr>
          <w:rFonts w:ascii="Arial" w:hAnsi="Arial" w:cs="Arial" w:hint="eastAsia"/>
          <w:sz w:val="24"/>
        </w:rPr>
        <w:t xml:space="preserve"> two categories,</w:t>
      </w:r>
      <w:r>
        <w:rPr>
          <w:rFonts w:ascii="Arial" w:hAnsi="Arial" w:cs="Arial"/>
          <w:sz w:val="24"/>
        </w:rPr>
        <w:t xml:space="preserve"> foreign</w:t>
      </w:r>
      <w:r>
        <w:rPr>
          <w:rFonts w:ascii="Arial" w:hAnsi="Arial" w:cs="Arial" w:hint="eastAsia"/>
          <w:sz w:val="24"/>
        </w:rPr>
        <w:t xml:space="preserve"> </w:t>
      </w:r>
      <w:r>
        <w:rPr>
          <w:rFonts w:ascii="Arial" w:hAnsi="Arial" w:cs="Arial"/>
          <w:sz w:val="24"/>
        </w:rPr>
        <w:t xml:space="preserve">language (FL) and second language (SL). </w:t>
      </w:r>
      <w:r>
        <w:rPr>
          <w:rFonts w:ascii="Arial" w:hAnsi="Arial" w:cs="Arial" w:hint="eastAsia"/>
          <w:sz w:val="24"/>
        </w:rPr>
        <w:t>F</w:t>
      </w:r>
      <w:r>
        <w:rPr>
          <w:rFonts w:ascii="Arial" w:hAnsi="Arial" w:cs="Arial"/>
          <w:sz w:val="24"/>
        </w:rPr>
        <w:t>oreign language setting is one</w:t>
      </w:r>
      <w:r>
        <w:rPr>
          <w:rFonts w:ascii="Arial" w:hAnsi="Arial" w:cs="Arial" w:hint="eastAsia"/>
          <w:sz w:val="24"/>
        </w:rPr>
        <w:t xml:space="preserve"> </w:t>
      </w:r>
      <w:r>
        <w:rPr>
          <w:rFonts w:ascii="Arial" w:hAnsi="Arial" w:cs="Arial"/>
          <w:sz w:val="24"/>
        </w:rPr>
        <w:t>where the learner studies a language that is not the primary language of the</w:t>
      </w:r>
      <w:r>
        <w:rPr>
          <w:rFonts w:ascii="Arial" w:hAnsi="Arial" w:cs="Arial" w:hint="eastAsia"/>
          <w:sz w:val="24"/>
        </w:rPr>
        <w:t xml:space="preserve"> </w:t>
      </w:r>
      <w:r>
        <w:rPr>
          <w:rFonts w:ascii="Arial" w:hAnsi="Arial" w:cs="Arial"/>
          <w:sz w:val="24"/>
        </w:rPr>
        <w:t>linguistic community (</w:t>
      </w:r>
      <w:r>
        <w:rPr>
          <w:rFonts w:ascii="Arial" w:hAnsi="Arial" w:cs="Arial" w:hint="eastAsia"/>
          <w:sz w:val="24"/>
        </w:rPr>
        <w:t xml:space="preserve">for example, </w:t>
      </w:r>
      <w:r>
        <w:rPr>
          <w:rFonts w:ascii="Arial" w:hAnsi="Arial" w:cs="Arial"/>
          <w:sz w:val="24"/>
        </w:rPr>
        <w:t>an L1 Korean speaker learning English in Korea</w:t>
      </w:r>
      <w:proofErr w:type="gramStart"/>
      <w:r>
        <w:rPr>
          <w:rFonts w:ascii="Arial" w:hAnsi="Arial" w:cs="Arial"/>
          <w:sz w:val="24"/>
        </w:rPr>
        <w:t>);</w:t>
      </w:r>
      <w:r>
        <w:rPr>
          <w:rFonts w:ascii="Arial" w:hAnsi="Arial" w:cs="Arial" w:hint="eastAsia"/>
          <w:sz w:val="24"/>
        </w:rPr>
        <w:t xml:space="preserve"> </w:t>
      </w:r>
      <w:r>
        <w:rPr>
          <w:rFonts w:ascii="Arial" w:hAnsi="Arial" w:cs="Arial"/>
          <w:sz w:val="24"/>
        </w:rPr>
        <w:t xml:space="preserve"> second</w:t>
      </w:r>
      <w:proofErr w:type="gramEnd"/>
      <w:r>
        <w:rPr>
          <w:rFonts w:ascii="Arial" w:hAnsi="Arial" w:cs="Arial"/>
          <w:sz w:val="24"/>
        </w:rPr>
        <w:t xml:space="preserve"> language setting is one in </w:t>
      </w:r>
      <w:r>
        <w:rPr>
          <w:rFonts w:ascii="Arial" w:hAnsi="Arial" w:cs="Arial"/>
          <w:sz w:val="24"/>
        </w:rPr>
        <w:lastRenderedPageBreak/>
        <w:t>which the learner’s target language is the</w:t>
      </w:r>
      <w:r>
        <w:rPr>
          <w:rFonts w:ascii="Arial" w:hAnsi="Arial" w:cs="Arial" w:hint="eastAsia"/>
          <w:sz w:val="24"/>
        </w:rPr>
        <w:t xml:space="preserve"> </w:t>
      </w:r>
      <w:r>
        <w:rPr>
          <w:rFonts w:ascii="Arial" w:hAnsi="Arial" w:cs="Arial"/>
          <w:sz w:val="24"/>
        </w:rPr>
        <w:t>primary language of the linguistic community (</w:t>
      </w:r>
      <w:r>
        <w:rPr>
          <w:rFonts w:ascii="Arial" w:hAnsi="Arial" w:cs="Arial" w:hint="eastAsia"/>
          <w:sz w:val="24"/>
        </w:rPr>
        <w:t xml:space="preserve">for example, </w:t>
      </w:r>
      <w:r>
        <w:rPr>
          <w:rFonts w:ascii="Arial" w:hAnsi="Arial" w:cs="Arial"/>
          <w:sz w:val="24"/>
        </w:rPr>
        <w:t>an L1 Korean speaker</w:t>
      </w:r>
      <w:r>
        <w:rPr>
          <w:rFonts w:ascii="Arial" w:hAnsi="Arial" w:cs="Arial" w:hint="eastAsia"/>
          <w:sz w:val="24"/>
        </w:rPr>
        <w:t xml:space="preserve"> </w:t>
      </w:r>
      <w:r>
        <w:rPr>
          <w:rFonts w:ascii="Arial" w:hAnsi="Arial" w:cs="Arial"/>
          <w:sz w:val="24"/>
        </w:rPr>
        <w:t xml:space="preserve">learning English in the United States). </w:t>
      </w:r>
      <w:r>
        <w:rPr>
          <w:rFonts w:ascii="Arial" w:hAnsi="Arial" w:cs="Arial" w:hint="eastAsia"/>
          <w:sz w:val="24"/>
        </w:rPr>
        <w:t>Since</w:t>
      </w:r>
      <w:r>
        <w:rPr>
          <w:rFonts w:ascii="Arial" w:hAnsi="Arial" w:cs="Arial"/>
          <w:sz w:val="24"/>
        </w:rPr>
        <w:t xml:space="preserve"> the dynamics of these two</w:t>
      </w:r>
      <w:r>
        <w:rPr>
          <w:rFonts w:ascii="Arial" w:hAnsi="Arial" w:cs="Arial" w:hint="eastAsia"/>
          <w:sz w:val="24"/>
        </w:rPr>
        <w:t xml:space="preserve"> </w:t>
      </w:r>
      <w:r>
        <w:rPr>
          <w:rFonts w:ascii="Arial" w:hAnsi="Arial" w:cs="Arial"/>
          <w:sz w:val="24"/>
        </w:rPr>
        <w:t xml:space="preserve">settings are different, the </w:t>
      </w:r>
      <w:r>
        <w:rPr>
          <w:rFonts w:ascii="Arial" w:hAnsi="Arial" w:cs="Arial" w:hint="eastAsia"/>
          <w:sz w:val="24"/>
        </w:rPr>
        <w:t>technology enhanced approach may be different accordingly. The included studies of this meta-analysis are all under EFL setting.</w:t>
      </w:r>
    </w:p>
    <w:p w14:paraId="248422FF" w14:textId="77777777" w:rsidR="00AE2366" w:rsidRDefault="005B3B8E">
      <w:pPr>
        <w:spacing w:line="360" w:lineRule="auto"/>
        <w:ind w:firstLine="480"/>
        <w:rPr>
          <w:rFonts w:ascii="Arial" w:hAnsi="Arial" w:cs="Arial"/>
          <w:b/>
          <w:bCs/>
          <w:i/>
          <w:iCs/>
          <w:sz w:val="24"/>
        </w:rPr>
      </w:pPr>
      <w:r>
        <w:rPr>
          <w:rFonts w:ascii="Arial" w:hAnsi="Arial" w:cs="Arial" w:hint="eastAsia"/>
          <w:b/>
          <w:bCs/>
          <w:i/>
          <w:iCs/>
          <w:sz w:val="24"/>
        </w:rPr>
        <w:t>Length of treatment</w:t>
      </w:r>
    </w:p>
    <w:p w14:paraId="7C3F4A67" w14:textId="77777777" w:rsidR="00AE2366" w:rsidRDefault="005B3B8E">
      <w:pPr>
        <w:spacing w:line="360" w:lineRule="auto"/>
        <w:ind w:firstLine="480"/>
        <w:rPr>
          <w:rFonts w:ascii="Arial" w:hAnsi="Arial" w:cs="Arial"/>
          <w:sz w:val="24"/>
        </w:rPr>
      </w:pPr>
      <w:r>
        <w:rPr>
          <w:rFonts w:ascii="Arial" w:hAnsi="Arial" w:cs="Arial" w:hint="eastAsia"/>
          <w:sz w:val="24"/>
        </w:rPr>
        <w:t xml:space="preserve">Treatment duration of the included studies varies. The impact of this variable should usually be </w:t>
      </w:r>
      <w:proofErr w:type="spellStart"/>
      <w:r>
        <w:rPr>
          <w:rFonts w:ascii="Arial" w:hAnsi="Arial" w:cs="Arial" w:hint="eastAsia"/>
          <w:sz w:val="24"/>
        </w:rPr>
        <w:t>evaluted</w:t>
      </w:r>
      <w:proofErr w:type="spellEnd"/>
      <w:r>
        <w:rPr>
          <w:rFonts w:ascii="Arial" w:hAnsi="Arial" w:cs="Arial" w:hint="eastAsia"/>
          <w:sz w:val="24"/>
        </w:rPr>
        <w:t xml:space="preserve"> with other variables like the learner difference, it is interesting to examine whether treatment length alone has any influence on the effects of technology enhanced learning approach (Li, 2012). </w:t>
      </w:r>
    </w:p>
    <w:p w14:paraId="23165359" w14:textId="77777777" w:rsidR="00AE2366" w:rsidRDefault="005B3B8E">
      <w:pPr>
        <w:spacing w:line="360" w:lineRule="auto"/>
        <w:ind w:firstLine="480"/>
        <w:rPr>
          <w:rFonts w:ascii="Arial" w:hAnsi="Arial" w:cs="Arial"/>
          <w:b/>
          <w:bCs/>
          <w:i/>
          <w:iCs/>
          <w:sz w:val="24"/>
        </w:rPr>
      </w:pPr>
      <w:r>
        <w:rPr>
          <w:rFonts w:ascii="Arial" w:hAnsi="Arial" w:cs="Arial" w:hint="eastAsia"/>
          <w:b/>
          <w:bCs/>
          <w:i/>
          <w:iCs/>
          <w:sz w:val="24"/>
        </w:rPr>
        <w:t>Learners</w:t>
      </w:r>
      <w:r>
        <w:rPr>
          <w:rFonts w:ascii="Arial" w:hAnsi="Arial" w:cs="Arial"/>
          <w:b/>
          <w:bCs/>
          <w:i/>
          <w:iCs/>
          <w:sz w:val="24"/>
        </w:rPr>
        <w:t>’</w:t>
      </w:r>
      <w:r>
        <w:rPr>
          <w:rFonts w:ascii="Arial" w:hAnsi="Arial" w:cs="Arial" w:hint="eastAsia"/>
          <w:b/>
          <w:bCs/>
          <w:i/>
          <w:iCs/>
          <w:sz w:val="24"/>
        </w:rPr>
        <w:t xml:space="preserve"> Age</w:t>
      </w:r>
    </w:p>
    <w:p w14:paraId="2A882F9C" w14:textId="77777777" w:rsidR="00AE2366" w:rsidRDefault="005B3B8E">
      <w:pPr>
        <w:spacing w:line="360" w:lineRule="auto"/>
        <w:ind w:firstLine="480"/>
        <w:rPr>
          <w:rFonts w:ascii="Arial" w:hAnsi="Arial" w:cs="Arial"/>
          <w:sz w:val="24"/>
        </w:rPr>
      </w:pPr>
      <w:r>
        <w:rPr>
          <w:rFonts w:ascii="Arial" w:hAnsi="Arial" w:cs="Arial" w:hint="eastAsia"/>
          <w:sz w:val="24"/>
        </w:rPr>
        <w:t>The learners in the included primary studies has varied age range. They could be young primary school students or elder university school students, but no study examined age as an independent variable. This meta-analysis seeks to determine if learners</w:t>
      </w:r>
      <w:r>
        <w:rPr>
          <w:rFonts w:ascii="Arial" w:hAnsi="Arial" w:cs="Arial"/>
          <w:sz w:val="24"/>
        </w:rPr>
        <w:t>’</w:t>
      </w:r>
      <w:r>
        <w:rPr>
          <w:rFonts w:ascii="Arial" w:hAnsi="Arial" w:cs="Arial" w:hint="eastAsia"/>
          <w:sz w:val="24"/>
        </w:rPr>
        <w:t xml:space="preserve"> age have influence on the effect of technology enhanced learning approach. </w:t>
      </w:r>
    </w:p>
    <w:p w14:paraId="459748F1" w14:textId="77777777" w:rsidR="00AE2366" w:rsidRDefault="005B3B8E">
      <w:pPr>
        <w:spacing w:line="360" w:lineRule="auto"/>
        <w:ind w:firstLine="420"/>
        <w:rPr>
          <w:rFonts w:ascii="Arial" w:hAnsi="Arial" w:cs="Arial"/>
          <w:b/>
          <w:bCs/>
          <w:color w:val="FF0000"/>
          <w:sz w:val="24"/>
        </w:rPr>
      </w:pPr>
      <w:r>
        <w:rPr>
          <w:rFonts w:ascii="Arial" w:hAnsi="Arial" w:cs="Arial" w:hint="eastAsia"/>
          <w:sz w:val="24"/>
        </w:rPr>
        <w:t>As we can see form above, the methodological or learner characteristics could potentially affect the effectiveness of technology enhanced learning approach. This meta-analysis aims to answer the following questions</w:t>
      </w:r>
      <w:r>
        <w:rPr>
          <w:rFonts w:ascii="Arial" w:hAnsi="Arial" w:cs="Arial" w:hint="eastAsia"/>
          <w:sz w:val="24"/>
        </w:rPr>
        <w:t>：</w:t>
      </w:r>
    </w:p>
    <w:p w14:paraId="57D61426" w14:textId="77777777" w:rsidR="00AE2366" w:rsidRDefault="005B3B8E">
      <w:pPr>
        <w:numPr>
          <w:ilvl w:val="0"/>
          <w:numId w:val="1"/>
        </w:numPr>
        <w:spacing w:line="360" w:lineRule="auto"/>
        <w:ind w:firstLine="420"/>
        <w:rPr>
          <w:rFonts w:ascii="Arial" w:hAnsi="Arial" w:cs="Arial"/>
          <w:sz w:val="24"/>
        </w:rPr>
      </w:pPr>
      <w:r>
        <w:rPr>
          <w:rFonts w:ascii="Arial" w:hAnsi="Arial" w:cs="Arial" w:hint="eastAsia"/>
          <w:sz w:val="24"/>
        </w:rPr>
        <w:t>What is the overall effect of technology enhanced learning/teaching approach in the improvement of English listening skill?</w:t>
      </w:r>
    </w:p>
    <w:p w14:paraId="4ACFE466" w14:textId="77777777" w:rsidR="00AE2366" w:rsidRDefault="005B3B8E">
      <w:pPr>
        <w:numPr>
          <w:ilvl w:val="0"/>
          <w:numId w:val="1"/>
        </w:numPr>
        <w:spacing w:line="360" w:lineRule="auto"/>
        <w:ind w:firstLine="420"/>
        <w:rPr>
          <w:rFonts w:ascii="Arial" w:hAnsi="Arial" w:cs="Arial"/>
          <w:sz w:val="24"/>
        </w:rPr>
      </w:pPr>
      <w:r>
        <w:rPr>
          <w:rFonts w:ascii="Arial" w:hAnsi="Arial" w:cs="Arial" w:hint="eastAsia"/>
          <w:sz w:val="24"/>
        </w:rPr>
        <w:t>Do different types of technology enhanced approach impact English listening skill learning differently?</w:t>
      </w:r>
    </w:p>
    <w:p w14:paraId="2479FACB" w14:textId="77777777" w:rsidR="00AE2366" w:rsidRDefault="005B3B8E">
      <w:pPr>
        <w:numPr>
          <w:ilvl w:val="0"/>
          <w:numId w:val="1"/>
        </w:numPr>
        <w:spacing w:line="360" w:lineRule="auto"/>
        <w:ind w:firstLine="420"/>
        <w:rPr>
          <w:rFonts w:ascii="Arial" w:hAnsi="Arial" w:cs="Arial"/>
          <w:sz w:val="24"/>
        </w:rPr>
      </w:pPr>
      <w:r>
        <w:rPr>
          <w:rFonts w:ascii="Arial" w:hAnsi="Arial" w:cs="Arial" w:hint="eastAsia"/>
          <w:sz w:val="24"/>
        </w:rPr>
        <w:t>Does the length of treatment have influence on the effect?</w:t>
      </w:r>
    </w:p>
    <w:p w14:paraId="7696FA23" w14:textId="77777777" w:rsidR="00AE2366" w:rsidRDefault="00AE2366">
      <w:pPr>
        <w:spacing w:line="360" w:lineRule="auto"/>
        <w:jc w:val="center"/>
        <w:rPr>
          <w:rFonts w:ascii="Arial" w:hAnsi="Arial" w:cs="Arial"/>
          <w:b/>
          <w:bCs/>
          <w:color w:val="FF0000"/>
          <w:sz w:val="24"/>
        </w:rPr>
      </w:pPr>
    </w:p>
    <w:p w14:paraId="1906F9FE" w14:textId="77777777" w:rsidR="00AE2366" w:rsidRDefault="00AE2366">
      <w:pPr>
        <w:spacing w:line="360" w:lineRule="auto"/>
        <w:jc w:val="center"/>
        <w:rPr>
          <w:rFonts w:ascii="Arial" w:hAnsi="Arial" w:cs="Arial"/>
          <w:b/>
          <w:bCs/>
          <w:color w:val="FF0000"/>
          <w:sz w:val="24"/>
        </w:rPr>
      </w:pPr>
    </w:p>
    <w:p w14:paraId="3BB140B1" w14:textId="77777777" w:rsidR="00AE2366" w:rsidRDefault="005B3B8E">
      <w:pPr>
        <w:spacing w:line="360" w:lineRule="auto"/>
        <w:jc w:val="center"/>
        <w:rPr>
          <w:rFonts w:ascii="Arial" w:hAnsi="Arial" w:cs="Arial"/>
          <w:b/>
          <w:bCs/>
          <w:sz w:val="28"/>
          <w:szCs w:val="28"/>
        </w:rPr>
      </w:pPr>
      <w:r>
        <w:rPr>
          <w:rFonts w:ascii="Arial" w:hAnsi="Arial" w:cs="Arial" w:hint="eastAsia"/>
          <w:b/>
          <w:bCs/>
          <w:sz w:val="28"/>
          <w:szCs w:val="28"/>
        </w:rPr>
        <w:t>Method</w:t>
      </w:r>
    </w:p>
    <w:p w14:paraId="1A0BA1B7" w14:textId="77777777" w:rsidR="00AE2366" w:rsidRDefault="00AE2366">
      <w:pPr>
        <w:spacing w:line="360" w:lineRule="auto"/>
        <w:jc w:val="center"/>
        <w:rPr>
          <w:rFonts w:ascii="Arial" w:hAnsi="Arial" w:cs="Arial"/>
          <w:b/>
          <w:bCs/>
          <w:color w:val="FF0000"/>
          <w:sz w:val="24"/>
        </w:rPr>
      </w:pPr>
    </w:p>
    <w:p w14:paraId="4B47B409" w14:textId="77777777" w:rsidR="00AE2366" w:rsidRDefault="005B3B8E">
      <w:pPr>
        <w:spacing w:line="360" w:lineRule="auto"/>
        <w:ind w:firstLine="420"/>
        <w:rPr>
          <w:rFonts w:ascii="Arial" w:hAnsi="Arial" w:cs="Arial"/>
          <w:b/>
          <w:bCs/>
          <w:sz w:val="24"/>
        </w:rPr>
      </w:pPr>
      <w:r>
        <w:rPr>
          <w:rFonts w:ascii="Arial" w:hAnsi="Arial" w:cs="Arial" w:hint="eastAsia"/>
          <w:b/>
          <w:bCs/>
          <w:sz w:val="24"/>
        </w:rPr>
        <w:lastRenderedPageBreak/>
        <w:t>Identify primary studies</w:t>
      </w:r>
    </w:p>
    <w:p w14:paraId="18D28CD9" w14:textId="77777777" w:rsidR="00AE2366" w:rsidRDefault="005B3B8E">
      <w:pPr>
        <w:spacing w:line="360" w:lineRule="auto"/>
        <w:rPr>
          <w:rFonts w:ascii="Arial" w:hAnsi="Arial" w:cs="Arial"/>
          <w:sz w:val="24"/>
        </w:rPr>
      </w:pPr>
      <w:r>
        <w:rPr>
          <w:rFonts w:ascii="Arial" w:hAnsi="Arial" w:cs="Arial" w:hint="eastAsia"/>
          <w:sz w:val="24"/>
        </w:rPr>
        <w:t>To</w:t>
      </w:r>
      <w:r>
        <w:rPr>
          <w:rFonts w:ascii="Arial" w:hAnsi="Arial" w:cs="Arial"/>
          <w:sz w:val="24"/>
        </w:rPr>
        <w:t xml:space="preserve"> locate related primary studies</w:t>
      </w:r>
      <w:r>
        <w:rPr>
          <w:rFonts w:ascii="Arial" w:hAnsi="Arial" w:cs="Arial" w:hint="eastAsia"/>
          <w:sz w:val="24"/>
        </w:rPr>
        <w:t xml:space="preserve">, some methods were applied. Firstly, the researcher </w:t>
      </w:r>
      <w:proofErr w:type="gramStart"/>
      <w:r>
        <w:rPr>
          <w:rFonts w:ascii="Arial" w:hAnsi="Arial" w:cs="Arial" w:hint="eastAsia"/>
          <w:sz w:val="24"/>
        </w:rPr>
        <w:t>use</w:t>
      </w:r>
      <w:proofErr w:type="gramEnd"/>
      <w:r>
        <w:rPr>
          <w:rFonts w:ascii="Arial" w:hAnsi="Arial" w:cs="Arial" w:hint="eastAsia"/>
          <w:sz w:val="24"/>
        </w:rPr>
        <w:t xml:space="preserve"> electronic database in the fields of applied linguistics and education ERIC and </w:t>
      </w:r>
      <w:proofErr w:type="spellStart"/>
      <w:r>
        <w:rPr>
          <w:rFonts w:ascii="Arial" w:hAnsi="Arial" w:cs="Arial" w:hint="eastAsia"/>
          <w:sz w:val="24"/>
        </w:rPr>
        <w:t>Jstor</w:t>
      </w:r>
      <w:proofErr w:type="spellEnd"/>
      <w:r>
        <w:rPr>
          <w:rFonts w:ascii="Arial" w:hAnsi="Arial" w:cs="Arial" w:hint="eastAsia"/>
          <w:sz w:val="24"/>
        </w:rPr>
        <w:t xml:space="preserve"> to search for related studies. The keywords and combination of keywords were applied. They include, </w:t>
      </w:r>
      <w:r>
        <w:rPr>
          <w:rFonts w:ascii="Arial" w:hAnsi="Arial" w:cs="Arial" w:hint="eastAsia"/>
          <w:i/>
          <w:iCs/>
          <w:sz w:val="24"/>
        </w:rPr>
        <w:t>computer, technology, teaching listening, teaching English, CALL, multimedia, MALL, mobile device, listening learning, language education, teaching approach</w:t>
      </w:r>
      <w:r>
        <w:rPr>
          <w:rFonts w:ascii="Arial" w:hAnsi="Arial" w:cs="Arial" w:hint="eastAsia"/>
          <w:sz w:val="24"/>
        </w:rPr>
        <w:t xml:space="preserve">. The researcher also applied ancestry chasing, which is tracking the reference in primary research and computer search by google with above mentioned </w:t>
      </w:r>
      <w:proofErr w:type="gramStart"/>
      <w:r>
        <w:rPr>
          <w:rFonts w:ascii="Arial" w:hAnsi="Arial" w:cs="Arial" w:hint="eastAsia"/>
          <w:sz w:val="24"/>
        </w:rPr>
        <w:t>keywords  was</w:t>
      </w:r>
      <w:proofErr w:type="gramEnd"/>
      <w:r>
        <w:rPr>
          <w:rFonts w:ascii="Arial" w:hAnsi="Arial" w:cs="Arial" w:hint="eastAsia"/>
          <w:sz w:val="24"/>
        </w:rPr>
        <w:t xml:space="preserve"> also applied. </w:t>
      </w:r>
    </w:p>
    <w:p w14:paraId="6072108F" w14:textId="77777777" w:rsidR="00AE2366" w:rsidRDefault="005B3B8E">
      <w:pPr>
        <w:spacing w:line="360" w:lineRule="auto"/>
        <w:ind w:firstLine="420"/>
        <w:rPr>
          <w:rFonts w:ascii="Arial" w:hAnsi="Arial" w:cs="Arial"/>
          <w:i/>
          <w:iCs/>
          <w:sz w:val="24"/>
        </w:rPr>
      </w:pPr>
      <w:r>
        <w:rPr>
          <w:rFonts w:ascii="Arial" w:hAnsi="Arial" w:cs="Arial" w:hint="eastAsia"/>
          <w:i/>
          <w:iCs/>
          <w:sz w:val="24"/>
        </w:rPr>
        <w:t>Inclusion/Exclusion Criteria</w:t>
      </w:r>
    </w:p>
    <w:p w14:paraId="12F232D7" w14:textId="77777777" w:rsidR="00AE2366" w:rsidRDefault="005B3B8E">
      <w:pPr>
        <w:spacing w:line="360" w:lineRule="auto"/>
        <w:rPr>
          <w:rFonts w:ascii="Arial" w:hAnsi="Arial" w:cs="Arial"/>
          <w:sz w:val="24"/>
        </w:rPr>
      </w:pPr>
      <w:r>
        <w:rPr>
          <w:rFonts w:ascii="Arial" w:hAnsi="Arial" w:cs="Arial" w:hint="eastAsia"/>
          <w:sz w:val="24"/>
        </w:rPr>
        <w:t xml:space="preserve">The inclusion criteria of this meta-analysis </w:t>
      </w:r>
      <w:proofErr w:type="gramStart"/>
      <w:r>
        <w:rPr>
          <w:rFonts w:ascii="Arial" w:hAnsi="Arial" w:cs="Arial" w:hint="eastAsia"/>
          <w:sz w:val="24"/>
        </w:rPr>
        <w:t>is</w:t>
      </w:r>
      <w:proofErr w:type="gramEnd"/>
      <w:r>
        <w:rPr>
          <w:rFonts w:ascii="Arial" w:hAnsi="Arial" w:cs="Arial" w:hint="eastAsia"/>
          <w:sz w:val="24"/>
        </w:rPr>
        <w:t xml:space="preserve"> as follows:</w:t>
      </w:r>
    </w:p>
    <w:p w14:paraId="7095235E" w14:textId="77777777" w:rsidR="00AE2366" w:rsidRDefault="005B3B8E">
      <w:pPr>
        <w:numPr>
          <w:ilvl w:val="0"/>
          <w:numId w:val="2"/>
        </w:numPr>
        <w:spacing w:line="360" w:lineRule="auto"/>
        <w:rPr>
          <w:rFonts w:ascii="Arial" w:hAnsi="Arial" w:cs="Arial"/>
          <w:sz w:val="24"/>
        </w:rPr>
      </w:pPr>
      <w:r>
        <w:rPr>
          <w:rFonts w:ascii="Arial" w:hAnsi="Arial" w:cs="Arial" w:hint="eastAsia"/>
          <w:sz w:val="24"/>
        </w:rPr>
        <w:t xml:space="preserve">One of the independent </w:t>
      </w:r>
      <w:proofErr w:type="gramStart"/>
      <w:r>
        <w:rPr>
          <w:rFonts w:ascii="Arial" w:hAnsi="Arial" w:cs="Arial" w:hint="eastAsia"/>
          <w:sz w:val="24"/>
        </w:rPr>
        <w:t>variable</w:t>
      </w:r>
      <w:proofErr w:type="gramEnd"/>
      <w:r>
        <w:rPr>
          <w:rFonts w:ascii="Arial" w:hAnsi="Arial" w:cs="Arial" w:hint="eastAsia"/>
          <w:sz w:val="24"/>
        </w:rPr>
        <w:t xml:space="preserve"> should be technology enhanced learning/teaching approach, no matter it is computer assisted language learning, or mobile assisted language learning or learning with multimedia.</w:t>
      </w:r>
    </w:p>
    <w:p w14:paraId="247AAF02" w14:textId="77777777" w:rsidR="00AE2366" w:rsidRDefault="005B3B8E">
      <w:pPr>
        <w:numPr>
          <w:ilvl w:val="0"/>
          <w:numId w:val="2"/>
        </w:numPr>
        <w:spacing w:line="360" w:lineRule="auto"/>
        <w:rPr>
          <w:rFonts w:ascii="Arial" w:hAnsi="Arial" w:cs="Arial"/>
          <w:sz w:val="24"/>
        </w:rPr>
      </w:pPr>
      <w:r>
        <w:rPr>
          <w:rFonts w:ascii="Arial" w:hAnsi="Arial" w:cs="Arial" w:hint="eastAsia"/>
          <w:sz w:val="24"/>
        </w:rPr>
        <w:t>The primary study should focus on the English listening skills of students, or have on overall English language skills but with study/analysis on English listening skills. For example, some research studies the influence of CALL on students</w:t>
      </w:r>
      <w:r>
        <w:rPr>
          <w:rFonts w:ascii="Arial" w:hAnsi="Arial" w:cs="Arial"/>
          <w:sz w:val="24"/>
        </w:rPr>
        <w:t>’</w:t>
      </w:r>
      <w:r>
        <w:rPr>
          <w:rFonts w:ascii="Arial" w:hAnsi="Arial" w:cs="Arial" w:hint="eastAsia"/>
          <w:sz w:val="24"/>
        </w:rPr>
        <w:t xml:space="preserve"> TOEFL score but with analysis on students</w:t>
      </w:r>
      <w:r>
        <w:rPr>
          <w:rFonts w:ascii="Arial" w:hAnsi="Arial" w:cs="Arial"/>
          <w:sz w:val="24"/>
        </w:rPr>
        <w:t>’</w:t>
      </w:r>
      <w:r>
        <w:rPr>
          <w:rFonts w:ascii="Arial" w:hAnsi="Arial" w:cs="Arial" w:hint="eastAsia"/>
          <w:sz w:val="24"/>
        </w:rPr>
        <w:t xml:space="preserve"> listening score. Such a study could be included according to </w:t>
      </w:r>
      <w:proofErr w:type="gramStart"/>
      <w:r>
        <w:rPr>
          <w:rFonts w:ascii="Arial" w:hAnsi="Arial" w:cs="Arial" w:hint="eastAsia"/>
          <w:sz w:val="24"/>
        </w:rPr>
        <w:t>this criteria</w:t>
      </w:r>
      <w:proofErr w:type="gramEnd"/>
      <w:r>
        <w:rPr>
          <w:rFonts w:ascii="Arial" w:hAnsi="Arial" w:cs="Arial" w:hint="eastAsia"/>
          <w:sz w:val="24"/>
        </w:rPr>
        <w:t xml:space="preserve">. </w:t>
      </w:r>
    </w:p>
    <w:p w14:paraId="11989BE6" w14:textId="77777777" w:rsidR="00AE2366" w:rsidRDefault="005B3B8E">
      <w:pPr>
        <w:numPr>
          <w:ilvl w:val="0"/>
          <w:numId w:val="2"/>
        </w:numPr>
        <w:spacing w:line="360" w:lineRule="auto"/>
        <w:rPr>
          <w:rFonts w:ascii="Arial" w:hAnsi="Arial" w:cs="Arial"/>
          <w:sz w:val="24"/>
        </w:rPr>
      </w:pPr>
      <w:r>
        <w:rPr>
          <w:rFonts w:ascii="Arial" w:hAnsi="Arial" w:cs="Arial" w:hint="eastAsia"/>
          <w:sz w:val="24"/>
        </w:rPr>
        <w:t xml:space="preserve">The study should be experiential or quasi-experimental and have experimental and control groups or pre and </w:t>
      </w:r>
      <w:proofErr w:type="spellStart"/>
      <w:r>
        <w:rPr>
          <w:rFonts w:ascii="Arial" w:hAnsi="Arial" w:cs="Arial" w:hint="eastAsia"/>
          <w:sz w:val="24"/>
        </w:rPr>
        <w:t>post test</w:t>
      </w:r>
      <w:proofErr w:type="spellEnd"/>
      <w:r>
        <w:rPr>
          <w:rFonts w:ascii="Arial" w:hAnsi="Arial" w:cs="Arial" w:hint="eastAsia"/>
          <w:sz w:val="24"/>
        </w:rPr>
        <w:t xml:space="preserve"> so that learning/teaching effect after treatment could be observed through comparing the gains of experimental group and gains of the control group. </w:t>
      </w:r>
    </w:p>
    <w:p w14:paraId="26A17490" w14:textId="77777777" w:rsidR="00AE2366" w:rsidRDefault="005B3B8E">
      <w:pPr>
        <w:numPr>
          <w:ilvl w:val="0"/>
          <w:numId w:val="2"/>
        </w:numPr>
        <w:spacing w:line="360" w:lineRule="auto"/>
        <w:rPr>
          <w:rFonts w:ascii="Arial" w:hAnsi="Arial" w:cs="Arial"/>
          <w:sz w:val="24"/>
        </w:rPr>
      </w:pPr>
      <w:r>
        <w:rPr>
          <w:rFonts w:ascii="Arial" w:hAnsi="Arial" w:cs="Arial"/>
          <w:sz w:val="24"/>
        </w:rPr>
        <w:t xml:space="preserve"> The effect of </w:t>
      </w:r>
      <w:r>
        <w:rPr>
          <w:rFonts w:ascii="Arial" w:hAnsi="Arial" w:cs="Arial" w:hint="eastAsia"/>
          <w:sz w:val="24"/>
        </w:rPr>
        <w:t>technology enhanced learning/teaching approach</w:t>
      </w:r>
      <w:r>
        <w:rPr>
          <w:rFonts w:ascii="Arial" w:hAnsi="Arial" w:cs="Arial"/>
          <w:sz w:val="24"/>
        </w:rPr>
        <w:t xml:space="preserve"> could be disentangled from the effects of other</w:t>
      </w:r>
      <w:r>
        <w:rPr>
          <w:rFonts w:ascii="Arial" w:hAnsi="Arial" w:cs="Arial" w:hint="eastAsia"/>
          <w:sz w:val="24"/>
        </w:rPr>
        <w:t xml:space="preserve"> factors</w:t>
      </w:r>
      <w:r>
        <w:rPr>
          <w:rFonts w:ascii="Arial" w:hAnsi="Arial" w:cs="Arial"/>
          <w:sz w:val="24"/>
        </w:rPr>
        <w:t>.</w:t>
      </w:r>
      <w:r>
        <w:rPr>
          <w:rFonts w:ascii="Arial" w:hAnsi="Arial" w:cs="Arial" w:hint="eastAsia"/>
          <w:sz w:val="24"/>
        </w:rPr>
        <w:t xml:space="preserve"> </w:t>
      </w:r>
    </w:p>
    <w:p w14:paraId="1B018005" w14:textId="77777777" w:rsidR="00AE2366" w:rsidRDefault="005B3B8E">
      <w:pPr>
        <w:numPr>
          <w:ilvl w:val="0"/>
          <w:numId w:val="2"/>
        </w:numPr>
        <w:spacing w:line="360" w:lineRule="auto"/>
        <w:rPr>
          <w:rFonts w:ascii="Arial" w:hAnsi="Arial" w:cs="Arial"/>
          <w:sz w:val="24"/>
        </w:rPr>
      </w:pPr>
      <w:r>
        <w:rPr>
          <w:rFonts w:ascii="Arial" w:hAnsi="Arial" w:cs="Arial"/>
          <w:sz w:val="24"/>
        </w:rPr>
        <w:t xml:space="preserve">It </w:t>
      </w:r>
      <w:r>
        <w:rPr>
          <w:rFonts w:ascii="Arial" w:hAnsi="Arial" w:cs="Arial" w:hint="eastAsia"/>
          <w:sz w:val="24"/>
        </w:rPr>
        <w:t xml:space="preserve">should </w:t>
      </w:r>
      <w:r>
        <w:rPr>
          <w:rFonts w:ascii="Arial" w:hAnsi="Arial" w:cs="Arial"/>
          <w:sz w:val="24"/>
        </w:rPr>
        <w:t>utilize statistical analyses that investigated mean differences</w:t>
      </w:r>
      <w:r>
        <w:rPr>
          <w:rFonts w:ascii="Arial" w:hAnsi="Arial" w:cs="Arial" w:hint="eastAsia"/>
          <w:sz w:val="24"/>
        </w:rPr>
        <w:t xml:space="preserve"> so that there would be necessary data to compute the effect size and do deeper data analysis. </w:t>
      </w:r>
    </w:p>
    <w:p w14:paraId="23991324" w14:textId="77777777" w:rsidR="00AE2366" w:rsidRDefault="005B3B8E">
      <w:pPr>
        <w:numPr>
          <w:ilvl w:val="0"/>
          <w:numId w:val="2"/>
        </w:numPr>
        <w:spacing w:line="360" w:lineRule="auto"/>
        <w:rPr>
          <w:rFonts w:ascii="Arial" w:hAnsi="Arial" w:cs="Arial"/>
          <w:sz w:val="24"/>
        </w:rPr>
      </w:pPr>
      <w:r>
        <w:rPr>
          <w:rFonts w:ascii="Arial" w:hAnsi="Arial" w:cs="Arial" w:hint="eastAsia"/>
          <w:sz w:val="24"/>
        </w:rPr>
        <w:lastRenderedPageBreak/>
        <w:t>It should be published in English.</w:t>
      </w:r>
    </w:p>
    <w:p w14:paraId="427FFEF4" w14:textId="77777777" w:rsidR="00AE2366" w:rsidRDefault="005B3B8E">
      <w:pPr>
        <w:spacing w:line="360" w:lineRule="auto"/>
        <w:rPr>
          <w:rFonts w:ascii="Arial" w:hAnsi="Arial" w:cs="Arial"/>
          <w:i/>
          <w:iCs/>
          <w:sz w:val="24"/>
        </w:rPr>
      </w:pPr>
      <w:r>
        <w:rPr>
          <w:rFonts w:ascii="Arial" w:hAnsi="Arial" w:cs="Arial" w:hint="eastAsia"/>
          <w:i/>
          <w:iCs/>
          <w:sz w:val="24"/>
        </w:rPr>
        <w:t>Exclusion Criteria of this meta-analysis is as follows:</w:t>
      </w:r>
    </w:p>
    <w:p w14:paraId="4364BD4B" w14:textId="77777777" w:rsidR="00AE2366" w:rsidRDefault="005B3B8E">
      <w:pPr>
        <w:numPr>
          <w:ilvl w:val="0"/>
          <w:numId w:val="3"/>
        </w:numPr>
        <w:spacing w:line="360" w:lineRule="auto"/>
        <w:rPr>
          <w:rFonts w:ascii="Arial" w:hAnsi="Arial" w:cs="Arial"/>
          <w:sz w:val="24"/>
        </w:rPr>
      </w:pPr>
      <w:r>
        <w:rPr>
          <w:rFonts w:ascii="Arial" w:hAnsi="Arial" w:cs="Arial" w:hint="eastAsia"/>
          <w:sz w:val="24"/>
        </w:rPr>
        <w:t xml:space="preserve">It does not have enough data reported for the computation of effect size. </w:t>
      </w:r>
    </w:p>
    <w:p w14:paraId="0ABEBA3F" w14:textId="77777777" w:rsidR="00AE2366" w:rsidRDefault="005B3B8E">
      <w:pPr>
        <w:numPr>
          <w:ilvl w:val="0"/>
          <w:numId w:val="3"/>
        </w:numPr>
        <w:spacing w:line="360" w:lineRule="auto"/>
        <w:rPr>
          <w:rFonts w:ascii="Arial" w:hAnsi="Arial" w:cs="Arial"/>
          <w:sz w:val="24"/>
        </w:rPr>
      </w:pPr>
      <w:r>
        <w:rPr>
          <w:rFonts w:ascii="Arial" w:hAnsi="Arial" w:cs="Arial" w:hint="eastAsia"/>
          <w:sz w:val="24"/>
        </w:rPr>
        <w:t xml:space="preserve">The research </w:t>
      </w:r>
      <w:r>
        <w:rPr>
          <w:rFonts w:ascii="Arial" w:hAnsi="Arial" w:cs="Arial"/>
          <w:sz w:val="24"/>
        </w:rPr>
        <w:t>design</w:t>
      </w:r>
      <w:r>
        <w:rPr>
          <w:rFonts w:ascii="Arial" w:hAnsi="Arial" w:cs="Arial" w:hint="eastAsia"/>
          <w:sz w:val="24"/>
        </w:rPr>
        <w:t xml:space="preserve"> makes</w:t>
      </w:r>
      <w:r>
        <w:rPr>
          <w:rFonts w:ascii="Arial" w:hAnsi="Arial" w:cs="Arial"/>
          <w:sz w:val="24"/>
        </w:rPr>
        <w:t xml:space="preserve"> it impossible to disentangle the effect of</w:t>
      </w:r>
      <w:r>
        <w:rPr>
          <w:rFonts w:ascii="Arial" w:hAnsi="Arial" w:cs="Arial" w:hint="eastAsia"/>
          <w:sz w:val="24"/>
        </w:rPr>
        <w:t xml:space="preserve"> technology enhanced learning/teaching approach</w:t>
      </w:r>
      <w:r>
        <w:rPr>
          <w:rFonts w:ascii="Arial" w:hAnsi="Arial" w:cs="Arial"/>
          <w:sz w:val="24"/>
        </w:rPr>
        <w:t xml:space="preserve"> from other </w:t>
      </w:r>
      <w:r>
        <w:rPr>
          <w:rFonts w:ascii="Arial" w:hAnsi="Arial" w:cs="Arial" w:hint="eastAsia"/>
          <w:sz w:val="24"/>
        </w:rPr>
        <w:t>factors</w:t>
      </w:r>
      <w:r>
        <w:rPr>
          <w:rFonts w:ascii="Arial" w:hAnsi="Arial" w:cs="Arial"/>
          <w:sz w:val="24"/>
        </w:rPr>
        <w:t xml:space="preserve"> in the treatment</w:t>
      </w:r>
      <w:r>
        <w:rPr>
          <w:rFonts w:ascii="Arial" w:hAnsi="Arial" w:cs="Arial" w:hint="eastAsia"/>
          <w:sz w:val="24"/>
        </w:rPr>
        <w:t>.</w:t>
      </w:r>
    </w:p>
    <w:p w14:paraId="51FBA7C0" w14:textId="77777777" w:rsidR="00AE2366" w:rsidRDefault="005B3B8E">
      <w:pPr>
        <w:numPr>
          <w:ilvl w:val="0"/>
          <w:numId w:val="3"/>
        </w:numPr>
        <w:spacing w:line="360" w:lineRule="auto"/>
        <w:rPr>
          <w:rFonts w:ascii="Arial" w:hAnsi="Arial" w:cs="Arial"/>
          <w:sz w:val="24"/>
        </w:rPr>
      </w:pPr>
      <w:r>
        <w:rPr>
          <w:rFonts w:ascii="Arial" w:hAnsi="Arial" w:cs="Arial" w:hint="eastAsia"/>
          <w:sz w:val="24"/>
        </w:rPr>
        <w:t>It is not about English language learning.</w:t>
      </w:r>
    </w:p>
    <w:p w14:paraId="3E5F58AD" w14:textId="77777777" w:rsidR="00AE2366" w:rsidRDefault="005B3B8E">
      <w:pPr>
        <w:numPr>
          <w:ilvl w:val="0"/>
          <w:numId w:val="3"/>
        </w:numPr>
        <w:spacing w:line="360" w:lineRule="auto"/>
        <w:rPr>
          <w:rFonts w:ascii="Arial" w:hAnsi="Arial" w:cs="Arial"/>
          <w:sz w:val="24"/>
        </w:rPr>
      </w:pPr>
      <w:r>
        <w:rPr>
          <w:rFonts w:ascii="Arial" w:hAnsi="Arial" w:cs="Arial" w:hint="eastAsia"/>
          <w:sz w:val="24"/>
        </w:rPr>
        <w:t>It was published before the year of 2000.</w:t>
      </w:r>
      <w:r>
        <w:rPr>
          <w:rFonts w:ascii="Arial" w:hAnsi="Arial" w:cs="Arial" w:hint="eastAsia"/>
          <w:b/>
          <w:bCs/>
          <w:color w:val="FF0000"/>
          <w:sz w:val="24"/>
        </w:rPr>
        <w:t xml:space="preserve"> </w:t>
      </w:r>
    </w:p>
    <w:p w14:paraId="6AD9BC36" w14:textId="77777777" w:rsidR="00AE2366" w:rsidRDefault="00AE2366">
      <w:pPr>
        <w:spacing w:line="360" w:lineRule="auto"/>
        <w:rPr>
          <w:rFonts w:ascii="Arial" w:hAnsi="Arial" w:cs="Arial"/>
          <w:sz w:val="24"/>
        </w:rPr>
      </w:pPr>
    </w:p>
    <w:p w14:paraId="3E165BE1" w14:textId="77777777" w:rsidR="00AE2366" w:rsidRDefault="005B3B8E">
      <w:pPr>
        <w:spacing w:line="360" w:lineRule="auto"/>
        <w:ind w:firstLine="420"/>
        <w:rPr>
          <w:rFonts w:ascii="Arial" w:hAnsi="Arial" w:cs="Arial"/>
          <w:sz w:val="24"/>
        </w:rPr>
      </w:pPr>
      <w:r>
        <w:rPr>
          <w:rFonts w:ascii="Arial" w:hAnsi="Arial" w:cs="Arial" w:hint="eastAsia"/>
          <w:b/>
          <w:bCs/>
          <w:sz w:val="24"/>
        </w:rPr>
        <w:t>Coding</w:t>
      </w:r>
    </w:p>
    <w:p w14:paraId="7ACF8EBE" w14:textId="77777777" w:rsidR="00AE2366" w:rsidRDefault="005B3B8E">
      <w:pPr>
        <w:spacing w:line="360" w:lineRule="auto"/>
        <w:ind w:firstLine="420"/>
        <w:rPr>
          <w:rFonts w:ascii="Arial" w:hAnsi="Arial" w:cs="Arial"/>
          <w:sz w:val="24"/>
        </w:rPr>
      </w:pPr>
      <w:r>
        <w:rPr>
          <w:rFonts w:ascii="Arial" w:hAnsi="Arial" w:cs="Arial" w:hint="eastAsia"/>
          <w:sz w:val="24"/>
        </w:rPr>
        <w:t xml:space="preserve">Since the coding of a meta-analysis is of vital importance and complicated, the coding of this meta-analysis was done carefully with modification and revisions. Firstly, titles of the searched studies were screened for clearly ineligible publication. Then the keywords and abstracts were coded for eligibility. After that, the remaining studies were retrieved and coded at the full text level, with focus on the methodology and data analysis parts. </w:t>
      </w:r>
    </w:p>
    <w:p w14:paraId="07A3FE39" w14:textId="77777777" w:rsidR="00AE2366" w:rsidRDefault="005B3B8E">
      <w:pPr>
        <w:spacing w:line="360" w:lineRule="auto"/>
        <w:ind w:firstLine="420"/>
        <w:rPr>
          <w:rFonts w:ascii="Arial" w:hAnsi="Arial" w:cs="Arial"/>
          <w:i/>
          <w:iCs/>
          <w:sz w:val="24"/>
        </w:rPr>
      </w:pPr>
      <w:r>
        <w:rPr>
          <w:rFonts w:ascii="Arial" w:hAnsi="Arial" w:cs="Arial" w:hint="eastAsia"/>
          <w:i/>
          <w:iCs/>
          <w:sz w:val="24"/>
        </w:rPr>
        <w:t>Treatment instrument</w:t>
      </w:r>
    </w:p>
    <w:p w14:paraId="395C731A" w14:textId="77777777" w:rsidR="00AE2366" w:rsidRDefault="005B3B8E">
      <w:pPr>
        <w:spacing w:line="360" w:lineRule="auto"/>
        <w:ind w:firstLine="420"/>
        <w:rPr>
          <w:rFonts w:ascii="Arial" w:hAnsi="Arial" w:cs="Arial"/>
          <w:sz w:val="24"/>
        </w:rPr>
      </w:pPr>
      <w:r>
        <w:rPr>
          <w:rFonts w:ascii="Arial" w:hAnsi="Arial" w:cs="Arial" w:hint="eastAsia"/>
          <w:sz w:val="24"/>
        </w:rPr>
        <w:t>There are many treatment types used in the included studies to improve students</w:t>
      </w:r>
      <w:r>
        <w:rPr>
          <w:rFonts w:ascii="Arial" w:hAnsi="Arial" w:cs="Arial"/>
          <w:sz w:val="24"/>
        </w:rPr>
        <w:t>’</w:t>
      </w:r>
      <w:r>
        <w:rPr>
          <w:rFonts w:ascii="Arial" w:hAnsi="Arial" w:cs="Arial" w:hint="eastAsia"/>
          <w:sz w:val="24"/>
        </w:rPr>
        <w:t xml:space="preserve"> listening comprehension ability in English. Some applied CALL (Computer Assisted Language Learning), some applied MALL (Mobile Assisted Language Learning) while some applied multimedia methods such as video, podcast and PPT. They were coded as either CALL or MALL according to the tool used. </w:t>
      </w:r>
    </w:p>
    <w:p w14:paraId="2AB86E3C" w14:textId="77777777" w:rsidR="00AE2366" w:rsidRDefault="005B3B8E">
      <w:pPr>
        <w:spacing w:line="360" w:lineRule="auto"/>
        <w:ind w:firstLine="420"/>
        <w:rPr>
          <w:rFonts w:ascii="Arial" w:hAnsi="Arial" w:cs="Arial"/>
          <w:i/>
          <w:iCs/>
          <w:sz w:val="24"/>
        </w:rPr>
      </w:pPr>
      <w:r>
        <w:rPr>
          <w:rFonts w:ascii="Arial" w:hAnsi="Arial" w:cs="Arial" w:hint="eastAsia"/>
          <w:i/>
          <w:iCs/>
          <w:sz w:val="24"/>
        </w:rPr>
        <w:t>Timing of Posttest</w:t>
      </w:r>
    </w:p>
    <w:p w14:paraId="0069B9B6" w14:textId="77777777" w:rsidR="00AE2366" w:rsidRDefault="005B3B8E">
      <w:pPr>
        <w:spacing w:line="360" w:lineRule="auto"/>
        <w:ind w:firstLine="420"/>
        <w:rPr>
          <w:rFonts w:ascii="Arial" w:hAnsi="Arial" w:cs="Arial"/>
          <w:sz w:val="24"/>
        </w:rPr>
      </w:pPr>
      <w:r>
        <w:rPr>
          <w:rFonts w:ascii="Arial" w:hAnsi="Arial" w:cs="Arial" w:hint="eastAsia"/>
          <w:sz w:val="24"/>
        </w:rPr>
        <w:t xml:space="preserve">According to Keck, </w:t>
      </w:r>
      <w:proofErr w:type="spellStart"/>
      <w:r>
        <w:rPr>
          <w:rFonts w:ascii="Arial" w:hAnsi="Arial" w:cs="Arial" w:hint="eastAsia"/>
          <w:sz w:val="24"/>
        </w:rPr>
        <w:t>Iberri</w:t>
      </w:r>
      <w:proofErr w:type="spellEnd"/>
      <w:r>
        <w:rPr>
          <w:rFonts w:ascii="Arial" w:hAnsi="Arial" w:cs="Arial" w:hint="eastAsia"/>
          <w:sz w:val="24"/>
        </w:rPr>
        <w:t xml:space="preserve">-Shea, Tracy-Ventura, and </w:t>
      </w:r>
      <w:proofErr w:type="spellStart"/>
      <w:r>
        <w:rPr>
          <w:rFonts w:ascii="Arial" w:hAnsi="Arial" w:cs="Arial" w:hint="eastAsia"/>
          <w:sz w:val="24"/>
        </w:rPr>
        <w:t>Wa-Mbaleka</w:t>
      </w:r>
      <w:proofErr w:type="spellEnd"/>
      <w:r>
        <w:rPr>
          <w:rFonts w:ascii="Arial" w:hAnsi="Arial" w:cs="Arial" w:hint="eastAsia"/>
          <w:sz w:val="24"/>
        </w:rPr>
        <w:t xml:space="preserve"> (2006), if the posttest of  a treatment in a study is less than 7 days, then it is immediate posttest; if it was applied 8-29 days after the treatment, them </w:t>
      </w:r>
      <w:proofErr w:type="spellStart"/>
      <w:r>
        <w:rPr>
          <w:rFonts w:ascii="Arial" w:hAnsi="Arial" w:cs="Arial" w:hint="eastAsia"/>
          <w:sz w:val="24"/>
        </w:rPr>
        <w:t>it s</w:t>
      </w:r>
      <w:proofErr w:type="spellEnd"/>
      <w:r>
        <w:rPr>
          <w:rFonts w:ascii="Arial" w:hAnsi="Arial" w:cs="Arial" w:hint="eastAsia"/>
          <w:sz w:val="24"/>
        </w:rPr>
        <w:t xml:space="preserve"> short-term delayed; if it was applied 30+ days after the treatment, it was long-term delayed posttest.</w:t>
      </w:r>
    </w:p>
    <w:p w14:paraId="73061A49" w14:textId="77777777" w:rsidR="00AE2366" w:rsidRDefault="005B3B8E">
      <w:pPr>
        <w:spacing w:line="360" w:lineRule="auto"/>
        <w:ind w:firstLine="420"/>
        <w:rPr>
          <w:rFonts w:ascii="Arial" w:hAnsi="Arial" w:cs="Arial"/>
          <w:i/>
          <w:iCs/>
          <w:sz w:val="24"/>
        </w:rPr>
      </w:pPr>
      <w:r>
        <w:rPr>
          <w:rFonts w:ascii="Arial" w:hAnsi="Arial" w:cs="Arial" w:hint="eastAsia"/>
          <w:i/>
          <w:iCs/>
          <w:sz w:val="24"/>
        </w:rPr>
        <w:t>Measure of Proficiency</w:t>
      </w:r>
    </w:p>
    <w:p w14:paraId="4C2B51F0" w14:textId="77777777" w:rsidR="00AE2366" w:rsidRDefault="005B3B8E">
      <w:pPr>
        <w:spacing w:line="360" w:lineRule="auto"/>
        <w:rPr>
          <w:rFonts w:ascii="Arial" w:hAnsi="Arial" w:cs="Arial"/>
          <w:sz w:val="24"/>
        </w:rPr>
      </w:pPr>
      <w:r>
        <w:rPr>
          <w:rFonts w:ascii="Arial" w:hAnsi="Arial" w:cs="Arial" w:hint="eastAsia"/>
          <w:sz w:val="24"/>
        </w:rPr>
        <w:lastRenderedPageBreak/>
        <w:t xml:space="preserve">Like Keck et al (2006) indicated, if </w:t>
      </w:r>
      <w:r>
        <w:rPr>
          <w:rFonts w:ascii="Arial" w:hAnsi="Arial" w:cs="Arial"/>
          <w:sz w:val="24"/>
        </w:rPr>
        <w:t>the participants’ proficiency level</w:t>
      </w:r>
      <w:r>
        <w:rPr>
          <w:rFonts w:ascii="Arial" w:hAnsi="Arial" w:cs="Arial" w:hint="eastAsia"/>
          <w:sz w:val="24"/>
        </w:rPr>
        <w:t xml:space="preserve"> was evaluated according to the researcher</w:t>
      </w:r>
      <w:r>
        <w:rPr>
          <w:rFonts w:ascii="Arial" w:hAnsi="Arial" w:cs="Arial"/>
          <w:sz w:val="24"/>
        </w:rPr>
        <w:t>’</w:t>
      </w:r>
      <w:r>
        <w:rPr>
          <w:rFonts w:ascii="Arial" w:hAnsi="Arial" w:cs="Arial" w:hint="eastAsia"/>
          <w:sz w:val="24"/>
        </w:rPr>
        <w:t xml:space="preserve">s persona; evaluation, then it is </w:t>
      </w:r>
      <w:r>
        <w:rPr>
          <w:rFonts w:ascii="Arial" w:hAnsi="Arial" w:cs="Arial"/>
          <w:sz w:val="24"/>
        </w:rPr>
        <w:t xml:space="preserve"> impressionistic judgment</w:t>
      </w:r>
      <w:r>
        <w:rPr>
          <w:rFonts w:ascii="Arial" w:hAnsi="Arial" w:cs="Arial" w:hint="eastAsia"/>
          <w:sz w:val="24"/>
        </w:rPr>
        <w:t xml:space="preserve">; if according to the </w:t>
      </w:r>
      <w:r>
        <w:rPr>
          <w:rFonts w:ascii="Arial" w:hAnsi="Arial" w:cs="Arial"/>
          <w:sz w:val="24"/>
        </w:rPr>
        <w:t>enrollment</w:t>
      </w:r>
      <w:r>
        <w:rPr>
          <w:rFonts w:ascii="Arial" w:hAnsi="Arial" w:cs="Arial" w:hint="eastAsia"/>
          <w:sz w:val="24"/>
        </w:rPr>
        <w:t xml:space="preserve"> </w:t>
      </w:r>
      <w:r>
        <w:rPr>
          <w:rFonts w:ascii="Arial" w:hAnsi="Arial" w:cs="Arial"/>
          <w:sz w:val="24"/>
        </w:rPr>
        <w:t>in</w:t>
      </w:r>
      <w:r>
        <w:rPr>
          <w:rFonts w:ascii="Arial" w:hAnsi="Arial" w:cs="Arial" w:hint="eastAsia"/>
          <w:sz w:val="24"/>
        </w:rPr>
        <w:t xml:space="preserve"> </w:t>
      </w:r>
      <w:r>
        <w:rPr>
          <w:rFonts w:ascii="Arial" w:hAnsi="Arial" w:cs="Arial"/>
          <w:sz w:val="24"/>
        </w:rPr>
        <w:t>a</w:t>
      </w:r>
      <w:r>
        <w:rPr>
          <w:rFonts w:ascii="Arial" w:hAnsi="Arial" w:cs="Arial" w:hint="eastAsia"/>
          <w:sz w:val="24"/>
        </w:rPr>
        <w:t xml:space="preserve"> </w:t>
      </w:r>
      <w:r>
        <w:rPr>
          <w:rFonts w:ascii="Arial" w:hAnsi="Arial" w:cs="Arial"/>
          <w:sz w:val="24"/>
        </w:rPr>
        <w:t>language</w:t>
      </w:r>
      <w:r>
        <w:rPr>
          <w:rFonts w:ascii="Arial" w:hAnsi="Arial" w:cs="Arial" w:hint="eastAsia"/>
          <w:sz w:val="24"/>
        </w:rPr>
        <w:t xml:space="preserve"> </w:t>
      </w:r>
      <w:r>
        <w:rPr>
          <w:rFonts w:ascii="Arial" w:hAnsi="Arial" w:cs="Arial"/>
          <w:sz w:val="24"/>
        </w:rPr>
        <w:t>class or program</w:t>
      </w:r>
      <w:r>
        <w:rPr>
          <w:rFonts w:ascii="Arial" w:hAnsi="Arial" w:cs="Arial" w:hint="eastAsia"/>
          <w:sz w:val="24"/>
        </w:rPr>
        <w:t xml:space="preserve">, then it is </w:t>
      </w:r>
      <w:r>
        <w:rPr>
          <w:rFonts w:ascii="Arial" w:hAnsi="Arial" w:cs="Arial"/>
          <w:sz w:val="24"/>
        </w:rPr>
        <w:t>institutional status</w:t>
      </w:r>
      <w:r>
        <w:rPr>
          <w:rFonts w:ascii="Arial" w:hAnsi="Arial" w:cs="Arial" w:hint="eastAsia"/>
          <w:sz w:val="24"/>
        </w:rPr>
        <w:t>; if it used a placement test or a test created by the researcher, then it is</w:t>
      </w:r>
      <w:r>
        <w:rPr>
          <w:rFonts w:ascii="Arial" w:hAnsi="Arial" w:cs="Arial"/>
          <w:sz w:val="24"/>
        </w:rPr>
        <w:t xml:space="preserve"> in-house assessment</w:t>
      </w:r>
      <w:r>
        <w:rPr>
          <w:rFonts w:ascii="Arial" w:hAnsi="Arial" w:cs="Arial" w:hint="eastAsia"/>
          <w:sz w:val="24"/>
        </w:rPr>
        <w:t>; if based on participants</w:t>
      </w:r>
      <w:r>
        <w:rPr>
          <w:rFonts w:ascii="Arial" w:hAnsi="Arial" w:cs="Arial"/>
          <w:sz w:val="24"/>
        </w:rPr>
        <w:t>’</w:t>
      </w:r>
      <w:r>
        <w:rPr>
          <w:rFonts w:ascii="Arial" w:hAnsi="Arial" w:cs="Arial" w:hint="eastAsia"/>
          <w:sz w:val="24"/>
        </w:rPr>
        <w:t xml:space="preserve">  performance on an established test such as TOEFL or the ACTFL Proficiency Guidelines, then it is standard test. </w:t>
      </w:r>
    </w:p>
    <w:p w14:paraId="34F3504F" w14:textId="77777777" w:rsidR="00AE2366" w:rsidRDefault="005B3B8E">
      <w:pPr>
        <w:spacing w:line="360" w:lineRule="auto"/>
        <w:ind w:firstLine="420"/>
        <w:rPr>
          <w:rFonts w:ascii="Arial" w:hAnsi="Arial" w:cs="Arial"/>
          <w:i/>
          <w:iCs/>
          <w:sz w:val="24"/>
        </w:rPr>
      </w:pPr>
      <w:r>
        <w:rPr>
          <w:rFonts w:ascii="Arial" w:hAnsi="Arial" w:cs="Arial" w:hint="eastAsia"/>
          <w:i/>
          <w:iCs/>
          <w:sz w:val="24"/>
        </w:rPr>
        <w:t>Length of Treatment</w:t>
      </w:r>
    </w:p>
    <w:p w14:paraId="755CC4A8" w14:textId="77777777" w:rsidR="00AE2366" w:rsidRDefault="005B3B8E">
      <w:pPr>
        <w:spacing w:line="360" w:lineRule="auto"/>
        <w:ind w:firstLine="420"/>
        <w:rPr>
          <w:rFonts w:ascii="Arial" w:hAnsi="Arial" w:cs="Arial"/>
          <w:sz w:val="24"/>
        </w:rPr>
      </w:pPr>
      <w:r>
        <w:rPr>
          <w:rFonts w:ascii="Arial" w:hAnsi="Arial" w:cs="Arial" w:hint="eastAsia"/>
          <w:sz w:val="24"/>
        </w:rPr>
        <w:t xml:space="preserve">In the meta-analysis of Li (2010), he coded the length of treatment as short treatment if it was less than 50 min, medium if between 60-120 min, long if over medium. Since the cutoff of the treatment length could be arbitrary, considering the actual length of overall included studies, this </w:t>
      </w:r>
      <w:proofErr w:type="spellStart"/>
      <w:r>
        <w:rPr>
          <w:rFonts w:ascii="Arial" w:hAnsi="Arial" w:cs="Arial" w:hint="eastAsia"/>
          <w:sz w:val="24"/>
        </w:rPr>
        <w:t>meta analysis</w:t>
      </w:r>
      <w:proofErr w:type="spellEnd"/>
      <w:r>
        <w:rPr>
          <w:rFonts w:ascii="Arial" w:hAnsi="Arial" w:cs="Arial" w:hint="eastAsia"/>
          <w:sz w:val="24"/>
        </w:rPr>
        <w:t xml:space="preserve"> would have a different coding category. If the treatment was one month or less, it was coded as short term; if more than one month but below two </w:t>
      </w:r>
      <w:proofErr w:type="gramStart"/>
      <w:r>
        <w:rPr>
          <w:rFonts w:ascii="Arial" w:hAnsi="Arial" w:cs="Arial" w:hint="eastAsia"/>
          <w:sz w:val="24"/>
        </w:rPr>
        <w:t>month</w:t>
      </w:r>
      <w:proofErr w:type="gramEnd"/>
      <w:r>
        <w:rPr>
          <w:rFonts w:ascii="Arial" w:hAnsi="Arial" w:cs="Arial" w:hint="eastAsia"/>
          <w:sz w:val="24"/>
        </w:rPr>
        <w:t>, it was coded as medium term; if more than two month, then it was long term.</w:t>
      </w:r>
    </w:p>
    <w:p w14:paraId="02F158B2" w14:textId="77777777" w:rsidR="00AE2366" w:rsidRDefault="005B3B8E">
      <w:pPr>
        <w:spacing w:line="360" w:lineRule="auto"/>
        <w:ind w:firstLine="420"/>
        <w:rPr>
          <w:rFonts w:ascii="Arial" w:hAnsi="Arial" w:cs="Arial"/>
          <w:i/>
          <w:iCs/>
          <w:sz w:val="24"/>
        </w:rPr>
      </w:pPr>
      <w:r>
        <w:rPr>
          <w:rFonts w:ascii="Arial" w:hAnsi="Arial" w:cs="Arial" w:hint="eastAsia"/>
          <w:i/>
          <w:iCs/>
          <w:sz w:val="24"/>
        </w:rPr>
        <w:t>Learner</w:t>
      </w:r>
      <w:r>
        <w:rPr>
          <w:rFonts w:ascii="Arial" w:hAnsi="Arial" w:cs="Arial"/>
          <w:i/>
          <w:iCs/>
          <w:sz w:val="24"/>
        </w:rPr>
        <w:t>’</w:t>
      </w:r>
      <w:r>
        <w:rPr>
          <w:rFonts w:ascii="Arial" w:hAnsi="Arial" w:cs="Arial" w:hint="eastAsia"/>
          <w:i/>
          <w:iCs/>
          <w:sz w:val="24"/>
        </w:rPr>
        <w:t>s Age</w:t>
      </w:r>
    </w:p>
    <w:p w14:paraId="7FE45B49" w14:textId="77777777" w:rsidR="00AE2366" w:rsidRDefault="005B3B8E">
      <w:pPr>
        <w:spacing w:line="360" w:lineRule="auto"/>
        <w:ind w:firstLine="420"/>
        <w:rPr>
          <w:rFonts w:ascii="Arial" w:hAnsi="Arial" w:cs="Arial"/>
          <w:sz w:val="24"/>
        </w:rPr>
      </w:pPr>
      <w:r>
        <w:rPr>
          <w:rFonts w:ascii="Arial" w:hAnsi="Arial" w:cs="Arial" w:hint="eastAsia"/>
          <w:sz w:val="24"/>
        </w:rPr>
        <w:t>In Li (2010), f</w:t>
      </w:r>
      <w:r>
        <w:rPr>
          <w:rFonts w:ascii="Arial" w:hAnsi="Arial" w:cs="Arial"/>
          <w:sz w:val="24"/>
        </w:rPr>
        <w:t>or studies that reported participants’</w:t>
      </w:r>
      <w:r>
        <w:rPr>
          <w:rFonts w:ascii="Arial" w:hAnsi="Arial" w:cs="Arial" w:hint="eastAsia"/>
          <w:sz w:val="24"/>
        </w:rPr>
        <w:t xml:space="preserve"> </w:t>
      </w:r>
      <w:r>
        <w:rPr>
          <w:rFonts w:ascii="Arial" w:hAnsi="Arial" w:cs="Arial"/>
          <w:sz w:val="24"/>
        </w:rPr>
        <w:t xml:space="preserve">average age, the original </w:t>
      </w:r>
      <w:r>
        <w:rPr>
          <w:rFonts w:ascii="Arial" w:hAnsi="Arial" w:cs="Arial" w:hint="eastAsia"/>
          <w:sz w:val="24"/>
        </w:rPr>
        <w:t>mean age was</w:t>
      </w:r>
      <w:r>
        <w:rPr>
          <w:rFonts w:ascii="Arial" w:hAnsi="Arial" w:cs="Arial"/>
          <w:sz w:val="24"/>
        </w:rPr>
        <w:t xml:space="preserve"> recorded; for studies that reported</w:t>
      </w:r>
      <w:r>
        <w:rPr>
          <w:rFonts w:ascii="Arial" w:hAnsi="Arial" w:cs="Arial" w:hint="eastAsia"/>
          <w:sz w:val="24"/>
        </w:rPr>
        <w:t xml:space="preserve"> </w:t>
      </w:r>
      <w:r>
        <w:rPr>
          <w:rFonts w:ascii="Arial" w:hAnsi="Arial" w:cs="Arial"/>
          <w:sz w:val="24"/>
        </w:rPr>
        <w:t>participants’ enrollment at school, such as “university students,” “freshmen,”</w:t>
      </w:r>
      <w:r>
        <w:rPr>
          <w:rFonts w:ascii="Arial" w:hAnsi="Arial" w:cs="Arial" w:hint="eastAsia"/>
          <w:sz w:val="24"/>
        </w:rPr>
        <w:t xml:space="preserve"> </w:t>
      </w:r>
      <w:r>
        <w:rPr>
          <w:rFonts w:ascii="Arial" w:hAnsi="Arial" w:cs="Arial"/>
          <w:sz w:val="24"/>
        </w:rPr>
        <w:t>and so on, their age was estimated (e.g., 12 for “sixth graders”’ and 18 for</w:t>
      </w:r>
      <w:r>
        <w:rPr>
          <w:rFonts w:ascii="Arial" w:hAnsi="Arial" w:cs="Arial" w:hint="eastAsia"/>
          <w:sz w:val="24"/>
        </w:rPr>
        <w:t xml:space="preserve"> </w:t>
      </w:r>
      <w:r>
        <w:rPr>
          <w:rFonts w:ascii="Arial" w:hAnsi="Arial" w:cs="Arial"/>
          <w:sz w:val="24"/>
        </w:rPr>
        <w:t>“freshmen”); for studies that reported a narrow range such as “18–20,” the</w:t>
      </w:r>
      <w:r>
        <w:rPr>
          <w:rFonts w:ascii="Arial" w:hAnsi="Arial" w:cs="Arial" w:hint="eastAsia"/>
          <w:sz w:val="24"/>
        </w:rPr>
        <w:t xml:space="preserve"> </w:t>
      </w:r>
      <w:r>
        <w:rPr>
          <w:rFonts w:ascii="Arial" w:hAnsi="Arial" w:cs="Arial"/>
          <w:sz w:val="24"/>
        </w:rPr>
        <w:t>median (19) was taken as the average age; for studies that did not provide any</w:t>
      </w:r>
      <w:r>
        <w:rPr>
          <w:rFonts w:ascii="Arial" w:hAnsi="Arial" w:cs="Arial" w:hint="eastAsia"/>
          <w:sz w:val="24"/>
        </w:rPr>
        <w:t xml:space="preserve"> </w:t>
      </w:r>
      <w:r>
        <w:rPr>
          <w:rFonts w:ascii="Arial" w:hAnsi="Arial" w:cs="Arial"/>
          <w:sz w:val="24"/>
        </w:rPr>
        <w:t>related information or provided a wide range such as “18–55,” they were coded</w:t>
      </w:r>
      <w:r>
        <w:rPr>
          <w:rFonts w:ascii="Arial" w:hAnsi="Arial" w:cs="Arial" w:hint="eastAsia"/>
          <w:sz w:val="24"/>
        </w:rPr>
        <w:t xml:space="preserve"> </w:t>
      </w:r>
      <w:r>
        <w:rPr>
          <w:rFonts w:ascii="Arial" w:hAnsi="Arial" w:cs="Arial"/>
          <w:sz w:val="24"/>
        </w:rPr>
        <w:t>as such and were not included when the age effect was investigated.</w:t>
      </w:r>
      <w:r>
        <w:rPr>
          <w:rFonts w:ascii="Arial" w:hAnsi="Arial" w:cs="Arial" w:hint="eastAsia"/>
          <w:sz w:val="24"/>
        </w:rPr>
        <w:t xml:space="preserve"> This study would </w:t>
      </w:r>
      <w:proofErr w:type="gramStart"/>
      <w:r>
        <w:rPr>
          <w:rFonts w:ascii="Arial" w:hAnsi="Arial" w:cs="Arial" w:hint="eastAsia"/>
          <w:sz w:val="24"/>
        </w:rPr>
        <w:t>applied</w:t>
      </w:r>
      <w:proofErr w:type="gramEnd"/>
      <w:r>
        <w:rPr>
          <w:rFonts w:ascii="Arial" w:hAnsi="Arial" w:cs="Arial" w:hint="eastAsia"/>
          <w:sz w:val="24"/>
        </w:rPr>
        <w:t xml:space="preserve"> the same age coding method. </w:t>
      </w:r>
    </w:p>
    <w:p w14:paraId="768EE951" w14:textId="77777777" w:rsidR="00AE2366" w:rsidRDefault="00AE2366">
      <w:pPr>
        <w:spacing w:line="360" w:lineRule="auto"/>
        <w:ind w:firstLine="420"/>
        <w:rPr>
          <w:rFonts w:ascii="Arial" w:hAnsi="Arial" w:cs="Arial"/>
          <w:sz w:val="24"/>
        </w:rPr>
      </w:pPr>
    </w:p>
    <w:p w14:paraId="6399CBA0" w14:textId="77777777" w:rsidR="00AE2366" w:rsidRDefault="005B3B8E">
      <w:pPr>
        <w:spacing w:line="360" w:lineRule="auto"/>
        <w:ind w:firstLine="420"/>
        <w:rPr>
          <w:rFonts w:ascii="Arial" w:hAnsi="Arial" w:cs="Arial"/>
          <w:i/>
          <w:iCs/>
          <w:sz w:val="24"/>
        </w:rPr>
      </w:pPr>
      <w:r>
        <w:rPr>
          <w:rFonts w:ascii="Arial" w:hAnsi="Arial" w:cs="Arial" w:hint="eastAsia"/>
          <w:i/>
          <w:iCs/>
          <w:sz w:val="24"/>
        </w:rPr>
        <w:t>table 1: coding result of included studies</w:t>
      </w:r>
    </w:p>
    <w:tbl>
      <w:tblPr>
        <w:tblW w:w="10467" w:type="dxa"/>
        <w:tblInd w:w="-588" w:type="dxa"/>
        <w:tblLayout w:type="fixed"/>
        <w:tblCellMar>
          <w:left w:w="0" w:type="dxa"/>
          <w:right w:w="0" w:type="dxa"/>
        </w:tblCellMar>
        <w:tblLook w:val="04A0" w:firstRow="1" w:lastRow="0" w:firstColumn="1" w:lastColumn="0" w:noHBand="0" w:noVBand="1"/>
      </w:tblPr>
      <w:tblGrid>
        <w:gridCol w:w="2201"/>
        <w:gridCol w:w="1200"/>
        <w:gridCol w:w="750"/>
        <w:gridCol w:w="1016"/>
        <w:gridCol w:w="1950"/>
        <w:gridCol w:w="1584"/>
        <w:gridCol w:w="1766"/>
      </w:tblGrid>
      <w:tr w:rsidR="00AE2366" w14:paraId="42B4BC1A" w14:textId="77777777">
        <w:trPr>
          <w:trHeight w:val="821"/>
        </w:trPr>
        <w:tc>
          <w:tcPr>
            <w:tcW w:w="2201" w:type="dxa"/>
            <w:vMerge w:val="restart"/>
            <w:tcBorders>
              <w:top w:val="single" w:sz="4" w:space="0" w:color="000000"/>
              <w:left w:val="nil"/>
              <w:bottom w:val="single" w:sz="4" w:space="0" w:color="000000"/>
              <w:right w:val="nil"/>
            </w:tcBorders>
            <w:shd w:val="clear" w:color="auto" w:fill="auto"/>
            <w:tcMar>
              <w:top w:w="15" w:type="dxa"/>
              <w:left w:w="15" w:type="dxa"/>
              <w:right w:w="15" w:type="dxa"/>
            </w:tcMar>
            <w:vAlign w:val="center"/>
          </w:tcPr>
          <w:p w14:paraId="1E259510"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Included Study</w:t>
            </w:r>
          </w:p>
        </w:tc>
        <w:tc>
          <w:tcPr>
            <w:tcW w:w="1200" w:type="dxa"/>
            <w:vMerge w:val="restart"/>
            <w:tcBorders>
              <w:top w:val="single" w:sz="4" w:space="0" w:color="000000"/>
              <w:left w:val="nil"/>
              <w:bottom w:val="single" w:sz="4" w:space="0" w:color="000000"/>
              <w:right w:val="nil"/>
            </w:tcBorders>
            <w:shd w:val="clear" w:color="auto" w:fill="auto"/>
            <w:tcMar>
              <w:top w:w="15" w:type="dxa"/>
              <w:left w:w="15" w:type="dxa"/>
              <w:right w:w="15" w:type="dxa"/>
            </w:tcMar>
            <w:vAlign w:val="center"/>
          </w:tcPr>
          <w:p w14:paraId="22D45BC9"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Treatment Instrument</w:t>
            </w:r>
          </w:p>
        </w:tc>
        <w:tc>
          <w:tcPr>
            <w:tcW w:w="750" w:type="dxa"/>
            <w:vMerge w:val="restart"/>
            <w:tcBorders>
              <w:top w:val="single" w:sz="4" w:space="0" w:color="000000"/>
              <w:left w:val="nil"/>
              <w:bottom w:val="single" w:sz="4" w:space="0" w:color="000000"/>
              <w:right w:val="nil"/>
            </w:tcBorders>
            <w:shd w:val="clear" w:color="auto" w:fill="auto"/>
            <w:tcMar>
              <w:top w:w="15" w:type="dxa"/>
              <w:left w:w="15" w:type="dxa"/>
              <w:right w:w="15" w:type="dxa"/>
            </w:tcMar>
            <w:vAlign w:val="center"/>
          </w:tcPr>
          <w:p w14:paraId="47D1E0BF"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Age</w:t>
            </w:r>
          </w:p>
        </w:tc>
        <w:tc>
          <w:tcPr>
            <w:tcW w:w="1016" w:type="dxa"/>
            <w:vMerge w:val="restart"/>
            <w:tcBorders>
              <w:top w:val="single" w:sz="4" w:space="0" w:color="000000"/>
              <w:left w:val="nil"/>
              <w:bottom w:val="single" w:sz="4" w:space="0" w:color="000000"/>
              <w:right w:val="nil"/>
            </w:tcBorders>
            <w:shd w:val="clear" w:color="auto" w:fill="auto"/>
            <w:noWrap/>
            <w:tcMar>
              <w:top w:w="15" w:type="dxa"/>
              <w:left w:w="15" w:type="dxa"/>
              <w:right w:w="15" w:type="dxa"/>
            </w:tcMar>
            <w:vAlign w:val="center"/>
          </w:tcPr>
          <w:p w14:paraId="59A7D81A" w14:textId="77777777" w:rsidR="00AE2366" w:rsidRDefault="005B3B8E">
            <w:pPr>
              <w:jc w:val="center"/>
              <w:rPr>
                <w:rFonts w:ascii="Arial" w:eastAsia="宋体" w:hAnsi="Arial" w:cs="Arial"/>
                <w:color w:val="000000"/>
                <w:sz w:val="24"/>
              </w:rPr>
            </w:pPr>
            <w:r>
              <w:rPr>
                <w:rFonts w:ascii="Arial" w:eastAsia="宋体" w:hAnsi="Arial" w:cs="Arial" w:hint="eastAsia"/>
                <w:color w:val="000000"/>
                <w:sz w:val="24"/>
              </w:rPr>
              <w:t>ESL/</w:t>
            </w:r>
          </w:p>
          <w:p w14:paraId="171A39AF" w14:textId="77777777" w:rsidR="00AE2366" w:rsidRDefault="005B3B8E">
            <w:pPr>
              <w:jc w:val="center"/>
              <w:rPr>
                <w:rFonts w:ascii="Arial" w:eastAsia="宋体" w:hAnsi="Arial" w:cs="Arial"/>
                <w:color w:val="000000"/>
                <w:sz w:val="24"/>
              </w:rPr>
            </w:pPr>
            <w:r>
              <w:rPr>
                <w:rFonts w:ascii="Arial" w:eastAsia="宋体" w:hAnsi="Arial" w:cs="Arial" w:hint="eastAsia"/>
                <w:color w:val="000000"/>
                <w:sz w:val="24"/>
              </w:rPr>
              <w:t>EFL</w:t>
            </w:r>
          </w:p>
        </w:tc>
        <w:tc>
          <w:tcPr>
            <w:tcW w:w="1950" w:type="dxa"/>
            <w:vMerge w:val="restart"/>
            <w:tcBorders>
              <w:top w:val="single" w:sz="4" w:space="0" w:color="000000"/>
              <w:left w:val="nil"/>
              <w:bottom w:val="single" w:sz="4" w:space="0" w:color="000000"/>
              <w:right w:val="nil"/>
            </w:tcBorders>
            <w:shd w:val="clear" w:color="auto" w:fill="auto"/>
            <w:tcMar>
              <w:top w:w="15" w:type="dxa"/>
              <w:left w:w="15" w:type="dxa"/>
              <w:right w:w="15" w:type="dxa"/>
            </w:tcMar>
            <w:vAlign w:val="center"/>
          </w:tcPr>
          <w:p w14:paraId="6423B90D"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Length of Treatment</w:t>
            </w:r>
          </w:p>
        </w:tc>
        <w:tc>
          <w:tcPr>
            <w:tcW w:w="1584" w:type="dxa"/>
            <w:vMerge w:val="restart"/>
            <w:tcBorders>
              <w:top w:val="single" w:sz="4" w:space="0" w:color="000000"/>
              <w:left w:val="nil"/>
              <w:bottom w:val="single" w:sz="4" w:space="0" w:color="000000"/>
              <w:right w:val="nil"/>
            </w:tcBorders>
            <w:shd w:val="clear" w:color="auto" w:fill="auto"/>
            <w:noWrap/>
            <w:tcMar>
              <w:top w:w="15" w:type="dxa"/>
              <w:left w:w="15" w:type="dxa"/>
              <w:right w:w="15" w:type="dxa"/>
            </w:tcMar>
            <w:vAlign w:val="center"/>
          </w:tcPr>
          <w:p w14:paraId="497F16B1"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Timing of Post</w:t>
            </w:r>
            <w:r>
              <w:rPr>
                <w:rFonts w:ascii="Arial" w:eastAsia="宋体" w:hAnsi="Arial" w:cs="Arial" w:hint="eastAsia"/>
                <w:color w:val="000000"/>
                <w:kern w:val="0"/>
                <w:sz w:val="24"/>
                <w:lang w:bidi="ar"/>
              </w:rPr>
              <w:t>-</w:t>
            </w:r>
            <w:r>
              <w:rPr>
                <w:rFonts w:ascii="Arial" w:eastAsia="宋体" w:hAnsi="Arial" w:cs="Arial"/>
                <w:color w:val="000000"/>
                <w:kern w:val="0"/>
                <w:sz w:val="24"/>
                <w:lang w:bidi="ar"/>
              </w:rPr>
              <w:t>test</w:t>
            </w:r>
          </w:p>
        </w:tc>
        <w:tc>
          <w:tcPr>
            <w:tcW w:w="1766" w:type="dxa"/>
            <w:vMerge w:val="restart"/>
            <w:tcBorders>
              <w:top w:val="single" w:sz="4" w:space="0" w:color="000000"/>
              <w:left w:val="nil"/>
              <w:bottom w:val="single" w:sz="4" w:space="0" w:color="000000"/>
              <w:right w:val="nil"/>
            </w:tcBorders>
            <w:shd w:val="clear" w:color="auto" w:fill="auto"/>
            <w:tcMar>
              <w:top w:w="15" w:type="dxa"/>
              <w:left w:w="15" w:type="dxa"/>
              <w:right w:w="15" w:type="dxa"/>
            </w:tcMar>
            <w:vAlign w:val="center"/>
          </w:tcPr>
          <w:p w14:paraId="2B965E84"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Measure of Proficiency</w:t>
            </w:r>
          </w:p>
        </w:tc>
      </w:tr>
      <w:tr w:rsidR="00AE2366" w14:paraId="10CAD8E2" w14:textId="77777777">
        <w:trPr>
          <w:trHeight w:val="312"/>
        </w:trPr>
        <w:tc>
          <w:tcPr>
            <w:tcW w:w="2201" w:type="dxa"/>
            <w:vMerge/>
            <w:tcBorders>
              <w:top w:val="single" w:sz="4" w:space="0" w:color="000000"/>
              <w:left w:val="nil"/>
              <w:bottom w:val="nil"/>
              <w:right w:val="nil"/>
            </w:tcBorders>
            <w:shd w:val="clear" w:color="auto" w:fill="auto"/>
            <w:tcMar>
              <w:top w:w="15" w:type="dxa"/>
              <w:left w:w="15" w:type="dxa"/>
              <w:right w:w="15" w:type="dxa"/>
            </w:tcMar>
            <w:vAlign w:val="center"/>
          </w:tcPr>
          <w:p w14:paraId="2AA11C98" w14:textId="77777777" w:rsidR="00AE2366" w:rsidRDefault="00AE2366">
            <w:pPr>
              <w:jc w:val="center"/>
              <w:rPr>
                <w:rFonts w:ascii="Arial" w:eastAsia="宋体" w:hAnsi="Arial" w:cs="Arial"/>
                <w:color w:val="000000"/>
                <w:sz w:val="24"/>
              </w:rPr>
            </w:pPr>
          </w:p>
        </w:tc>
        <w:tc>
          <w:tcPr>
            <w:tcW w:w="1200" w:type="dxa"/>
            <w:vMerge/>
            <w:tcBorders>
              <w:top w:val="single" w:sz="4" w:space="0" w:color="000000"/>
              <w:left w:val="nil"/>
              <w:bottom w:val="nil"/>
              <w:right w:val="nil"/>
            </w:tcBorders>
            <w:shd w:val="clear" w:color="auto" w:fill="auto"/>
            <w:tcMar>
              <w:top w:w="15" w:type="dxa"/>
              <w:left w:w="15" w:type="dxa"/>
              <w:right w:w="15" w:type="dxa"/>
            </w:tcMar>
            <w:vAlign w:val="center"/>
          </w:tcPr>
          <w:p w14:paraId="01D2C352" w14:textId="77777777" w:rsidR="00AE2366" w:rsidRDefault="00AE2366">
            <w:pPr>
              <w:jc w:val="center"/>
              <w:rPr>
                <w:rFonts w:ascii="Arial" w:eastAsia="宋体" w:hAnsi="Arial" w:cs="Arial"/>
                <w:color w:val="000000"/>
                <w:sz w:val="24"/>
              </w:rPr>
            </w:pPr>
          </w:p>
        </w:tc>
        <w:tc>
          <w:tcPr>
            <w:tcW w:w="750" w:type="dxa"/>
            <w:vMerge/>
            <w:tcBorders>
              <w:top w:val="single" w:sz="4" w:space="0" w:color="000000"/>
              <w:left w:val="nil"/>
              <w:bottom w:val="nil"/>
              <w:right w:val="nil"/>
            </w:tcBorders>
            <w:shd w:val="clear" w:color="auto" w:fill="auto"/>
            <w:tcMar>
              <w:top w:w="15" w:type="dxa"/>
              <w:left w:w="15" w:type="dxa"/>
              <w:right w:w="15" w:type="dxa"/>
            </w:tcMar>
            <w:vAlign w:val="center"/>
          </w:tcPr>
          <w:p w14:paraId="0D9BDAF0" w14:textId="77777777" w:rsidR="00AE2366" w:rsidRDefault="00AE2366">
            <w:pPr>
              <w:jc w:val="center"/>
              <w:rPr>
                <w:rFonts w:ascii="Arial" w:eastAsia="宋体" w:hAnsi="Arial" w:cs="Arial"/>
                <w:color w:val="000000"/>
                <w:sz w:val="24"/>
              </w:rPr>
            </w:pPr>
          </w:p>
        </w:tc>
        <w:tc>
          <w:tcPr>
            <w:tcW w:w="1016" w:type="dxa"/>
            <w:vMerge/>
            <w:tcBorders>
              <w:top w:val="single" w:sz="4" w:space="0" w:color="000000"/>
              <w:left w:val="nil"/>
              <w:bottom w:val="nil"/>
              <w:right w:val="nil"/>
            </w:tcBorders>
            <w:shd w:val="clear" w:color="auto" w:fill="auto"/>
            <w:noWrap/>
            <w:tcMar>
              <w:top w:w="15" w:type="dxa"/>
              <w:left w:w="15" w:type="dxa"/>
              <w:right w:w="15" w:type="dxa"/>
            </w:tcMar>
            <w:vAlign w:val="center"/>
          </w:tcPr>
          <w:p w14:paraId="2F2ADADE" w14:textId="77777777" w:rsidR="00AE2366" w:rsidRDefault="00AE2366">
            <w:pPr>
              <w:jc w:val="center"/>
              <w:rPr>
                <w:rFonts w:ascii="Arial" w:eastAsia="宋体" w:hAnsi="Arial" w:cs="Arial"/>
                <w:color w:val="000000"/>
                <w:sz w:val="24"/>
              </w:rPr>
            </w:pPr>
          </w:p>
        </w:tc>
        <w:tc>
          <w:tcPr>
            <w:tcW w:w="1950" w:type="dxa"/>
            <w:vMerge/>
            <w:tcBorders>
              <w:top w:val="single" w:sz="4" w:space="0" w:color="000000"/>
              <w:left w:val="nil"/>
              <w:bottom w:val="nil"/>
              <w:right w:val="nil"/>
            </w:tcBorders>
            <w:shd w:val="clear" w:color="auto" w:fill="auto"/>
            <w:tcMar>
              <w:top w:w="15" w:type="dxa"/>
              <w:left w:w="15" w:type="dxa"/>
              <w:right w:w="15" w:type="dxa"/>
            </w:tcMar>
            <w:vAlign w:val="center"/>
          </w:tcPr>
          <w:p w14:paraId="1A1B518A" w14:textId="77777777" w:rsidR="00AE2366" w:rsidRDefault="00AE2366">
            <w:pPr>
              <w:jc w:val="center"/>
              <w:rPr>
                <w:rFonts w:ascii="Arial" w:eastAsia="宋体" w:hAnsi="Arial" w:cs="Arial"/>
                <w:color w:val="000000"/>
                <w:sz w:val="24"/>
              </w:rPr>
            </w:pPr>
          </w:p>
        </w:tc>
        <w:tc>
          <w:tcPr>
            <w:tcW w:w="1584" w:type="dxa"/>
            <w:vMerge/>
            <w:tcBorders>
              <w:top w:val="single" w:sz="4" w:space="0" w:color="000000"/>
              <w:left w:val="nil"/>
              <w:bottom w:val="nil"/>
              <w:right w:val="nil"/>
            </w:tcBorders>
            <w:shd w:val="clear" w:color="auto" w:fill="auto"/>
            <w:noWrap/>
            <w:tcMar>
              <w:top w:w="15" w:type="dxa"/>
              <w:left w:w="15" w:type="dxa"/>
              <w:right w:w="15" w:type="dxa"/>
            </w:tcMar>
            <w:vAlign w:val="center"/>
          </w:tcPr>
          <w:p w14:paraId="2513DB46" w14:textId="77777777" w:rsidR="00AE2366" w:rsidRDefault="00AE2366">
            <w:pPr>
              <w:jc w:val="center"/>
              <w:rPr>
                <w:rFonts w:ascii="Arial" w:eastAsia="宋体" w:hAnsi="Arial" w:cs="Arial"/>
                <w:color w:val="000000"/>
                <w:sz w:val="24"/>
              </w:rPr>
            </w:pPr>
          </w:p>
        </w:tc>
        <w:tc>
          <w:tcPr>
            <w:tcW w:w="1766" w:type="dxa"/>
            <w:vMerge/>
            <w:tcBorders>
              <w:top w:val="single" w:sz="4" w:space="0" w:color="000000"/>
              <w:left w:val="nil"/>
              <w:bottom w:val="nil"/>
              <w:right w:val="nil"/>
            </w:tcBorders>
            <w:shd w:val="clear" w:color="auto" w:fill="auto"/>
            <w:tcMar>
              <w:top w:w="15" w:type="dxa"/>
              <w:left w:w="15" w:type="dxa"/>
              <w:right w:w="15" w:type="dxa"/>
            </w:tcMar>
            <w:vAlign w:val="center"/>
          </w:tcPr>
          <w:p w14:paraId="05CFD27E" w14:textId="77777777" w:rsidR="00AE2366" w:rsidRDefault="00AE2366">
            <w:pPr>
              <w:jc w:val="center"/>
              <w:rPr>
                <w:rFonts w:ascii="Arial" w:eastAsia="宋体" w:hAnsi="Arial" w:cs="Arial"/>
                <w:color w:val="000000"/>
                <w:sz w:val="24"/>
              </w:rPr>
            </w:pPr>
          </w:p>
        </w:tc>
      </w:tr>
      <w:tr w:rsidR="00AE2366" w14:paraId="7707B63A" w14:textId="77777777">
        <w:trPr>
          <w:trHeight w:val="760"/>
        </w:trPr>
        <w:tc>
          <w:tcPr>
            <w:tcW w:w="2201" w:type="dxa"/>
            <w:tcBorders>
              <w:top w:val="nil"/>
              <w:left w:val="nil"/>
              <w:bottom w:val="nil"/>
              <w:right w:val="nil"/>
            </w:tcBorders>
            <w:shd w:val="clear" w:color="auto" w:fill="auto"/>
            <w:tcMar>
              <w:top w:w="15" w:type="dxa"/>
              <w:left w:w="15" w:type="dxa"/>
              <w:right w:w="15" w:type="dxa"/>
            </w:tcMar>
            <w:vAlign w:val="center"/>
          </w:tcPr>
          <w:p w14:paraId="50EF16EA" w14:textId="77777777" w:rsidR="00AE2366" w:rsidRDefault="005B3B8E">
            <w:pPr>
              <w:widowControl/>
              <w:jc w:val="center"/>
              <w:textAlignment w:val="center"/>
              <w:rPr>
                <w:rFonts w:ascii="Arial" w:eastAsia="宋体" w:hAnsi="Arial" w:cs="Arial"/>
                <w:color w:val="000000"/>
                <w:sz w:val="24"/>
              </w:rPr>
            </w:pPr>
            <w:proofErr w:type="spellStart"/>
            <w:r>
              <w:rPr>
                <w:rFonts w:ascii="Arial" w:eastAsia="宋体" w:hAnsi="Arial" w:cs="Arial"/>
                <w:color w:val="000000"/>
                <w:kern w:val="0"/>
                <w:sz w:val="24"/>
                <w:lang w:bidi="ar"/>
              </w:rPr>
              <w:lastRenderedPageBreak/>
              <w:t>Khoshsima</w:t>
            </w:r>
            <w:proofErr w:type="spellEnd"/>
            <w:r>
              <w:rPr>
                <w:rFonts w:ascii="Arial" w:eastAsia="宋体" w:hAnsi="Arial" w:cs="Arial"/>
                <w:color w:val="000000"/>
                <w:kern w:val="0"/>
                <w:sz w:val="24"/>
                <w:lang w:bidi="ar"/>
              </w:rPr>
              <w:t xml:space="preserve"> &amp; </w:t>
            </w:r>
            <w:proofErr w:type="spellStart"/>
            <w:r>
              <w:rPr>
                <w:rFonts w:ascii="Arial" w:eastAsia="宋体" w:hAnsi="Arial" w:cs="Arial"/>
                <w:color w:val="000000"/>
                <w:kern w:val="0"/>
                <w:sz w:val="24"/>
                <w:lang w:bidi="ar"/>
              </w:rPr>
              <w:t>Mozakka</w:t>
            </w:r>
            <w:proofErr w:type="spellEnd"/>
            <w:r>
              <w:rPr>
                <w:rFonts w:ascii="Arial" w:eastAsia="宋体" w:hAnsi="Arial" w:cs="Arial"/>
                <w:color w:val="000000"/>
                <w:kern w:val="0"/>
                <w:sz w:val="24"/>
                <w:lang w:bidi="ar"/>
              </w:rPr>
              <w:t xml:space="preserve"> (2017)</w:t>
            </w:r>
          </w:p>
        </w:tc>
        <w:tc>
          <w:tcPr>
            <w:tcW w:w="1200" w:type="dxa"/>
            <w:tcBorders>
              <w:top w:val="nil"/>
              <w:left w:val="nil"/>
              <w:bottom w:val="nil"/>
              <w:right w:val="nil"/>
            </w:tcBorders>
            <w:shd w:val="clear" w:color="auto" w:fill="auto"/>
            <w:tcMar>
              <w:top w:w="15" w:type="dxa"/>
              <w:left w:w="15" w:type="dxa"/>
              <w:right w:w="15" w:type="dxa"/>
            </w:tcMar>
            <w:vAlign w:val="center"/>
          </w:tcPr>
          <w:p w14:paraId="7F4EED6A"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CALL</w:t>
            </w:r>
          </w:p>
        </w:tc>
        <w:tc>
          <w:tcPr>
            <w:tcW w:w="750" w:type="dxa"/>
            <w:tcBorders>
              <w:top w:val="nil"/>
              <w:left w:val="nil"/>
              <w:bottom w:val="nil"/>
              <w:right w:val="nil"/>
            </w:tcBorders>
            <w:shd w:val="clear" w:color="auto" w:fill="auto"/>
            <w:tcMar>
              <w:top w:w="15" w:type="dxa"/>
              <w:left w:w="15" w:type="dxa"/>
              <w:right w:w="15" w:type="dxa"/>
            </w:tcMar>
            <w:vAlign w:val="center"/>
          </w:tcPr>
          <w:p w14:paraId="11F6F69E"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N/A</w:t>
            </w:r>
          </w:p>
        </w:tc>
        <w:tc>
          <w:tcPr>
            <w:tcW w:w="1016" w:type="dxa"/>
            <w:tcBorders>
              <w:top w:val="nil"/>
              <w:left w:val="nil"/>
              <w:bottom w:val="nil"/>
              <w:right w:val="nil"/>
            </w:tcBorders>
            <w:shd w:val="clear" w:color="auto" w:fill="auto"/>
            <w:tcMar>
              <w:top w:w="15" w:type="dxa"/>
              <w:left w:w="15" w:type="dxa"/>
              <w:right w:w="15" w:type="dxa"/>
            </w:tcMar>
            <w:vAlign w:val="center"/>
          </w:tcPr>
          <w:p w14:paraId="4A5FCFA8"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EFL</w:t>
            </w:r>
          </w:p>
        </w:tc>
        <w:tc>
          <w:tcPr>
            <w:tcW w:w="1950" w:type="dxa"/>
            <w:tcBorders>
              <w:top w:val="nil"/>
              <w:left w:val="nil"/>
              <w:bottom w:val="nil"/>
              <w:right w:val="nil"/>
            </w:tcBorders>
            <w:shd w:val="clear" w:color="auto" w:fill="auto"/>
            <w:tcMar>
              <w:top w:w="15" w:type="dxa"/>
              <w:left w:w="15" w:type="dxa"/>
              <w:right w:w="15" w:type="dxa"/>
            </w:tcMar>
            <w:vAlign w:val="center"/>
          </w:tcPr>
          <w:p w14:paraId="58AE4C14"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medium term</w:t>
            </w:r>
          </w:p>
        </w:tc>
        <w:tc>
          <w:tcPr>
            <w:tcW w:w="1584" w:type="dxa"/>
            <w:tcBorders>
              <w:top w:val="nil"/>
              <w:left w:val="nil"/>
              <w:bottom w:val="nil"/>
              <w:right w:val="nil"/>
            </w:tcBorders>
            <w:shd w:val="clear" w:color="auto" w:fill="auto"/>
            <w:tcMar>
              <w:top w:w="15" w:type="dxa"/>
              <w:left w:w="15" w:type="dxa"/>
              <w:right w:w="15" w:type="dxa"/>
            </w:tcMar>
            <w:vAlign w:val="center"/>
          </w:tcPr>
          <w:p w14:paraId="31A97242"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imm</w:t>
            </w:r>
            <w:r>
              <w:rPr>
                <w:rFonts w:ascii="Arial" w:eastAsia="宋体" w:hAnsi="Arial" w:cs="Arial" w:hint="eastAsia"/>
                <w:color w:val="000000"/>
                <w:kern w:val="0"/>
                <w:sz w:val="24"/>
                <w:lang w:bidi="ar"/>
              </w:rPr>
              <w:t>e</w:t>
            </w:r>
            <w:r>
              <w:rPr>
                <w:rFonts w:ascii="Arial" w:eastAsia="宋体" w:hAnsi="Arial" w:cs="Arial"/>
                <w:color w:val="000000"/>
                <w:kern w:val="0"/>
                <w:sz w:val="24"/>
                <w:lang w:bidi="ar"/>
              </w:rPr>
              <w:t>diate</w:t>
            </w:r>
          </w:p>
        </w:tc>
        <w:tc>
          <w:tcPr>
            <w:tcW w:w="1766" w:type="dxa"/>
            <w:tcBorders>
              <w:top w:val="nil"/>
              <w:left w:val="nil"/>
              <w:bottom w:val="nil"/>
              <w:right w:val="nil"/>
            </w:tcBorders>
            <w:shd w:val="clear" w:color="auto" w:fill="auto"/>
            <w:tcMar>
              <w:top w:w="15" w:type="dxa"/>
              <w:left w:w="15" w:type="dxa"/>
              <w:right w:w="15" w:type="dxa"/>
            </w:tcMar>
            <w:vAlign w:val="center"/>
          </w:tcPr>
          <w:p w14:paraId="4C912365"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standard</w:t>
            </w:r>
          </w:p>
        </w:tc>
      </w:tr>
      <w:tr w:rsidR="00AE2366" w14:paraId="5DDE214C" w14:textId="77777777">
        <w:trPr>
          <w:trHeight w:val="762"/>
        </w:trPr>
        <w:tc>
          <w:tcPr>
            <w:tcW w:w="2201" w:type="dxa"/>
            <w:tcBorders>
              <w:top w:val="nil"/>
              <w:left w:val="nil"/>
              <w:bottom w:val="nil"/>
              <w:right w:val="nil"/>
            </w:tcBorders>
            <w:shd w:val="clear" w:color="auto" w:fill="auto"/>
            <w:tcMar>
              <w:top w:w="15" w:type="dxa"/>
              <w:left w:w="15" w:type="dxa"/>
              <w:right w:w="15" w:type="dxa"/>
            </w:tcMar>
            <w:vAlign w:val="center"/>
          </w:tcPr>
          <w:p w14:paraId="7DE6B56B" w14:textId="77777777" w:rsidR="00AE2366" w:rsidRDefault="005B3B8E">
            <w:pPr>
              <w:widowControl/>
              <w:jc w:val="center"/>
              <w:textAlignment w:val="center"/>
              <w:rPr>
                <w:rFonts w:ascii="Arial" w:eastAsia="宋体" w:hAnsi="Arial" w:cs="Arial"/>
                <w:color w:val="000000"/>
                <w:sz w:val="24"/>
              </w:rPr>
            </w:pPr>
            <w:proofErr w:type="spellStart"/>
            <w:r>
              <w:rPr>
                <w:rFonts w:ascii="Arial" w:eastAsia="宋体" w:hAnsi="Arial" w:cs="Arial"/>
                <w:color w:val="000000"/>
                <w:kern w:val="0"/>
                <w:sz w:val="24"/>
                <w:lang w:bidi="ar"/>
              </w:rPr>
              <w:t>Ampa</w:t>
            </w:r>
            <w:proofErr w:type="spellEnd"/>
            <w:r>
              <w:rPr>
                <w:rFonts w:ascii="Arial" w:eastAsia="宋体" w:hAnsi="Arial" w:cs="Arial"/>
                <w:color w:val="000000"/>
                <w:kern w:val="0"/>
                <w:sz w:val="24"/>
                <w:lang w:bidi="ar"/>
              </w:rPr>
              <w:t xml:space="preserve"> (2015)</w:t>
            </w:r>
          </w:p>
        </w:tc>
        <w:tc>
          <w:tcPr>
            <w:tcW w:w="1200" w:type="dxa"/>
            <w:tcBorders>
              <w:top w:val="nil"/>
              <w:left w:val="nil"/>
              <w:bottom w:val="nil"/>
              <w:right w:val="nil"/>
            </w:tcBorders>
            <w:shd w:val="clear" w:color="auto" w:fill="auto"/>
            <w:tcMar>
              <w:top w:w="15" w:type="dxa"/>
              <w:left w:w="15" w:type="dxa"/>
              <w:right w:w="15" w:type="dxa"/>
            </w:tcMar>
            <w:vAlign w:val="center"/>
          </w:tcPr>
          <w:p w14:paraId="16CACEDF"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CALL</w:t>
            </w:r>
          </w:p>
        </w:tc>
        <w:tc>
          <w:tcPr>
            <w:tcW w:w="750" w:type="dxa"/>
            <w:tcBorders>
              <w:top w:val="nil"/>
              <w:left w:val="nil"/>
              <w:bottom w:val="nil"/>
              <w:right w:val="nil"/>
            </w:tcBorders>
            <w:shd w:val="clear" w:color="auto" w:fill="auto"/>
            <w:tcMar>
              <w:top w:w="15" w:type="dxa"/>
              <w:left w:w="15" w:type="dxa"/>
              <w:right w:w="15" w:type="dxa"/>
            </w:tcMar>
            <w:vAlign w:val="center"/>
          </w:tcPr>
          <w:p w14:paraId="7D6F045E"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20</w:t>
            </w:r>
          </w:p>
        </w:tc>
        <w:tc>
          <w:tcPr>
            <w:tcW w:w="1016" w:type="dxa"/>
            <w:tcBorders>
              <w:top w:val="nil"/>
              <w:left w:val="nil"/>
              <w:bottom w:val="nil"/>
              <w:right w:val="nil"/>
            </w:tcBorders>
            <w:shd w:val="clear" w:color="auto" w:fill="auto"/>
            <w:tcMar>
              <w:top w:w="15" w:type="dxa"/>
              <w:left w:w="15" w:type="dxa"/>
              <w:right w:w="15" w:type="dxa"/>
            </w:tcMar>
            <w:vAlign w:val="center"/>
          </w:tcPr>
          <w:p w14:paraId="270795AB"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EFL</w:t>
            </w:r>
          </w:p>
        </w:tc>
        <w:tc>
          <w:tcPr>
            <w:tcW w:w="1950" w:type="dxa"/>
            <w:tcBorders>
              <w:top w:val="nil"/>
              <w:left w:val="nil"/>
              <w:bottom w:val="nil"/>
              <w:right w:val="nil"/>
            </w:tcBorders>
            <w:shd w:val="clear" w:color="auto" w:fill="auto"/>
            <w:tcMar>
              <w:top w:w="15" w:type="dxa"/>
              <w:left w:w="15" w:type="dxa"/>
              <w:right w:w="15" w:type="dxa"/>
            </w:tcMar>
            <w:vAlign w:val="center"/>
          </w:tcPr>
          <w:p w14:paraId="69057CFD"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N/A</w:t>
            </w:r>
          </w:p>
        </w:tc>
        <w:tc>
          <w:tcPr>
            <w:tcW w:w="1584" w:type="dxa"/>
            <w:tcBorders>
              <w:top w:val="nil"/>
              <w:left w:val="nil"/>
              <w:bottom w:val="nil"/>
              <w:right w:val="nil"/>
            </w:tcBorders>
            <w:shd w:val="clear" w:color="auto" w:fill="auto"/>
            <w:tcMar>
              <w:top w:w="15" w:type="dxa"/>
              <w:left w:w="15" w:type="dxa"/>
              <w:right w:w="15" w:type="dxa"/>
            </w:tcMar>
            <w:vAlign w:val="center"/>
          </w:tcPr>
          <w:p w14:paraId="1298D4C6"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imm</w:t>
            </w:r>
            <w:r>
              <w:rPr>
                <w:rFonts w:ascii="Arial" w:eastAsia="宋体" w:hAnsi="Arial" w:cs="Arial" w:hint="eastAsia"/>
                <w:color w:val="000000"/>
                <w:kern w:val="0"/>
                <w:sz w:val="24"/>
                <w:lang w:bidi="ar"/>
              </w:rPr>
              <w:t>e</w:t>
            </w:r>
            <w:r>
              <w:rPr>
                <w:rFonts w:ascii="Arial" w:eastAsia="宋体" w:hAnsi="Arial" w:cs="Arial"/>
                <w:color w:val="000000"/>
                <w:kern w:val="0"/>
                <w:sz w:val="24"/>
                <w:lang w:bidi="ar"/>
              </w:rPr>
              <w:t>diate</w:t>
            </w:r>
          </w:p>
        </w:tc>
        <w:tc>
          <w:tcPr>
            <w:tcW w:w="1766" w:type="dxa"/>
            <w:tcBorders>
              <w:top w:val="nil"/>
              <w:left w:val="nil"/>
              <w:bottom w:val="nil"/>
              <w:right w:val="nil"/>
            </w:tcBorders>
            <w:shd w:val="clear" w:color="auto" w:fill="auto"/>
            <w:tcMar>
              <w:top w:w="15" w:type="dxa"/>
              <w:left w:w="15" w:type="dxa"/>
              <w:right w:w="15" w:type="dxa"/>
            </w:tcMar>
            <w:vAlign w:val="center"/>
          </w:tcPr>
          <w:p w14:paraId="0C2761C3"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in-house assessment</w:t>
            </w:r>
          </w:p>
        </w:tc>
      </w:tr>
      <w:tr w:rsidR="00AE2366" w14:paraId="66F40BFF" w14:textId="77777777">
        <w:trPr>
          <w:trHeight w:val="745"/>
        </w:trPr>
        <w:tc>
          <w:tcPr>
            <w:tcW w:w="2201" w:type="dxa"/>
            <w:tcBorders>
              <w:top w:val="nil"/>
              <w:left w:val="nil"/>
              <w:bottom w:val="nil"/>
              <w:right w:val="nil"/>
            </w:tcBorders>
            <w:shd w:val="clear" w:color="auto" w:fill="auto"/>
            <w:tcMar>
              <w:top w:w="15" w:type="dxa"/>
              <w:left w:w="15" w:type="dxa"/>
              <w:right w:w="15" w:type="dxa"/>
            </w:tcMar>
            <w:vAlign w:val="center"/>
          </w:tcPr>
          <w:p w14:paraId="2DB047F0" w14:textId="77777777" w:rsidR="00AE2366" w:rsidRDefault="005B3B8E">
            <w:pPr>
              <w:widowControl/>
              <w:jc w:val="center"/>
              <w:textAlignment w:val="center"/>
              <w:rPr>
                <w:rFonts w:ascii="Arial" w:eastAsia="宋体" w:hAnsi="Arial" w:cs="Arial"/>
                <w:color w:val="000000"/>
                <w:sz w:val="24"/>
              </w:rPr>
            </w:pPr>
            <w:proofErr w:type="spellStart"/>
            <w:r>
              <w:rPr>
                <w:rFonts w:ascii="Arial" w:eastAsia="宋体" w:hAnsi="Arial" w:cs="Arial"/>
                <w:color w:val="000000"/>
                <w:kern w:val="0"/>
                <w:sz w:val="24"/>
                <w:lang w:bidi="ar"/>
              </w:rPr>
              <w:t>Ardiansyah</w:t>
            </w:r>
            <w:proofErr w:type="spellEnd"/>
            <w:r>
              <w:rPr>
                <w:rFonts w:ascii="Arial" w:eastAsia="宋体" w:hAnsi="Arial" w:cs="Arial"/>
                <w:color w:val="000000"/>
                <w:kern w:val="0"/>
                <w:sz w:val="24"/>
                <w:lang w:bidi="ar"/>
              </w:rPr>
              <w:t xml:space="preserve"> (2018)</w:t>
            </w:r>
          </w:p>
        </w:tc>
        <w:tc>
          <w:tcPr>
            <w:tcW w:w="1200" w:type="dxa"/>
            <w:tcBorders>
              <w:top w:val="nil"/>
              <w:left w:val="nil"/>
              <w:bottom w:val="nil"/>
              <w:right w:val="nil"/>
            </w:tcBorders>
            <w:shd w:val="clear" w:color="auto" w:fill="auto"/>
            <w:tcMar>
              <w:top w:w="15" w:type="dxa"/>
              <w:left w:w="15" w:type="dxa"/>
              <w:right w:w="15" w:type="dxa"/>
            </w:tcMar>
            <w:vAlign w:val="center"/>
          </w:tcPr>
          <w:p w14:paraId="5EC4882B"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CALL</w:t>
            </w:r>
          </w:p>
        </w:tc>
        <w:tc>
          <w:tcPr>
            <w:tcW w:w="750" w:type="dxa"/>
            <w:tcBorders>
              <w:top w:val="nil"/>
              <w:left w:val="nil"/>
              <w:bottom w:val="nil"/>
              <w:right w:val="nil"/>
            </w:tcBorders>
            <w:shd w:val="clear" w:color="auto" w:fill="auto"/>
            <w:tcMar>
              <w:top w:w="15" w:type="dxa"/>
              <w:left w:w="15" w:type="dxa"/>
              <w:right w:w="15" w:type="dxa"/>
            </w:tcMar>
            <w:vAlign w:val="center"/>
          </w:tcPr>
          <w:p w14:paraId="34A8CC7D"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19</w:t>
            </w:r>
          </w:p>
        </w:tc>
        <w:tc>
          <w:tcPr>
            <w:tcW w:w="1016" w:type="dxa"/>
            <w:tcBorders>
              <w:top w:val="nil"/>
              <w:left w:val="nil"/>
              <w:bottom w:val="nil"/>
              <w:right w:val="nil"/>
            </w:tcBorders>
            <w:shd w:val="clear" w:color="auto" w:fill="auto"/>
            <w:tcMar>
              <w:top w:w="15" w:type="dxa"/>
              <w:left w:w="15" w:type="dxa"/>
              <w:right w:w="15" w:type="dxa"/>
            </w:tcMar>
            <w:vAlign w:val="center"/>
          </w:tcPr>
          <w:p w14:paraId="4AB99C58"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EFL</w:t>
            </w:r>
          </w:p>
        </w:tc>
        <w:tc>
          <w:tcPr>
            <w:tcW w:w="1950" w:type="dxa"/>
            <w:tcBorders>
              <w:top w:val="nil"/>
              <w:left w:val="nil"/>
              <w:bottom w:val="nil"/>
              <w:right w:val="nil"/>
            </w:tcBorders>
            <w:shd w:val="clear" w:color="auto" w:fill="auto"/>
            <w:tcMar>
              <w:top w:w="15" w:type="dxa"/>
              <w:left w:w="15" w:type="dxa"/>
              <w:right w:w="15" w:type="dxa"/>
            </w:tcMar>
            <w:vAlign w:val="center"/>
          </w:tcPr>
          <w:p w14:paraId="4DAFBA01"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long term</w:t>
            </w:r>
          </w:p>
        </w:tc>
        <w:tc>
          <w:tcPr>
            <w:tcW w:w="1584" w:type="dxa"/>
            <w:tcBorders>
              <w:top w:val="nil"/>
              <w:left w:val="nil"/>
              <w:bottom w:val="nil"/>
              <w:right w:val="nil"/>
            </w:tcBorders>
            <w:shd w:val="clear" w:color="auto" w:fill="auto"/>
            <w:tcMar>
              <w:top w:w="15" w:type="dxa"/>
              <w:left w:w="15" w:type="dxa"/>
              <w:right w:w="15" w:type="dxa"/>
            </w:tcMar>
            <w:vAlign w:val="center"/>
          </w:tcPr>
          <w:p w14:paraId="697F90A0"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imm</w:t>
            </w:r>
            <w:r>
              <w:rPr>
                <w:rFonts w:ascii="Arial" w:eastAsia="宋体" w:hAnsi="Arial" w:cs="Arial" w:hint="eastAsia"/>
                <w:color w:val="000000"/>
                <w:kern w:val="0"/>
                <w:sz w:val="24"/>
                <w:lang w:bidi="ar"/>
              </w:rPr>
              <w:t>e</w:t>
            </w:r>
            <w:r>
              <w:rPr>
                <w:rFonts w:ascii="Arial" w:eastAsia="宋体" w:hAnsi="Arial" w:cs="Arial"/>
                <w:color w:val="000000"/>
                <w:kern w:val="0"/>
                <w:sz w:val="24"/>
                <w:lang w:bidi="ar"/>
              </w:rPr>
              <w:t>diate</w:t>
            </w:r>
          </w:p>
        </w:tc>
        <w:tc>
          <w:tcPr>
            <w:tcW w:w="1766" w:type="dxa"/>
            <w:tcBorders>
              <w:top w:val="nil"/>
              <w:left w:val="nil"/>
              <w:bottom w:val="nil"/>
              <w:right w:val="nil"/>
            </w:tcBorders>
            <w:shd w:val="clear" w:color="auto" w:fill="auto"/>
            <w:tcMar>
              <w:top w:w="15" w:type="dxa"/>
              <w:left w:w="15" w:type="dxa"/>
              <w:right w:w="15" w:type="dxa"/>
            </w:tcMar>
            <w:vAlign w:val="center"/>
          </w:tcPr>
          <w:p w14:paraId="5DDC4947"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in-house assessment</w:t>
            </w:r>
          </w:p>
        </w:tc>
      </w:tr>
      <w:tr w:rsidR="00AE2366" w14:paraId="6BADBAED" w14:textId="77777777">
        <w:trPr>
          <w:trHeight w:val="744"/>
        </w:trPr>
        <w:tc>
          <w:tcPr>
            <w:tcW w:w="2201" w:type="dxa"/>
            <w:tcBorders>
              <w:top w:val="nil"/>
              <w:left w:val="nil"/>
              <w:bottom w:val="nil"/>
              <w:right w:val="nil"/>
            </w:tcBorders>
            <w:shd w:val="clear" w:color="auto" w:fill="auto"/>
            <w:tcMar>
              <w:top w:w="15" w:type="dxa"/>
              <w:left w:w="15" w:type="dxa"/>
              <w:right w:w="15" w:type="dxa"/>
            </w:tcMar>
            <w:vAlign w:val="center"/>
          </w:tcPr>
          <w:p w14:paraId="3B7D225C"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Deng (2018)</w:t>
            </w:r>
          </w:p>
        </w:tc>
        <w:tc>
          <w:tcPr>
            <w:tcW w:w="1200" w:type="dxa"/>
            <w:tcBorders>
              <w:top w:val="nil"/>
              <w:left w:val="nil"/>
              <w:bottom w:val="nil"/>
              <w:right w:val="nil"/>
            </w:tcBorders>
            <w:shd w:val="clear" w:color="auto" w:fill="auto"/>
            <w:tcMar>
              <w:top w:w="15" w:type="dxa"/>
              <w:left w:w="15" w:type="dxa"/>
              <w:right w:w="15" w:type="dxa"/>
            </w:tcMar>
            <w:vAlign w:val="center"/>
          </w:tcPr>
          <w:p w14:paraId="4A9BEC67"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CALL</w:t>
            </w:r>
          </w:p>
        </w:tc>
        <w:tc>
          <w:tcPr>
            <w:tcW w:w="750" w:type="dxa"/>
            <w:tcBorders>
              <w:top w:val="nil"/>
              <w:left w:val="nil"/>
              <w:bottom w:val="nil"/>
              <w:right w:val="nil"/>
            </w:tcBorders>
            <w:shd w:val="clear" w:color="auto" w:fill="auto"/>
            <w:tcMar>
              <w:top w:w="15" w:type="dxa"/>
              <w:left w:w="15" w:type="dxa"/>
              <w:right w:w="15" w:type="dxa"/>
            </w:tcMar>
            <w:vAlign w:val="center"/>
          </w:tcPr>
          <w:p w14:paraId="5AC9021C"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19</w:t>
            </w:r>
          </w:p>
        </w:tc>
        <w:tc>
          <w:tcPr>
            <w:tcW w:w="1016" w:type="dxa"/>
            <w:tcBorders>
              <w:top w:val="nil"/>
              <w:left w:val="nil"/>
              <w:bottom w:val="nil"/>
              <w:right w:val="nil"/>
            </w:tcBorders>
            <w:shd w:val="clear" w:color="auto" w:fill="auto"/>
            <w:tcMar>
              <w:top w:w="15" w:type="dxa"/>
              <w:left w:w="15" w:type="dxa"/>
              <w:right w:w="15" w:type="dxa"/>
            </w:tcMar>
            <w:vAlign w:val="center"/>
          </w:tcPr>
          <w:p w14:paraId="6C62CC14"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EFL</w:t>
            </w:r>
          </w:p>
        </w:tc>
        <w:tc>
          <w:tcPr>
            <w:tcW w:w="1950" w:type="dxa"/>
            <w:tcBorders>
              <w:top w:val="nil"/>
              <w:left w:val="nil"/>
              <w:bottom w:val="nil"/>
              <w:right w:val="nil"/>
            </w:tcBorders>
            <w:shd w:val="clear" w:color="auto" w:fill="auto"/>
            <w:tcMar>
              <w:top w:w="15" w:type="dxa"/>
              <w:left w:w="15" w:type="dxa"/>
              <w:right w:w="15" w:type="dxa"/>
            </w:tcMar>
            <w:vAlign w:val="center"/>
          </w:tcPr>
          <w:p w14:paraId="253C084A"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N/A</w:t>
            </w:r>
          </w:p>
        </w:tc>
        <w:tc>
          <w:tcPr>
            <w:tcW w:w="1584" w:type="dxa"/>
            <w:tcBorders>
              <w:top w:val="nil"/>
              <w:left w:val="nil"/>
              <w:bottom w:val="nil"/>
              <w:right w:val="nil"/>
            </w:tcBorders>
            <w:shd w:val="clear" w:color="auto" w:fill="auto"/>
            <w:tcMar>
              <w:top w:w="15" w:type="dxa"/>
              <w:left w:w="15" w:type="dxa"/>
              <w:right w:w="15" w:type="dxa"/>
            </w:tcMar>
            <w:vAlign w:val="center"/>
          </w:tcPr>
          <w:p w14:paraId="0B16BD74"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imm</w:t>
            </w:r>
            <w:r>
              <w:rPr>
                <w:rFonts w:ascii="Arial" w:eastAsia="宋体" w:hAnsi="Arial" w:cs="Arial" w:hint="eastAsia"/>
                <w:color w:val="000000"/>
                <w:kern w:val="0"/>
                <w:sz w:val="24"/>
                <w:lang w:bidi="ar"/>
              </w:rPr>
              <w:t>e</w:t>
            </w:r>
            <w:r>
              <w:rPr>
                <w:rFonts w:ascii="Arial" w:eastAsia="宋体" w:hAnsi="Arial" w:cs="Arial"/>
                <w:color w:val="000000"/>
                <w:kern w:val="0"/>
                <w:sz w:val="24"/>
                <w:lang w:bidi="ar"/>
              </w:rPr>
              <w:t>diate</w:t>
            </w:r>
          </w:p>
        </w:tc>
        <w:tc>
          <w:tcPr>
            <w:tcW w:w="1766" w:type="dxa"/>
            <w:tcBorders>
              <w:top w:val="nil"/>
              <w:left w:val="nil"/>
              <w:bottom w:val="nil"/>
              <w:right w:val="nil"/>
            </w:tcBorders>
            <w:shd w:val="clear" w:color="auto" w:fill="auto"/>
            <w:tcMar>
              <w:top w:w="15" w:type="dxa"/>
              <w:left w:w="15" w:type="dxa"/>
              <w:right w:w="15" w:type="dxa"/>
            </w:tcMar>
            <w:vAlign w:val="center"/>
          </w:tcPr>
          <w:p w14:paraId="026EB1F5"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in-house assessment</w:t>
            </w:r>
          </w:p>
        </w:tc>
      </w:tr>
      <w:tr w:rsidR="00AE2366" w14:paraId="5221ED7C" w14:textId="77777777">
        <w:trPr>
          <w:trHeight w:val="762"/>
        </w:trPr>
        <w:tc>
          <w:tcPr>
            <w:tcW w:w="2201" w:type="dxa"/>
            <w:tcBorders>
              <w:top w:val="nil"/>
              <w:left w:val="nil"/>
              <w:bottom w:val="nil"/>
              <w:right w:val="nil"/>
            </w:tcBorders>
            <w:shd w:val="clear" w:color="auto" w:fill="auto"/>
            <w:tcMar>
              <w:top w:w="15" w:type="dxa"/>
              <w:left w:w="15" w:type="dxa"/>
              <w:right w:w="15" w:type="dxa"/>
            </w:tcMar>
            <w:vAlign w:val="center"/>
          </w:tcPr>
          <w:p w14:paraId="02E8F56A" w14:textId="77777777" w:rsidR="00AE2366" w:rsidRDefault="005B3B8E">
            <w:pPr>
              <w:widowControl/>
              <w:jc w:val="center"/>
              <w:textAlignment w:val="center"/>
              <w:rPr>
                <w:rFonts w:ascii="Arial" w:eastAsia="宋体" w:hAnsi="Arial" w:cs="Arial"/>
                <w:color w:val="000000"/>
                <w:sz w:val="24"/>
              </w:rPr>
            </w:pPr>
            <w:proofErr w:type="spellStart"/>
            <w:r>
              <w:rPr>
                <w:rFonts w:ascii="Arial" w:eastAsia="宋体" w:hAnsi="Arial" w:cs="Arial"/>
                <w:color w:val="000000"/>
                <w:kern w:val="0"/>
                <w:sz w:val="24"/>
                <w:lang w:bidi="ar"/>
              </w:rPr>
              <w:t>Faramarzi</w:t>
            </w:r>
            <w:proofErr w:type="spellEnd"/>
            <w:r>
              <w:rPr>
                <w:rFonts w:ascii="Arial" w:eastAsia="宋体" w:hAnsi="Arial" w:cs="Arial"/>
                <w:color w:val="000000"/>
                <w:kern w:val="0"/>
                <w:sz w:val="24"/>
                <w:lang w:bidi="ar"/>
              </w:rPr>
              <w:t xml:space="preserve"> (2019)</w:t>
            </w:r>
          </w:p>
        </w:tc>
        <w:tc>
          <w:tcPr>
            <w:tcW w:w="1200" w:type="dxa"/>
            <w:tcBorders>
              <w:top w:val="nil"/>
              <w:left w:val="nil"/>
              <w:bottom w:val="nil"/>
              <w:right w:val="nil"/>
            </w:tcBorders>
            <w:shd w:val="clear" w:color="auto" w:fill="auto"/>
            <w:tcMar>
              <w:top w:w="15" w:type="dxa"/>
              <w:left w:w="15" w:type="dxa"/>
              <w:right w:w="15" w:type="dxa"/>
            </w:tcMar>
            <w:vAlign w:val="center"/>
          </w:tcPr>
          <w:p w14:paraId="3E1B897F"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CALL</w:t>
            </w:r>
          </w:p>
        </w:tc>
        <w:tc>
          <w:tcPr>
            <w:tcW w:w="750" w:type="dxa"/>
            <w:tcBorders>
              <w:top w:val="nil"/>
              <w:left w:val="nil"/>
              <w:bottom w:val="nil"/>
              <w:right w:val="nil"/>
            </w:tcBorders>
            <w:shd w:val="clear" w:color="auto" w:fill="auto"/>
            <w:tcMar>
              <w:top w:w="15" w:type="dxa"/>
              <w:left w:w="15" w:type="dxa"/>
              <w:right w:w="15" w:type="dxa"/>
            </w:tcMar>
            <w:vAlign w:val="center"/>
          </w:tcPr>
          <w:p w14:paraId="4176AA80"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N/A</w:t>
            </w:r>
          </w:p>
        </w:tc>
        <w:tc>
          <w:tcPr>
            <w:tcW w:w="1016" w:type="dxa"/>
            <w:tcBorders>
              <w:top w:val="nil"/>
              <w:left w:val="nil"/>
              <w:bottom w:val="nil"/>
              <w:right w:val="nil"/>
            </w:tcBorders>
            <w:shd w:val="clear" w:color="auto" w:fill="auto"/>
            <w:tcMar>
              <w:top w:w="15" w:type="dxa"/>
              <w:left w:w="15" w:type="dxa"/>
              <w:right w:w="15" w:type="dxa"/>
            </w:tcMar>
            <w:vAlign w:val="center"/>
          </w:tcPr>
          <w:p w14:paraId="0077C76C"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EFL</w:t>
            </w:r>
          </w:p>
        </w:tc>
        <w:tc>
          <w:tcPr>
            <w:tcW w:w="1950" w:type="dxa"/>
            <w:tcBorders>
              <w:top w:val="nil"/>
              <w:left w:val="nil"/>
              <w:bottom w:val="nil"/>
              <w:right w:val="nil"/>
            </w:tcBorders>
            <w:shd w:val="clear" w:color="auto" w:fill="auto"/>
            <w:tcMar>
              <w:top w:w="15" w:type="dxa"/>
              <w:left w:w="15" w:type="dxa"/>
              <w:right w:w="15" w:type="dxa"/>
            </w:tcMar>
            <w:vAlign w:val="center"/>
          </w:tcPr>
          <w:p w14:paraId="0E2A2253"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long term</w:t>
            </w:r>
          </w:p>
        </w:tc>
        <w:tc>
          <w:tcPr>
            <w:tcW w:w="1584" w:type="dxa"/>
            <w:tcBorders>
              <w:top w:val="nil"/>
              <w:left w:val="nil"/>
              <w:bottom w:val="nil"/>
              <w:right w:val="nil"/>
            </w:tcBorders>
            <w:shd w:val="clear" w:color="auto" w:fill="auto"/>
            <w:tcMar>
              <w:top w:w="15" w:type="dxa"/>
              <w:left w:w="15" w:type="dxa"/>
              <w:right w:w="15" w:type="dxa"/>
            </w:tcMar>
            <w:vAlign w:val="center"/>
          </w:tcPr>
          <w:p w14:paraId="01738474"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imm</w:t>
            </w:r>
            <w:r>
              <w:rPr>
                <w:rFonts w:ascii="Arial" w:eastAsia="宋体" w:hAnsi="Arial" w:cs="Arial" w:hint="eastAsia"/>
                <w:color w:val="000000"/>
                <w:kern w:val="0"/>
                <w:sz w:val="24"/>
                <w:lang w:bidi="ar"/>
              </w:rPr>
              <w:t>e</w:t>
            </w:r>
            <w:r>
              <w:rPr>
                <w:rFonts w:ascii="Arial" w:eastAsia="宋体" w:hAnsi="Arial" w:cs="Arial"/>
                <w:color w:val="000000"/>
                <w:kern w:val="0"/>
                <w:sz w:val="24"/>
                <w:lang w:bidi="ar"/>
              </w:rPr>
              <w:t>diate</w:t>
            </w:r>
          </w:p>
        </w:tc>
        <w:tc>
          <w:tcPr>
            <w:tcW w:w="1766" w:type="dxa"/>
            <w:tcBorders>
              <w:top w:val="nil"/>
              <w:left w:val="nil"/>
              <w:bottom w:val="nil"/>
              <w:right w:val="nil"/>
            </w:tcBorders>
            <w:shd w:val="clear" w:color="auto" w:fill="auto"/>
            <w:tcMar>
              <w:top w:w="15" w:type="dxa"/>
              <w:left w:w="15" w:type="dxa"/>
              <w:right w:w="15" w:type="dxa"/>
            </w:tcMar>
            <w:vAlign w:val="center"/>
          </w:tcPr>
          <w:p w14:paraId="47ACFAE5"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in-house assessment</w:t>
            </w:r>
          </w:p>
        </w:tc>
      </w:tr>
      <w:tr w:rsidR="00AE2366" w14:paraId="0452AD62" w14:textId="77777777">
        <w:trPr>
          <w:trHeight w:val="779"/>
        </w:trPr>
        <w:tc>
          <w:tcPr>
            <w:tcW w:w="2201" w:type="dxa"/>
            <w:tcBorders>
              <w:top w:val="nil"/>
              <w:left w:val="nil"/>
              <w:bottom w:val="nil"/>
              <w:right w:val="nil"/>
            </w:tcBorders>
            <w:shd w:val="clear" w:color="auto" w:fill="auto"/>
            <w:tcMar>
              <w:top w:w="15" w:type="dxa"/>
              <w:left w:w="15" w:type="dxa"/>
              <w:right w:w="15" w:type="dxa"/>
            </w:tcMar>
            <w:vAlign w:val="center"/>
          </w:tcPr>
          <w:p w14:paraId="7AA083E9"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Han &amp; Rensburg (2014)</w:t>
            </w:r>
          </w:p>
        </w:tc>
        <w:tc>
          <w:tcPr>
            <w:tcW w:w="1200" w:type="dxa"/>
            <w:tcBorders>
              <w:top w:val="nil"/>
              <w:left w:val="nil"/>
              <w:bottom w:val="nil"/>
              <w:right w:val="nil"/>
            </w:tcBorders>
            <w:shd w:val="clear" w:color="auto" w:fill="auto"/>
            <w:tcMar>
              <w:top w:w="15" w:type="dxa"/>
              <w:left w:w="15" w:type="dxa"/>
              <w:right w:w="15" w:type="dxa"/>
            </w:tcMar>
            <w:vAlign w:val="center"/>
          </w:tcPr>
          <w:p w14:paraId="7AF187FD"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CALL</w:t>
            </w:r>
          </w:p>
        </w:tc>
        <w:tc>
          <w:tcPr>
            <w:tcW w:w="750" w:type="dxa"/>
            <w:tcBorders>
              <w:top w:val="nil"/>
              <w:left w:val="nil"/>
              <w:bottom w:val="nil"/>
              <w:right w:val="nil"/>
            </w:tcBorders>
            <w:shd w:val="clear" w:color="auto" w:fill="auto"/>
            <w:tcMar>
              <w:top w:w="15" w:type="dxa"/>
              <w:left w:w="15" w:type="dxa"/>
              <w:right w:w="15" w:type="dxa"/>
            </w:tcMar>
            <w:vAlign w:val="center"/>
          </w:tcPr>
          <w:p w14:paraId="1EFAE8FA"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19</w:t>
            </w:r>
          </w:p>
        </w:tc>
        <w:tc>
          <w:tcPr>
            <w:tcW w:w="1016" w:type="dxa"/>
            <w:tcBorders>
              <w:top w:val="nil"/>
              <w:left w:val="nil"/>
              <w:bottom w:val="nil"/>
              <w:right w:val="nil"/>
            </w:tcBorders>
            <w:shd w:val="clear" w:color="auto" w:fill="auto"/>
            <w:tcMar>
              <w:top w:w="15" w:type="dxa"/>
              <w:left w:w="15" w:type="dxa"/>
              <w:right w:w="15" w:type="dxa"/>
            </w:tcMar>
            <w:vAlign w:val="center"/>
          </w:tcPr>
          <w:p w14:paraId="1AC8803C"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EFL</w:t>
            </w:r>
          </w:p>
        </w:tc>
        <w:tc>
          <w:tcPr>
            <w:tcW w:w="1950" w:type="dxa"/>
            <w:tcBorders>
              <w:top w:val="nil"/>
              <w:left w:val="nil"/>
              <w:bottom w:val="nil"/>
              <w:right w:val="nil"/>
            </w:tcBorders>
            <w:shd w:val="clear" w:color="auto" w:fill="auto"/>
            <w:tcMar>
              <w:top w:w="15" w:type="dxa"/>
              <w:left w:w="15" w:type="dxa"/>
              <w:right w:w="15" w:type="dxa"/>
            </w:tcMar>
            <w:vAlign w:val="center"/>
          </w:tcPr>
          <w:p w14:paraId="18EC473B"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medium term</w:t>
            </w:r>
          </w:p>
        </w:tc>
        <w:tc>
          <w:tcPr>
            <w:tcW w:w="1584" w:type="dxa"/>
            <w:tcBorders>
              <w:top w:val="nil"/>
              <w:left w:val="nil"/>
              <w:bottom w:val="nil"/>
              <w:right w:val="nil"/>
            </w:tcBorders>
            <w:shd w:val="clear" w:color="auto" w:fill="auto"/>
            <w:tcMar>
              <w:top w:w="15" w:type="dxa"/>
              <w:left w:w="15" w:type="dxa"/>
              <w:right w:w="15" w:type="dxa"/>
            </w:tcMar>
            <w:vAlign w:val="center"/>
          </w:tcPr>
          <w:p w14:paraId="3B755636"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imm</w:t>
            </w:r>
            <w:r>
              <w:rPr>
                <w:rFonts w:ascii="Arial" w:eastAsia="宋体" w:hAnsi="Arial" w:cs="Arial" w:hint="eastAsia"/>
                <w:color w:val="000000"/>
                <w:kern w:val="0"/>
                <w:sz w:val="24"/>
                <w:lang w:bidi="ar"/>
              </w:rPr>
              <w:t>e</w:t>
            </w:r>
            <w:r>
              <w:rPr>
                <w:rFonts w:ascii="Arial" w:eastAsia="宋体" w:hAnsi="Arial" w:cs="Arial"/>
                <w:color w:val="000000"/>
                <w:kern w:val="0"/>
                <w:sz w:val="24"/>
                <w:lang w:bidi="ar"/>
              </w:rPr>
              <w:t>diate</w:t>
            </w:r>
          </w:p>
        </w:tc>
        <w:tc>
          <w:tcPr>
            <w:tcW w:w="1766" w:type="dxa"/>
            <w:tcBorders>
              <w:top w:val="nil"/>
              <w:left w:val="nil"/>
              <w:bottom w:val="nil"/>
              <w:right w:val="nil"/>
            </w:tcBorders>
            <w:shd w:val="clear" w:color="auto" w:fill="auto"/>
            <w:tcMar>
              <w:top w:w="15" w:type="dxa"/>
              <w:left w:w="15" w:type="dxa"/>
              <w:right w:w="15" w:type="dxa"/>
            </w:tcMar>
            <w:vAlign w:val="center"/>
          </w:tcPr>
          <w:p w14:paraId="1F791CCD"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in-house assessment</w:t>
            </w:r>
          </w:p>
        </w:tc>
      </w:tr>
      <w:tr w:rsidR="00AE2366" w14:paraId="16DB5956" w14:textId="77777777">
        <w:trPr>
          <w:trHeight w:val="795"/>
        </w:trPr>
        <w:tc>
          <w:tcPr>
            <w:tcW w:w="2201" w:type="dxa"/>
            <w:tcBorders>
              <w:top w:val="nil"/>
              <w:left w:val="nil"/>
              <w:bottom w:val="nil"/>
              <w:right w:val="nil"/>
            </w:tcBorders>
            <w:shd w:val="clear" w:color="auto" w:fill="auto"/>
            <w:tcMar>
              <w:top w:w="15" w:type="dxa"/>
              <w:left w:w="15" w:type="dxa"/>
              <w:right w:w="15" w:type="dxa"/>
            </w:tcMar>
            <w:vAlign w:val="center"/>
          </w:tcPr>
          <w:p w14:paraId="72D231F6" w14:textId="77777777" w:rsidR="00AE2366" w:rsidRDefault="005B3B8E">
            <w:pPr>
              <w:widowControl/>
              <w:jc w:val="center"/>
              <w:textAlignment w:val="center"/>
              <w:rPr>
                <w:rFonts w:ascii="Arial" w:eastAsia="宋体" w:hAnsi="Arial" w:cs="Arial"/>
                <w:color w:val="000000"/>
                <w:sz w:val="24"/>
              </w:rPr>
            </w:pPr>
            <w:proofErr w:type="spellStart"/>
            <w:r>
              <w:rPr>
                <w:rFonts w:ascii="Arial" w:eastAsia="宋体" w:hAnsi="Arial" w:cs="Arial"/>
                <w:color w:val="000000"/>
                <w:kern w:val="0"/>
                <w:sz w:val="24"/>
                <w:lang w:bidi="ar"/>
              </w:rPr>
              <w:t>Heidar</w:t>
            </w:r>
            <w:proofErr w:type="spellEnd"/>
            <w:r>
              <w:rPr>
                <w:rFonts w:ascii="Arial" w:eastAsia="宋体" w:hAnsi="Arial" w:cs="Arial"/>
                <w:color w:val="000000"/>
                <w:kern w:val="0"/>
                <w:sz w:val="24"/>
                <w:lang w:bidi="ar"/>
              </w:rPr>
              <w:t xml:space="preserve"> &amp; </w:t>
            </w:r>
            <w:proofErr w:type="spellStart"/>
            <w:r>
              <w:rPr>
                <w:rFonts w:ascii="Arial" w:eastAsia="宋体" w:hAnsi="Arial" w:cs="Arial"/>
                <w:color w:val="000000"/>
                <w:kern w:val="0"/>
                <w:sz w:val="24"/>
                <w:lang w:bidi="ar"/>
              </w:rPr>
              <w:t>Afgharin</w:t>
            </w:r>
            <w:proofErr w:type="spellEnd"/>
            <w:r>
              <w:rPr>
                <w:rFonts w:ascii="Arial" w:eastAsia="宋体" w:hAnsi="Arial" w:cs="Arial"/>
                <w:color w:val="000000"/>
                <w:kern w:val="0"/>
                <w:sz w:val="24"/>
                <w:lang w:bidi="ar"/>
              </w:rPr>
              <w:t xml:space="preserve"> (2015)</w:t>
            </w:r>
          </w:p>
        </w:tc>
        <w:tc>
          <w:tcPr>
            <w:tcW w:w="1200" w:type="dxa"/>
            <w:tcBorders>
              <w:top w:val="nil"/>
              <w:left w:val="nil"/>
              <w:bottom w:val="nil"/>
              <w:right w:val="nil"/>
            </w:tcBorders>
            <w:shd w:val="clear" w:color="auto" w:fill="auto"/>
            <w:tcMar>
              <w:top w:w="15" w:type="dxa"/>
              <w:left w:w="15" w:type="dxa"/>
              <w:right w:w="15" w:type="dxa"/>
            </w:tcMar>
            <w:vAlign w:val="center"/>
          </w:tcPr>
          <w:p w14:paraId="04D38E67"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CALL</w:t>
            </w:r>
          </w:p>
        </w:tc>
        <w:tc>
          <w:tcPr>
            <w:tcW w:w="750" w:type="dxa"/>
            <w:tcBorders>
              <w:top w:val="nil"/>
              <w:left w:val="nil"/>
              <w:bottom w:val="nil"/>
              <w:right w:val="nil"/>
            </w:tcBorders>
            <w:shd w:val="clear" w:color="auto" w:fill="auto"/>
            <w:tcMar>
              <w:top w:w="15" w:type="dxa"/>
              <w:left w:w="15" w:type="dxa"/>
              <w:right w:w="15" w:type="dxa"/>
            </w:tcMar>
            <w:vAlign w:val="center"/>
          </w:tcPr>
          <w:p w14:paraId="430AA56A"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N/A</w:t>
            </w:r>
          </w:p>
        </w:tc>
        <w:tc>
          <w:tcPr>
            <w:tcW w:w="1016" w:type="dxa"/>
            <w:tcBorders>
              <w:top w:val="nil"/>
              <w:left w:val="nil"/>
              <w:bottom w:val="nil"/>
              <w:right w:val="nil"/>
            </w:tcBorders>
            <w:shd w:val="clear" w:color="auto" w:fill="auto"/>
            <w:tcMar>
              <w:top w:w="15" w:type="dxa"/>
              <w:left w:w="15" w:type="dxa"/>
              <w:right w:w="15" w:type="dxa"/>
            </w:tcMar>
            <w:vAlign w:val="center"/>
          </w:tcPr>
          <w:p w14:paraId="0A789C7E"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EFL</w:t>
            </w:r>
          </w:p>
        </w:tc>
        <w:tc>
          <w:tcPr>
            <w:tcW w:w="1950" w:type="dxa"/>
            <w:tcBorders>
              <w:top w:val="nil"/>
              <w:left w:val="nil"/>
              <w:bottom w:val="nil"/>
              <w:right w:val="nil"/>
            </w:tcBorders>
            <w:shd w:val="clear" w:color="auto" w:fill="auto"/>
            <w:tcMar>
              <w:top w:w="15" w:type="dxa"/>
              <w:left w:w="15" w:type="dxa"/>
              <w:right w:w="15" w:type="dxa"/>
            </w:tcMar>
            <w:vAlign w:val="center"/>
          </w:tcPr>
          <w:p w14:paraId="50183E1A"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short term</w:t>
            </w:r>
          </w:p>
        </w:tc>
        <w:tc>
          <w:tcPr>
            <w:tcW w:w="1584" w:type="dxa"/>
            <w:tcBorders>
              <w:top w:val="nil"/>
              <w:left w:val="nil"/>
              <w:bottom w:val="nil"/>
              <w:right w:val="nil"/>
            </w:tcBorders>
            <w:shd w:val="clear" w:color="auto" w:fill="auto"/>
            <w:tcMar>
              <w:top w:w="15" w:type="dxa"/>
              <w:left w:w="15" w:type="dxa"/>
              <w:right w:w="15" w:type="dxa"/>
            </w:tcMar>
            <w:vAlign w:val="center"/>
          </w:tcPr>
          <w:p w14:paraId="4D134B5A"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imm</w:t>
            </w:r>
            <w:r>
              <w:rPr>
                <w:rFonts w:ascii="Arial" w:eastAsia="宋体" w:hAnsi="Arial" w:cs="Arial" w:hint="eastAsia"/>
                <w:color w:val="000000"/>
                <w:kern w:val="0"/>
                <w:sz w:val="24"/>
                <w:lang w:bidi="ar"/>
              </w:rPr>
              <w:t>e</w:t>
            </w:r>
            <w:r>
              <w:rPr>
                <w:rFonts w:ascii="Arial" w:eastAsia="宋体" w:hAnsi="Arial" w:cs="Arial"/>
                <w:color w:val="000000"/>
                <w:kern w:val="0"/>
                <w:sz w:val="24"/>
                <w:lang w:bidi="ar"/>
              </w:rPr>
              <w:t>diate</w:t>
            </w:r>
          </w:p>
        </w:tc>
        <w:tc>
          <w:tcPr>
            <w:tcW w:w="1766" w:type="dxa"/>
            <w:tcBorders>
              <w:top w:val="nil"/>
              <w:left w:val="nil"/>
              <w:bottom w:val="nil"/>
              <w:right w:val="nil"/>
            </w:tcBorders>
            <w:shd w:val="clear" w:color="auto" w:fill="auto"/>
            <w:tcMar>
              <w:top w:w="15" w:type="dxa"/>
              <w:left w:w="15" w:type="dxa"/>
              <w:right w:w="15" w:type="dxa"/>
            </w:tcMar>
            <w:vAlign w:val="center"/>
          </w:tcPr>
          <w:p w14:paraId="783EA8B6"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in-house assessment</w:t>
            </w:r>
          </w:p>
        </w:tc>
      </w:tr>
      <w:tr w:rsidR="00AE2366" w14:paraId="131873D4" w14:textId="77777777">
        <w:trPr>
          <w:trHeight w:val="844"/>
        </w:trPr>
        <w:tc>
          <w:tcPr>
            <w:tcW w:w="2201" w:type="dxa"/>
            <w:tcBorders>
              <w:top w:val="nil"/>
              <w:left w:val="nil"/>
              <w:bottom w:val="nil"/>
              <w:right w:val="nil"/>
            </w:tcBorders>
            <w:shd w:val="clear" w:color="auto" w:fill="auto"/>
            <w:tcMar>
              <w:top w:w="15" w:type="dxa"/>
              <w:left w:w="15" w:type="dxa"/>
              <w:right w:w="15" w:type="dxa"/>
            </w:tcMar>
            <w:vAlign w:val="center"/>
          </w:tcPr>
          <w:p w14:paraId="77FEFE99"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Hsu, Hwang &amp; Chan (2014)</w:t>
            </w:r>
          </w:p>
        </w:tc>
        <w:tc>
          <w:tcPr>
            <w:tcW w:w="1200" w:type="dxa"/>
            <w:tcBorders>
              <w:top w:val="nil"/>
              <w:left w:val="nil"/>
              <w:bottom w:val="nil"/>
              <w:right w:val="nil"/>
            </w:tcBorders>
            <w:shd w:val="clear" w:color="auto" w:fill="auto"/>
            <w:tcMar>
              <w:top w:w="15" w:type="dxa"/>
              <w:left w:w="15" w:type="dxa"/>
              <w:right w:w="15" w:type="dxa"/>
            </w:tcMar>
            <w:vAlign w:val="center"/>
          </w:tcPr>
          <w:p w14:paraId="0C7A22EE"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CALL</w:t>
            </w:r>
          </w:p>
        </w:tc>
        <w:tc>
          <w:tcPr>
            <w:tcW w:w="750" w:type="dxa"/>
            <w:tcBorders>
              <w:top w:val="nil"/>
              <w:left w:val="nil"/>
              <w:bottom w:val="nil"/>
              <w:right w:val="nil"/>
            </w:tcBorders>
            <w:shd w:val="clear" w:color="auto" w:fill="auto"/>
            <w:tcMar>
              <w:top w:w="15" w:type="dxa"/>
              <w:left w:w="15" w:type="dxa"/>
              <w:right w:w="15" w:type="dxa"/>
            </w:tcMar>
            <w:vAlign w:val="center"/>
          </w:tcPr>
          <w:p w14:paraId="449AB4F1"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20</w:t>
            </w:r>
          </w:p>
        </w:tc>
        <w:tc>
          <w:tcPr>
            <w:tcW w:w="1016" w:type="dxa"/>
            <w:tcBorders>
              <w:top w:val="nil"/>
              <w:left w:val="nil"/>
              <w:bottom w:val="nil"/>
              <w:right w:val="nil"/>
            </w:tcBorders>
            <w:shd w:val="clear" w:color="auto" w:fill="auto"/>
            <w:tcMar>
              <w:top w:w="15" w:type="dxa"/>
              <w:left w:w="15" w:type="dxa"/>
              <w:right w:w="15" w:type="dxa"/>
            </w:tcMar>
            <w:vAlign w:val="center"/>
          </w:tcPr>
          <w:p w14:paraId="7E1C4907"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EFL</w:t>
            </w:r>
          </w:p>
        </w:tc>
        <w:tc>
          <w:tcPr>
            <w:tcW w:w="1950" w:type="dxa"/>
            <w:tcBorders>
              <w:top w:val="nil"/>
              <w:left w:val="nil"/>
              <w:bottom w:val="nil"/>
              <w:right w:val="nil"/>
            </w:tcBorders>
            <w:shd w:val="clear" w:color="auto" w:fill="auto"/>
            <w:tcMar>
              <w:top w:w="15" w:type="dxa"/>
              <w:left w:w="15" w:type="dxa"/>
              <w:right w:w="15" w:type="dxa"/>
            </w:tcMar>
            <w:vAlign w:val="center"/>
          </w:tcPr>
          <w:p w14:paraId="1E2A9CB0"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N/A</w:t>
            </w:r>
          </w:p>
        </w:tc>
        <w:tc>
          <w:tcPr>
            <w:tcW w:w="1584" w:type="dxa"/>
            <w:tcBorders>
              <w:top w:val="nil"/>
              <w:left w:val="nil"/>
              <w:bottom w:val="nil"/>
              <w:right w:val="nil"/>
            </w:tcBorders>
            <w:shd w:val="clear" w:color="auto" w:fill="auto"/>
            <w:tcMar>
              <w:top w:w="15" w:type="dxa"/>
              <w:left w:w="15" w:type="dxa"/>
              <w:right w:w="15" w:type="dxa"/>
            </w:tcMar>
            <w:vAlign w:val="center"/>
          </w:tcPr>
          <w:p w14:paraId="63C9CB40"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imm</w:t>
            </w:r>
            <w:r>
              <w:rPr>
                <w:rFonts w:ascii="Arial" w:eastAsia="宋体" w:hAnsi="Arial" w:cs="Arial" w:hint="eastAsia"/>
                <w:color w:val="000000"/>
                <w:kern w:val="0"/>
                <w:sz w:val="24"/>
                <w:lang w:bidi="ar"/>
              </w:rPr>
              <w:t>e</w:t>
            </w:r>
            <w:r>
              <w:rPr>
                <w:rFonts w:ascii="Arial" w:eastAsia="宋体" w:hAnsi="Arial" w:cs="Arial"/>
                <w:color w:val="000000"/>
                <w:kern w:val="0"/>
                <w:sz w:val="24"/>
                <w:lang w:bidi="ar"/>
              </w:rPr>
              <w:t>diate</w:t>
            </w:r>
          </w:p>
        </w:tc>
        <w:tc>
          <w:tcPr>
            <w:tcW w:w="1766" w:type="dxa"/>
            <w:tcBorders>
              <w:top w:val="nil"/>
              <w:left w:val="nil"/>
              <w:bottom w:val="nil"/>
              <w:right w:val="nil"/>
            </w:tcBorders>
            <w:shd w:val="clear" w:color="auto" w:fill="auto"/>
            <w:tcMar>
              <w:top w:w="15" w:type="dxa"/>
              <w:left w:w="15" w:type="dxa"/>
              <w:right w:w="15" w:type="dxa"/>
            </w:tcMar>
            <w:vAlign w:val="center"/>
          </w:tcPr>
          <w:p w14:paraId="4F8742BF"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in-house assessment</w:t>
            </w:r>
          </w:p>
        </w:tc>
      </w:tr>
      <w:tr w:rsidR="00AE2366" w14:paraId="69B55A48" w14:textId="77777777">
        <w:trPr>
          <w:trHeight w:val="829"/>
        </w:trPr>
        <w:tc>
          <w:tcPr>
            <w:tcW w:w="2201" w:type="dxa"/>
            <w:tcBorders>
              <w:top w:val="nil"/>
              <w:left w:val="nil"/>
              <w:bottom w:val="nil"/>
              <w:right w:val="nil"/>
            </w:tcBorders>
            <w:shd w:val="clear" w:color="auto" w:fill="auto"/>
            <w:tcMar>
              <w:top w:w="15" w:type="dxa"/>
              <w:left w:w="15" w:type="dxa"/>
              <w:right w:w="15" w:type="dxa"/>
            </w:tcMar>
            <w:vAlign w:val="center"/>
          </w:tcPr>
          <w:p w14:paraId="2C2048B6" w14:textId="77777777" w:rsidR="00AE2366" w:rsidRDefault="005B3B8E">
            <w:pPr>
              <w:widowControl/>
              <w:jc w:val="center"/>
              <w:textAlignment w:val="center"/>
              <w:rPr>
                <w:rFonts w:ascii="Arial" w:eastAsia="宋体" w:hAnsi="Arial" w:cs="Arial"/>
                <w:color w:val="000000"/>
                <w:sz w:val="24"/>
              </w:rPr>
            </w:pPr>
            <w:proofErr w:type="spellStart"/>
            <w:r>
              <w:rPr>
                <w:rFonts w:ascii="Arial" w:eastAsia="宋体" w:hAnsi="Arial" w:cs="Arial"/>
                <w:color w:val="000000"/>
                <w:kern w:val="0"/>
                <w:sz w:val="24"/>
                <w:lang w:bidi="ar"/>
              </w:rPr>
              <w:t>Ikonta</w:t>
            </w:r>
            <w:proofErr w:type="spellEnd"/>
            <w:r>
              <w:rPr>
                <w:rFonts w:ascii="Arial" w:eastAsia="宋体" w:hAnsi="Arial" w:cs="Arial"/>
                <w:color w:val="000000"/>
                <w:kern w:val="0"/>
                <w:sz w:val="24"/>
                <w:lang w:bidi="ar"/>
              </w:rPr>
              <w:t xml:space="preserve"> &amp; Ugonna (2015)</w:t>
            </w:r>
          </w:p>
        </w:tc>
        <w:tc>
          <w:tcPr>
            <w:tcW w:w="1200" w:type="dxa"/>
            <w:tcBorders>
              <w:top w:val="nil"/>
              <w:left w:val="nil"/>
              <w:bottom w:val="nil"/>
              <w:right w:val="nil"/>
            </w:tcBorders>
            <w:shd w:val="clear" w:color="auto" w:fill="auto"/>
            <w:tcMar>
              <w:top w:w="15" w:type="dxa"/>
              <w:left w:w="15" w:type="dxa"/>
              <w:right w:w="15" w:type="dxa"/>
            </w:tcMar>
            <w:vAlign w:val="center"/>
          </w:tcPr>
          <w:p w14:paraId="6D922689"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CALL</w:t>
            </w:r>
          </w:p>
        </w:tc>
        <w:tc>
          <w:tcPr>
            <w:tcW w:w="750" w:type="dxa"/>
            <w:tcBorders>
              <w:top w:val="nil"/>
              <w:left w:val="nil"/>
              <w:bottom w:val="nil"/>
              <w:right w:val="nil"/>
            </w:tcBorders>
            <w:shd w:val="clear" w:color="auto" w:fill="auto"/>
            <w:tcMar>
              <w:top w:w="15" w:type="dxa"/>
              <w:left w:w="15" w:type="dxa"/>
              <w:right w:w="15" w:type="dxa"/>
            </w:tcMar>
            <w:vAlign w:val="center"/>
          </w:tcPr>
          <w:p w14:paraId="1ADD4D5C"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19</w:t>
            </w:r>
          </w:p>
        </w:tc>
        <w:tc>
          <w:tcPr>
            <w:tcW w:w="1016" w:type="dxa"/>
            <w:tcBorders>
              <w:top w:val="nil"/>
              <w:left w:val="nil"/>
              <w:bottom w:val="nil"/>
              <w:right w:val="nil"/>
            </w:tcBorders>
            <w:shd w:val="clear" w:color="auto" w:fill="auto"/>
            <w:tcMar>
              <w:top w:w="15" w:type="dxa"/>
              <w:left w:w="15" w:type="dxa"/>
              <w:right w:w="15" w:type="dxa"/>
            </w:tcMar>
            <w:vAlign w:val="center"/>
          </w:tcPr>
          <w:p w14:paraId="36ED7201"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ESL</w:t>
            </w:r>
          </w:p>
        </w:tc>
        <w:tc>
          <w:tcPr>
            <w:tcW w:w="1950" w:type="dxa"/>
            <w:tcBorders>
              <w:top w:val="nil"/>
              <w:left w:val="nil"/>
              <w:bottom w:val="nil"/>
              <w:right w:val="nil"/>
            </w:tcBorders>
            <w:shd w:val="clear" w:color="auto" w:fill="auto"/>
            <w:tcMar>
              <w:top w:w="15" w:type="dxa"/>
              <w:left w:w="15" w:type="dxa"/>
              <w:right w:w="15" w:type="dxa"/>
            </w:tcMar>
            <w:vAlign w:val="center"/>
          </w:tcPr>
          <w:p w14:paraId="4E3B50F3"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N/A</w:t>
            </w:r>
          </w:p>
        </w:tc>
        <w:tc>
          <w:tcPr>
            <w:tcW w:w="1584" w:type="dxa"/>
            <w:tcBorders>
              <w:top w:val="nil"/>
              <w:left w:val="nil"/>
              <w:bottom w:val="nil"/>
              <w:right w:val="nil"/>
            </w:tcBorders>
            <w:shd w:val="clear" w:color="auto" w:fill="auto"/>
            <w:tcMar>
              <w:top w:w="15" w:type="dxa"/>
              <w:left w:w="15" w:type="dxa"/>
              <w:right w:w="15" w:type="dxa"/>
            </w:tcMar>
            <w:vAlign w:val="center"/>
          </w:tcPr>
          <w:p w14:paraId="549D6A25"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imm</w:t>
            </w:r>
            <w:r>
              <w:rPr>
                <w:rFonts w:ascii="Arial" w:eastAsia="宋体" w:hAnsi="Arial" w:cs="Arial" w:hint="eastAsia"/>
                <w:color w:val="000000"/>
                <w:kern w:val="0"/>
                <w:sz w:val="24"/>
                <w:lang w:bidi="ar"/>
              </w:rPr>
              <w:t>e</w:t>
            </w:r>
            <w:r>
              <w:rPr>
                <w:rFonts w:ascii="Arial" w:eastAsia="宋体" w:hAnsi="Arial" w:cs="Arial"/>
                <w:color w:val="000000"/>
                <w:kern w:val="0"/>
                <w:sz w:val="24"/>
                <w:lang w:bidi="ar"/>
              </w:rPr>
              <w:t>diate</w:t>
            </w:r>
          </w:p>
        </w:tc>
        <w:tc>
          <w:tcPr>
            <w:tcW w:w="1766" w:type="dxa"/>
            <w:tcBorders>
              <w:top w:val="nil"/>
              <w:left w:val="nil"/>
              <w:bottom w:val="nil"/>
              <w:right w:val="nil"/>
            </w:tcBorders>
            <w:shd w:val="clear" w:color="auto" w:fill="auto"/>
            <w:tcMar>
              <w:top w:w="15" w:type="dxa"/>
              <w:left w:w="15" w:type="dxa"/>
              <w:right w:w="15" w:type="dxa"/>
            </w:tcMar>
            <w:vAlign w:val="center"/>
          </w:tcPr>
          <w:p w14:paraId="35FDEE8D"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in-house assessment</w:t>
            </w:r>
          </w:p>
        </w:tc>
      </w:tr>
      <w:tr w:rsidR="00AE2366" w14:paraId="0A970BED" w14:textId="77777777">
        <w:trPr>
          <w:trHeight w:val="761"/>
        </w:trPr>
        <w:tc>
          <w:tcPr>
            <w:tcW w:w="2201" w:type="dxa"/>
            <w:tcBorders>
              <w:top w:val="nil"/>
              <w:left w:val="nil"/>
              <w:bottom w:val="nil"/>
              <w:right w:val="nil"/>
            </w:tcBorders>
            <w:shd w:val="clear" w:color="auto" w:fill="auto"/>
            <w:tcMar>
              <w:top w:w="15" w:type="dxa"/>
              <w:left w:w="15" w:type="dxa"/>
              <w:right w:w="15" w:type="dxa"/>
            </w:tcMar>
            <w:vAlign w:val="center"/>
          </w:tcPr>
          <w:p w14:paraId="6D556BCC" w14:textId="77777777" w:rsidR="00AE2366" w:rsidRDefault="005B3B8E">
            <w:pPr>
              <w:widowControl/>
              <w:jc w:val="center"/>
              <w:textAlignment w:val="center"/>
              <w:rPr>
                <w:rFonts w:ascii="Arial" w:eastAsia="宋体" w:hAnsi="Arial" w:cs="Arial"/>
                <w:color w:val="000000"/>
                <w:sz w:val="24"/>
              </w:rPr>
            </w:pPr>
            <w:proofErr w:type="spellStart"/>
            <w:r>
              <w:rPr>
                <w:rFonts w:ascii="Arial" w:eastAsia="宋体" w:hAnsi="Arial" w:cs="Arial"/>
                <w:color w:val="000000"/>
                <w:kern w:val="0"/>
                <w:sz w:val="24"/>
                <w:lang w:bidi="ar"/>
              </w:rPr>
              <w:t>Khoii</w:t>
            </w:r>
            <w:proofErr w:type="spellEnd"/>
            <w:r>
              <w:rPr>
                <w:rFonts w:ascii="Arial" w:eastAsia="宋体" w:hAnsi="Arial" w:cs="Arial"/>
                <w:color w:val="000000"/>
                <w:kern w:val="0"/>
                <w:sz w:val="24"/>
                <w:lang w:bidi="ar"/>
              </w:rPr>
              <w:t xml:space="preserve"> &amp; </w:t>
            </w:r>
            <w:proofErr w:type="spellStart"/>
            <w:r>
              <w:rPr>
                <w:rFonts w:ascii="Arial" w:eastAsia="宋体" w:hAnsi="Arial" w:cs="Arial"/>
                <w:color w:val="000000"/>
                <w:kern w:val="0"/>
                <w:sz w:val="24"/>
                <w:lang w:bidi="ar"/>
              </w:rPr>
              <w:t>Aghabeig</w:t>
            </w:r>
            <w:proofErr w:type="spellEnd"/>
            <w:r>
              <w:rPr>
                <w:rFonts w:ascii="Arial" w:eastAsia="宋体" w:hAnsi="Arial" w:cs="Arial"/>
                <w:color w:val="000000"/>
                <w:kern w:val="0"/>
                <w:sz w:val="24"/>
                <w:lang w:bidi="ar"/>
              </w:rPr>
              <w:t xml:space="preserve"> (2009)</w:t>
            </w:r>
          </w:p>
        </w:tc>
        <w:tc>
          <w:tcPr>
            <w:tcW w:w="1200" w:type="dxa"/>
            <w:tcBorders>
              <w:top w:val="nil"/>
              <w:left w:val="nil"/>
              <w:bottom w:val="nil"/>
              <w:right w:val="nil"/>
            </w:tcBorders>
            <w:shd w:val="clear" w:color="auto" w:fill="auto"/>
            <w:tcMar>
              <w:top w:w="15" w:type="dxa"/>
              <w:left w:w="15" w:type="dxa"/>
              <w:right w:w="15" w:type="dxa"/>
            </w:tcMar>
            <w:vAlign w:val="center"/>
          </w:tcPr>
          <w:p w14:paraId="011563AE"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CALL</w:t>
            </w:r>
          </w:p>
        </w:tc>
        <w:tc>
          <w:tcPr>
            <w:tcW w:w="750" w:type="dxa"/>
            <w:tcBorders>
              <w:top w:val="nil"/>
              <w:left w:val="nil"/>
              <w:bottom w:val="nil"/>
              <w:right w:val="nil"/>
            </w:tcBorders>
            <w:shd w:val="clear" w:color="auto" w:fill="auto"/>
            <w:tcMar>
              <w:top w:w="15" w:type="dxa"/>
              <w:left w:w="15" w:type="dxa"/>
              <w:right w:w="15" w:type="dxa"/>
            </w:tcMar>
            <w:vAlign w:val="center"/>
          </w:tcPr>
          <w:p w14:paraId="2C9DB359"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15</w:t>
            </w:r>
          </w:p>
        </w:tc>
        <w:tc>
          <w:tcPr>
            <w:tcW w:w="1016" w:type="dxa"/>
            <w:tcBorders>
              <w:top w:val="nil"/>
              <w:left w:val="nil"/>
              <w:bottom w:val="nil"/>
              <w:right w:val="nil"/>
            </w:tcBorders>
            <w:shd w:val="clear" w:color="auto" w:fill="auto"/>
            <w:tcMar>
              <w:top w:w="15" w:type="dxa"/>
              <w:left w:w="15" w:type="dxa"/>
              <w:right w:w="15" w:type="dxa"/>
            </w:tcMar>
            <w:vAlign w:val="center"/>
          </w:tcPr>
          <w:p w14:paraId="38F62C75"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EFL</w:t>
            </w:r>
          </w:p>
        </w:tc>
        <w:tc>
          <w:tcPr>
            <w:tcW w:w="1950" w:type="dxa"/>
            <w:tcBorders>
              <w:top w:val="nil"/>
              <w:left w:val="nil"/>
              <w:bottom w:val="nil"/>
              <w:right w:val="nil"/>
            </w:tcBorders>
            <w:shd w:val="clear" w:color="auto" w:fill="auto"/>
            <w:tcMar>
              <w:top w:w="15" w:type="dxa"/>
              <w:left w:w="15" w:type="dxa"/>
              <w:right w:w="15" w:type="dxa"/>
            </w:tcMar>
            <w:vAlign w:val="center"/>
          </w:tcPr>
          <w:p w14:paraId="571462A6"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medium term</w:t>
            </w:r>
          </w:p>
        </w:tc>
        <w:tc>
          <w:tcPr>
            <w:tcW w:w="1584" w:type="dxa"/>
            <w:tcBorders>
              <w:top w:val="nil"/>
              <w:left w:val="nil"/>
              <w:bottom w:val="nil"/>
              <w:right w:val="nil"/>
            </w:tcBorders>
            <w:shd w:val="clear" w:color="auto" w:fill="auto"/>
            <w:tcMar>
              <w:top w:w="15" w:type="dxa"/>
              <w:left w:w="15" w:type="dxa"/>
              <w:right w:w="15" w:type="dxa"/>
            </w:tcMar>
            <w:vAlign w:val="center"/>
          </w:tcPr>
          <w:p w14:paraId="4419703E"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imm</w:t>
            </w:r>
            <w:r>
              <w:rPr>
                <w:rFonts w:ascii="Arial" w:eastAsia="宋体" w:hAnsi="Arial" w:cs="Arial" w:hint="eastAsia"/>
                <w:color w:val="000000"/>
                <w:kern w:val="0"/>
                <w:sz w:val="24"/>
                <w:lang w:bidi="ar"/>
              </w:rPr>
              <w:t>e</w:t>
            </w:r>
            <w:r>
              <w:rPr>
                <w:rFonts w:ascii="Arial" w:eastAsia="宋体" w:hAnsi="Arial" w:cs="Arial"/>
                <w:color w:val="000000"/>
                <w:kern w:val="0"/>
                <w:sz w:val="24"/>
                <w:lang w:bidi="ar"/>
              </w:rPr>
              <w:t>diate</w:t>
            </w:r>
          </w:p>
        </w:tc>
        <w:tc>
          <w:tcPr>
            <w:tcW w:w="1766" w:type="dxa"/>
            <w:tcBorders>
              <w:top w:val="nil"/>
              <w:left w:val="nil"/>
              <w:bottom w:val="nil"/>
              <w:right w:val="nil"/>
            </w:tcBorders>
            <w:shd w:val="clear" w:color="auto" w:fill="auto"/>
            <w:tcMar>
              <w:top w:w="15" w:type="dxa"/>
              <w:left w:w="15" w:type="dxa"/>
              <w:right w:w="15" w:type="dxa"/>
            </w:tcMar>
            <w:vAlign w:val="center"/>
          </w:tcPr>
          <w:p w14:paraId="1EF3D09E"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standard</w:t>
            </w:r>
          </w:p>
        </w:tc>
      </w:tr>
      <w:tr w:rsidR="00AE2366" w14:paraId="2B154E51" w14:textId="77777777">
        <w:trPr>
          <w:trHeight w:val="570"/>
        </w:trPr>
        <w:tc>
          <w:tcPr>
            <w:tcW w:w="2201" w:type="dxa"/>
            <w:tcBorders>
              <w:top w:val="nil"/>
              <w:left w:val="nil"/>
              <w:bottom w:val="nil"/>
              <w:right w:val="nil"/>
            </w:tcBorders>
            <w:shd w:val="clear" w:color="auto" w:fill="auto"/>
            <w:tcMar>
              <w:top w:w="15" w:type="dxa"/>
              <w:left w:w="15" w:type="dxa"/>
              <w:right w:w="15" w:type="dxa"/>
            </w:tcMar>
            <w:vAlign w:val="center"/>
          </w:tcPr>
          <w:p w14:paraId="5FB1445C" w14:textId="77777777" w:rsidR="00AE2366" w:rsidRDefault="005B3B8E">
            <w:pPr>
              <w:widowControl/>
              <w:jc w:val="center"/>
              <w:textAlignment w:val="center"/>
              <w:rPr>
                <w:rFonts w:ascii="Arial" w:eastAsia="宋体" w:hAnsi="Arial" w:cs="Arial"/>
                <w:color w:val="000000"/>
                <w:sz w:val="24"/>
              </w:rPr>
            </w:pPr>
            <w:proofErr w:type="spellStart"/>
            <w:r>
              <w:rPr>
                <w:rFonts w:ascii="Arial" w:eastAsia="宋体" w:hAnsi="Arial" w:cs="Arial"/>
                <w:color w:val="000000"/>
                <w:kern w:val="0"/>
                <w:sz w:val="24"/>
                <w:lang w:bidi="ar"/>
              </w:rPr>
              <w:t>Kilickaya</w:t>
            </w:r>
            <w:proofErr w:type="spellEnd"/>
            <w:r>
              <w:rPr>
                <w:rFonts w:ascii="Arial" w:eastAsia="宋体" w:hAnsi="Arial" w:cs="Arial"/>
                <w:color w:val="000000"/>
                <w:kern w:val="0"/>
                <w:sz w:val="24"/>
                <w:lang w:bidi="ar"/>
              </w:rPr>
              <w:t xml:space="preserve"> (2007)</w:t>
            </w:r>
          </w:p>
        </w:tc>
        <w:tc>
          <w:tcPr>
            <w:tcW w:w="1200" w:type="dxa"/>
            <w:tcBorders>
              <w:top w:val="nil"/>
              <w:left w:val="nil"/>
              <w:bottom w:val="nil"/>
              <w:right w:val="nil"/>
            </w:tcBorders>
            <w:shd w:val="clear" w:color="auto" w:fill="auto"/>
            <w:tcMar>
              <w:top w:w="15" w:type="dxa"/>
              <w:left w:w="15" w:type="dxa"/>
              <w:right w:w="15" w:type="dxa"/>
            </w:tcMar>
            <w:vAlign w:val="center"/>
          </w:tcPr>
          <w:p w14:paraId="2E985F48"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CALL</w:t>
            </w:r>
          </w:p>
        </w:tc>
        <w:tc>
          <w:tcPr>
            <w:tcW w:w="750" w:type="dxa"/>
            <w:tcBorders>
              <w:top w:val="nil"/>
              <w:left w:val="nil"/>
              <w:bottom w:val="nil"/>
              <w:right w:val="nil"/>
            </w:tcBorders>
            <w:shd w:val="clear" w:color="auto" w:fill="auto"/>
            <w:tcMar>
              <w:top w:w="15" w:type="dxa"/>
              <w:left w:w="15" w:type="dxa"/>
              <w:right w:w="15" w:type="dxa"/>
            </w:tcMar>
            <w:vAlign w:val="center"/>
          </w:tcPr>
          <w:p w14:paraId="268C092D"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19</w:t>
            </w:r>
          </w:p>
        </w:tc>
        <w:tc>
          <w:tcPr>
            <w:tcW w:w="1016" w:type="dxa"/>
            <w:tcBorders>
              <w:top w:val="nil"/>
              <w:left w:val="nil"/>
              <w:bottom w:val="nil"/>
              <w:right w:val="nil"/>
            </w:tcBorders>
            <w:shd w:val="clear" w:color="auto" w:fill="auto"/>
            <w:tcMar>
              <w:top w:w="15" w:type="dxa"/>
              <w:left w:w="15" w:type="dxa"/>
              <w:right w:w="15" w:type="dxa"/>
            </w:tcMar>
            <w:vAlign w:val="center"/>
          </w:tcPr>
          <w:p w14:paraId="6548C9C7"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EFL</w:t>
            </w:r>
          </w:p>
        </w:tc>
        <w:tc>
          <w:tcPr>
            <w:tcW w:w="1950" w:type="dxa"/>
            <w:tcBorders>
              <w:top w:val="nil"/>
              <w:left w:val="nil"/>
              <w:bottom w:val="nil"/>
              <w:right w:val="nil"/>
            </w:tcBorders>
            <w:shd w:val="clear" w:color="auto" w:fill="auto"/>
            <w:tcMar>
              <w:top w:w="15" w:type="dxa"/>
              <w:left w:w="15" w:type="dxa"/>
              <w:right w:w="15" w:type="dxa"/>
            </w:tcMar>
            <w:vAlign w:val="center"/>
          </w:tcPr>
          <w:p w14:paraId="3471CD9B"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medium term</w:t>
            </w:r>
          </w:p>
        </w:tc>
        <w:tc>
          <w:tcPr>
            <w:tcW w:w="1584" w:type="dxa"/>
            <w:tcBorders>
              <w:top w:val="nil"/>
              <w:left w:val="nil"/>
              <w:bottom w:val="nil"/>
              <w:right w:val="nil"/>
            </w:tcBorders>
            <w:shd w:val="clear" w:color="auto" w:fill="auto"/>
            <w:tcMar>
              <w:top w:w="15" w:type="dxa"/>
              <w:left w:w="15" w:type="dxa"/>
              <w:right w:w="15" w:type="dxa"/>
            </w:tcMar>
            <w:vAlign w:val="center"/>
          </w:tcPr>
          <w:p w14:paraId="0CE985E2"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imm</w:t>
            </w:r>
            <w:r>
              <w:rPr>
                <w:rFonts w:ascii="Arial" w:eastAsia="宋体" w:hAnsi="Arial" w:cs="Arial" w:hint="eastAsia"/>
                <w:color w:val="000000"/>
                <w:kern w:val="0"/>
                <w:sz w:val="24"/>
                <w:lang w:bidi="ar"/>
              </w:rPr>
              <w:t>e</w:t>
            </w:r>
            <w:r>
              <w:rPr>
                <w:rFonts w:ascii="Arial" w:eastAsia="宋体" w:hAnsi="Arial" w:cs="Arial"/>
                <w:color w:val="000000"/>
                <w:kern w:val="0"/>
                <w:sz w:val="24"/>
                <w:lang w:bidi="ar"/>
              </w:rPr>
              <w:t>diate</w:t>
            </w:r>
          </w:p>
        </w:tc>
        <w:tc>
          <w:tcPr>
            <w:tcW w:w="1766" w:type="dxa"/>
            <w:tcBorders>
              <w:top w:val="nil"/>
              <w:left w:val="nil"/>
              <w:bottom w:val="nil"/>
              <w:right w:val="nil"/>
            </w:tcBorders>
            <w:shd w:val="clear" w:color="auto" w:fill="auto"/>
            <w:tcMar>
              <w:top w:w="15" w:type="dxa"/>
              <w:left w:w="15" w:type="dxa"/>
              <w:right w:w="15" w:type="dxa"/>
            </w:tcMar>
            <w:vAlign w:val="center"/>
          </w:tcPr>
          <w:p w14:paraId="75C1E905"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standard</w:t>
            </w:r>
          </w:p>
        </w:tc>
      </w:tr>
      <w:tr w:rsidR="00AE2366" w14:paraId="0EE9AE0C" w14:textId="77777777">
        <w:trPr>
          <w:trHeight w:val="749"/>
        </w:trPr>
        <w:tc>
          <w:tcPr>
            <w:tcW w:w="2201" w:type="dxa"/>
            <w:tcBorders>
              <w:top w:val="nil"/>
              <w:left w:val="nil"/>
              <w:bottom w:val="nil"/>
              <w:right w:val="nil"/>
            </w:tcBorders>
            <w:shd w:val="clear" w:color="auto" w:fill="auto"/>
            <w:tcMar>
              <w:top w:w="15" w:type="dxa"/>
              <w:left w:w="15" w:type="dxa"/>
              <w:right w:w="15" w:type="dxa"/>
            </w:tcMar>
            <w:vAlign w:val="center"/>
          </w:tcPr>
          <w:p w14:paraId="6B6A49AC"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Lan (2015)</w:t>
            </w:r>
          </w:p>
        </w:tc>
        <w:tc>
          <w:tcPr>
            <w:tcW w:w="1200" w:type="dxa"/>
            <w:tcBorders>
              <w:top w:val="nil"/>
              <w:left w:val="nil"/>
              <w:bottom w:val="nil"/>
              <w:right w:val="nil"/>
            </w:tcBorders>
            <w:shd w:val="clear" w:color="auto" w:fill="auto"/>
            <w:tcMar>
              <w:top w:w="15" w:type="dxa"/>
              <w:left w:w="15" w:type="dxa"/>
              <w:right w:w="15" w:type="dxa"/>
            </w:tcMar>
            <w:vAlign w:val="center"/>
          </w:tcPr>
          <w:p w14:paraId="679939ED"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CALL</w:t>
            </w:r>
          </w:p>
        </w:tc>
        <w:tc>
          <w:tcPr>
            <w:tcW w:w="750" w:type="dxa"/>
            <w:tcBorders>
              <w:top w:val="nil"/>
              <w:left w:val="nil"/>
              <w:bottom w:val="nil"/>
              <w:right w:val="nil"/>
            </w:tcBorders>
            <w:shd w:val="clear" w:color="auto" w:fill="auto"/>
            <w:tcMar>
              <w:top w:w="15" w:type="dxa"/>
              <w:left w:w="15" w:type="dxa"/>
              <w:right w:w="15" w:type="dxa"/>
            </w:tcMar>
            <w:vAlign w:val="center"/>
          </w:tcPr>
          <w:p w14:paraId="7C502F68"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19</w:t>
            </w:r>
          </w:p>
        </w:tc>
        <w:tc>
          <w:tcPr>
            <w:tcW w:w="1016" w:type="dxa"/>
            <w:tcBorders>
              <w:top w:val="nil"/>
              <w:left w:val="nil"/>
              <w:bottom w:val="nil"/>
              <w:right w:val="nil"/>
            </w:tcBorders>
            <w:shd w:val="clear" w:color="auto" w:fill="auto"/>
            <w:tcMar>
              <w:top w:w="15" w:type="dxa"/>
              <w:left w:w="15" w:type="dxa"/>
              <w:right w:w="15" w:type="dxa"/>
            </w:tcMar>
            <w:vAlign w:val="center"/>
          </w:tcPr>
          <w:p w14:paraId="2B37A1B8"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EFL</w:t>
            </w:r>
          </w:p>
        </w:tc>
        <w:tc>
          <w:tcPr>
            <w:tcW w:w="1950" w:type="dxa"/>
            <w:tcBorders>
              <w:top w:val="nil"/>
              <w:left w:val="nil"/>
              <w:bottom w:val="nil"/>
              <w:right w:val="nil"/>
            </w:tcBorders>
            <w:shd w:val="clear" w:color="auto" w:fill="auto"/>
            <w:tcMar>
              <w:top w:w="15" w:type="dxa"/>
              <w:left w:w="15" w:type="dxa"/>
              <w:right w:w="15" w:type="dxa"/>
            </w:tcMar>
            <w:vAlign w:val="center"/>
          </w:tcPr>
          <w:p w14:paraId="1043C9EB"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long term</w:t>
            </w:r>
          </w:p>
        </w:tc>
        <w:tc>
          <w:tcPr>
            <w:tcW w:w="1584" w:type="dxa"/>
            <w:tcBorders>
              <w:top w:val="nil"/>
              <w:left w:val="nil"/>
              <w:bottom w:val="nil"/>
              <w:right w:val="nil"/>
            </w:tcBorders>
            <w:shd w:val="clear" w:color="auto" w:fill="auto"/>
            <w:tcMar>
              <w:top w:w="15" w:type="dxa"/>
              <w:left w:w="15" w:type="dxa"/>
              <w:right w:w="15" w:type="dxa"/>
            </w:tcMar>
            <w:vAlign w:val="center"/>
          </w:tcPr>
          <w:p w14:paraId="13A5E715"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imm</w:t>
            </w:r>
            <w:r>
              <w:rPr>
                <w:rFonts w:ascii="Arial" w:eastAsia="宋体" w:hAnsi="Arial" w:cs="Arial" w:hint="eastAsia"/>
                <w:color w:val="000000"/>
                <w:kern w:val="0"/>
                <w:sz w:val="24"/>
                <w:lang w:bidi="ar"/>
              </w:rPr>
              <w:t>e</w:t>
            </w:r>
            <w:r>
              <w:rPr>
                <w:rFonts w:ascii="Arial" w:eastAsia="宋体" w:hAnsi="Arial" w:cs="Arial"/>
                <w:color w:val="000000"/>
                <w:kern w:val="0"/>
                <w:sz w:val="24"/>
                <w:lang w:bidi="ar"/>
              </w:rPr>
              <w:t>diate</w:t>
            </w:r>
          </w:p>
        </w:tc>
        <w:tc>
          <w:tcPr>
            <w:tcW w:w="1766" w:type="dxa"/>
            <w:tcBorders>
              <w:top w:val="nil"/>
              <w:left w:val="nil"/>
              <w:bottom w:val="nil"/>
              <w:right w:val="nil"/>
            </w:tcBorders>
            <w:shd w:val="clear" w:color="auto" w:fill="auto"/>
            <w:tcMar>
              <w:top w:w="15" w:type="dxa"/>
              <w:left w:w="15" w:type="dxa"/>
              <w:right w:w="15" w:type="dxa"/>
            </w:tcMar>
            <w:vAlign w:val="center"/>
          </w:tcPr>
          <w:p w14:paraId="5E9ED8A2"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in-house assessment</w:t>
            </w:r>
          </w:p>
        </w:tc>
      </w:tr>
      <w:tr w:rsidR="00AE2366" w14:paraId="0BBDF820" w14:textId="77777777">
        <w:trPr>
          <w:trHeight w:val="688"/>
        </w:trPr>
        <w:tc>
          <w:tcPr>
            <w:tcW w:w="2201" w:type="dxa"/>
            <w:tcBorders>
              <w:top w:val="nil"/>
              <w:left w:val="nil"/>
              <w:bottom w:val="nil"/>
              <w:right w:val="nil"/>
            </w:tcBorders>
            <w:shd w:val="clear" w:color="auto" w:fill="auto"/>
            <w:tcMar>
              <w:top w:w="15" w:type="dxa"/>
              <w:left w:w="15" w:type="dxa"/>
              <w:right w:w="15" w:type="dxa"/>
            </w:tcMar>
            <w:vAlign w:val="center"/>
          </w:tcPr>
          <w:p w14:paraId="35C6CB1E" w14:textId="77777777" w:rsidR="00AE2366" w:rsidRDefault="005B3B8E">
            <w:pPr>
              <w:widowControl/>
              <w:jc w:val="center"/>
              <w:textAlignment w:val="center"/>
              <w:rPr>
                <w:rFonts w:ascii="Arial" w:eastAsia="宋体" w:hAnsi="Arial" w:cs="Arial"/>
                <w:color w:val="000000"/>
                <w:sz w:val="24"/>
              </w:rPr>
            </w:pPr>
            <w:proofErr w:type="spellStart"/>
            <w:r>
              <w:rPr>
                <w:rFonts w:ascii="Arial" w:eastAsia="宋体" w:hAnsi="Arial" w:cs="Arial"/>
                <w:color w:val="000000"/>
                <w:kern w:val="0"/>
                <w:sz w:val="24"/>
                <w:lang w:bidi="ar"/>
              </w:rPr>
              <w:t>Qasim</w:t>
            </w:r>
            <w:proofErr w:type="spellEnd"/>
            <w:r>
              <w:rPr>
                <w:rFonts w:ascii="Arial" w:eastAsia="宋体" w:hAnsi="Arial" w:cs="Arial"/>
                <w:color w:val="000000"/>
                <w:kern w:val="0"/>
                <w:sz w:val="24"/>
                <w:lang w:bidi="ar"/>
              </w:rPr>
              <w:t xml:space="preserve"> &amp; </w:t>
            </w:r>
            <w:proofErr w:type="spellStart"/>
            <w:r>
              <w:rPr>
                <w:rFonts w:ascii="Arial" w:eastAsia="宋体" w:hAnsi="Arial" w:cs="Arial"/>
                <w:color w:val="000000"/>
                <w:kern w:val="0"/>
                <w:sz w:val="24"/>
                <w:lang w:bidi="ar"/>
              </w:rPr>
              <w:t>Fadda</w:t>
            </w:r>
            <w:proofErr w:type="spellEnd"/>
            <w:r>
              <w:rPr>
                <w:rFonts w:ascii="Arial" w:eastAsia="宋体" w:hAnsi="Arial" w:cs="Arial"/>
                <w:color w:val="000000"/>
                <w:kern w:val="0"/>
                <w:sz w:val="24"/>
                <w:lang w:bidi="ar"/>
              </w:rPr>
              <w:t xml:space="preserve"> (2013)</w:t>
            </w:r>
          </w:p>
        </w:tc>
        <w:tc>
          <w:tcPr>
            <w:tcW w:w="1200" w:type="dxa"/>
            <w:tcBorders>
              <w:top w:val="nil"/>
              <w:left w:val="nil"/>
              <w:bottom w:val="nil"/>
              <w:right w:val="nil"/>
            </w:tcBorders>
            <w:shd w:val="clear" w:color="auto" w:fill="auto"/>
            <w:tcMar>
              <w:top w:w="15" w:type="dxa"/>
              <w:left w:w="15" w:type="dxa"/>
              <w:right w:w="15" w:type="dxa"/>
            </w:tcMar>
            <w:vAlign w:val="center"/>
          </w:tcPr>
          <w:p w14:paraId="266AFFB0"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CALL</w:t>
            </w:r>
          </w:p>
        </w:tc>
        <w:tc>
          <w:tcPr>
            <w:tcW w:w="750" w:type="dxa"/>
            <w:tcBorders>
              <w:top w:val="nil"/>
              <w:left w:val="nil"/>
              <w:bottom w:val="nil"/>
              <w:right w:val="nil"/>
            </w:tcBorders>
            <w:shd w:val="clear" w:color="auto" w:fill="auto"/>
            <w:tcMar>
              <w:top w:w="15" w:type="dxa"/>
              <w:left w:w="15" w:type="dxa"/>
              <w:right w:w="15" w:type="dxa"/>
            </w:tcMar>
            <w:vAlign w:val="center"/>
          </w:tcPr>
          <w:p w14:paraId="71DFC8D8"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21</w:t>
            </w:r>
          </w:p>
        </w:tc>
        <w:tc>
          <w:tcPr>
            <w:tcW w:w="1016" w:type="dxa"/>
            <w:tcBorders>
              <w:top w:val="nil"/>
              <w:left w:val="nil"/>
              <w:bottom w:val="nil"/>
              <w:right w:val="nil"/>
            </w:tcBorders>
            <w:shd w:val="clear" w:color="auto" w:fill="auto"/>
            <w:tcMar>
              <w:top w:w="15" w:type="dxa"/>
              <w:left w:w="15" w:type="dxa"/>
              <w:right w:w="15" w:type="dxa"/>
            </w:tcMar>
            <w:vAlign w:val="center"/>
          </w:tcPr>
          <w:p w14:paraId="3128F25E"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EFL</w:t>
            </w:r>
          </w:p>
        </w:tc>
        <w:tc>
          <w:tcPr>
            <w:tcW w:w="1950" w:type="dxa"/>
            <w:tcBorders>
              <w:top w:val="nil"/>
              <w:left w:val="nil"/>
              <w:bottom w:val="nil"/>
              <w:right w:val="nil"/>
            </w:tcBorders>
            <w:shd w:val="clear" w:color="auto" w:fill="auto"/>
            <w:tcMar>
              <w:top w:w="15" w:type="dxa"/>
              <w:left w:w="15" w:type="dxa"/>
              <w:right w:w="15" w:type="dxa"/>
            </w:tcMar>
            <w:vAlign w:val="center"/>
          </w:tcPr>
          <w:p w14:paraId="0AE6C935"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medium term</w:t>
            </w:r>
          </w:p>
        </w:tc>
        <w:tc>
          <w:tcPr>
            <w:tcW w:w="1584" w:type="dxa"/>
            <w:tcBorders>
              <w:top w:val="nil"/>
              <w:left w:val="nil"/>
              <w:bottom w:val="nil"/>
              <w:right w:val="nil"/>
            </w:tcBorders>
            <w:shd w:val="clear" w:color="auto" w:fill="auto"/>
            <w:tcMar>
              <w:top w:w="15" w:type="dxa"/>
              <w:left w:w="15" w:type="dxa"/>
              <w:right w:w="15" w:type="dxa"/>
            </w:tcMar>
            <w:vAlign w:val="center"/>
          </w:tcPr>
          <w:p w14:paraId="52C1AD8D"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imm</w:t>
            </w:r>
            <w:r>
              <w:rPr>
                <w:rFonts w:ascii="Arial" w:eastAsia="宋体" w:hAnsi="Arial" w:cs="Arial" w:hint="eastAsia"/>
                <w:color w:val="000000"/>
                <w:kern w:val="0"/>
                <w:sz w:val="24"/>
                <w:lang w:bidi="ar"/>
              </w:rPr>
              <w:t>e</w:t>
            </w:r>
            <w:r>
              <w:rPr>
                <w:rFonts w:ascii="Arial" w:eastAsia="宋体" w:hAnsi="Arial" w:cs="Arial"/>
                <w:color w:val="000000"/>
                <w:kern w:val="0"/>
                <w:sz w:val="24"/>
                <w:lang w:bidi="ar"/>
              </w:rPr>
              <w:t>diate</w:t>
            </w:r>
          </w:p>
        </w:tc>
        <w:tc>
          <w:tcPr>
            <w:tcW w:w="1766" w:type="dxa"/>
            <w:tcBorders>
              <w:top w:val="nil"/>
              <w:left w:val="nil"/>
              <w:bottom w:val="nil"/>
              <w:right w:val="nil"/>
            </w:tcBorders>
            <w:shd w:val="clear" w:color="auto" w:fill="auto"/>
            <w:tcMar>
              <w:top w:w="15" w:type="dxa"/>
              <w:left w:w="15" w:type="dxa"/>
              <w:right w:w="15" w:type="dxa"/>
            </w:tcMar>
            <w:vAlign w:val="center"/>
          </w:tcPr>
          <w:p w14:paraId="6B2BD602"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in-house assessment</w:t>
            </w:r>
          </w:p>
        </w:tc>
      </w:tr>
      <w:tr w:rsidR="00AE2366" w14:paraId="657124D9" w14:textId="77777777">
        <w:trPr>
          <w:trHeight w:val="720"/>
        </w:trPr>
        <w:tc>
          <w:tcPr>
            <w:tcW w:w="2201" w:type="dxa"/>
            <w:tcBorders>
              <w:top w:val="nil"/>
              <w:left w:val="nil"/>
              <w:bottom w:val="nil"/>
              <w:right w:val="nil"/>
            </w:tcBorders>
            <w:shd w:val="clear" w:color="auto" w:fill="auto"/>
            <w:tcMar>
              <w:top w:w="15" w:type="dxa"/>
              <w:left w:w="15" w:type="dxa"/>
              <w:right w:w="15" w:type="dxa"/>
            </w:tcMar>
            <w:vAlign w:val="center"/>
          </w:tcPr>
          <w:p w14:paraId="11E49E99"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 xml:space="preserve">Rahimi &amp; </w:t>
            </w:r>
            <w:proofErr w:type="spellStart"/>
            <w:r>
              <w:rPr>
                <w:rFonts w:ascii="Arial" w:eastAsia="宋体" w:hAnsi="Arial" w:cs="Arial"/>
                <w:color w:val="000000"/>
                <w:kern w:val="0"/>
                <w:sz w:val="24"/>
                <w:lang w:bidi="ar"/>
              </w:rPr>
              <w:t>Soleymani</w:t>
            </w:r>
            <w:proofErr w:type="spellEnd"/>
            <w:r>
              <w:rPr>
                <w:rFonts w:ascii="Arial" w:eastAsia="宋体" w:hAnsi="Arial" w:cs="Arial"/>
                <w:color w:val="000000"/>
                <w:kern w:val="0"/>
                <w:sz w:val="24"/>
                <w:lang w:bidi="ar"/>
              </w:rPr>
              <w:t xml:space="preserve"> (2015)</w:t>
            </w:r>
          </w:p>
        </w:tc>
        <w:tc>
          <w:tcPr>
            <w:tcW w:w="1200" w:type="dxa"/>
            <w:tcBorders>
              <w:top w:val="nil"/>
              <w:left w:val="nil"/>
              <w:bottom w:val="nil"/>
              <w:right w:val="nil"/>
            </w:tcBorders>
            <w:shd w:val="clear" w:color="auto" w:fill="auto"/>
            <w:tcMar>
              <w:top w:w="15" w:type="dxa"/>
              <w:left w:w="15" w:type="dxa"/>
              <w:right w:w="15" w:type="dxa"/>
            </w:tcMar>
            <w:vAlign w:val="center"/>
          </w:tcPr>
          <w:p w14:paraId="0AA50530"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MALL</w:t>
            </w:r>
          </w:p>
        </w:tc>
        <w:tc>
          <w:tcPr>
            <w:tcW w:w="750" w:type="dxa"/>
            <w:tcBorders>
              <w:top w:val="nil"/>
              <w:left w:val="nil"/>
              <w:bottom w:val="nil"/>
              <w:right w:val="nil"/>
            </w:tcBorders>
            <w:shd w:val="clear" w:color="auto" w:fill="auto"/>
            <w:tcMar>
              <w:top w:w="15" w:type="dxa"/>
              <w:left w:w="15" w:type="dxa"/>
              <w:right w:w="15" w:type="dxa"/>
            </w:tcMar>
            <w:vAlign w:val="center"/>
          </w:tcPr>
          <w:p w14:paraId="77C4BF5A"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18</w:t>
            </w:r>
          </w:p>
        </w:tc>
        <w:tc>
          <w:tcPr>
            <w:tcW w:w="1016" w:type="dxa"/>
            <w:tcBorders>
              <w:top w:val="nil"/>
              <w:left w:val="nil"/>
              <w:bottom w:val="nil"/>
              <w:right w:val="nil"/>
            </w:tcBorders>
            <w:shd w:val="clear" w:color="auto" w:fill="auto"/>
            <w:tcMar>
              <w:top w:w="15" w:type="dxa"/>
              <w:left w:w="15" w:type="dxa"/>
              <w:right w:w="15" w:type="dxa"/>
            </w:tcMar>
            <w:vAlign w:val="center"/>
          </w:tcPr>
          <w:p w14:paraId="51EDD362"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EFL</w:t>
            </w:r>
          </w:p>
        </w:tc>
        <w:tc>
          <w:tcPr>
            <w:tcW w:w="1950" w:type="dxa"/>
            <w:tcBorders>
              <w:top w:val="nil"/>
              <w:left w:val="nil"/>
              <w:bottom w:val="nil"/>
              <w:right w:val="nil"/>
            </w:tcBorders>
            <w:shd w:val="clear" w:color="auto" w:fill="auto"/>
            <w:tcMar>
              <w:top w:w="15" w:type="dxa"/>
              <w:left w:w="15" w:type="dxa"/>
              <w:right w:w="15" w:type="dxa"/>
            </w:tcMar>
            <w:vAlign w:val="center"/>
          </w:tcPr>
          <w:p w14:paraId="2BD341D3"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long term</w:t>
            </w:r>
          </w:p>
        </w:tc>
        <w:tc>
          <w:tcPr>
            <w:tcW w:w="1584" w:type="dxa"/>
            <w:tcBorders>
              <w:top w:val="nil"/>
              <w:left w:val="nil"/>
              <w:bottom w:val="nil"/>
              <w:right w:val="nil"/>
            </w:tcBorders>
            <w:shd w:val="clear" w:color="auto" w:fill="auto"/>
            <w:tcMar>
              <w:top w:w="15" w:type="dxa"/>
              <w:left w:w="15" w:type="dxa"/>
              <w:right w:w="15" w:type="dxa"/>
            </w:tcMar>
            <w:vAlign w:val="center"/>
          </w:tcPr>
          <w:p w14:paraId="629112B8"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imm</w:t>
            </w:r>
            <w:r>
              <w:rPr>
                <w:rFonts w:ascii="Arial" w:eastAsia="宋体" w:hAnsi="Arial" w:cs="Arial" w:hint="eastAsia"/>
                <w:color w:val="000000"/>
                <w:kern w:val="0"/>
                <w:sz w:val="24"/>
                <w:lang w:bidi="ar"/>
              </w:rPr>
              <w:t>e</w:t>
            </w:r>
            <w:r>
              <w:rPr>
                <w:rFonts w:ascii="Arial" w:eastAsia="宋体" w:hAnsi="Arial" w:cs="Arial"/>
                <w:color w:val="000000"/>
                <w:kern w:val="0"/>
                <w:sz w:val="24"/>
                <w:lang w:bidi="ar"/>
              </w:rPr>
              <w:t>diate</w:t>
            </w:r>
          </w:p>
        </w:tc>
        <w:tc>
          <w:tcPr>
            <w:tcW w:w="1766" w:type="dxa"/>
            <w:tcBorders>
              <w:top w:val="nil"/>
              <w:left w:val="nil"/>
              <w:bottom w:val="nil"/>
              <w:right w:val="nil"/>
            </w:tcBorders>
            <w:shd w:val="clear" w:color="auto" w:fill="auto"/>
            <w:tcMar>
              <w:top w:w="15" w:type="dxa"/>
              <w:left w:w="15" w:type="dxa"/>
              <w:right w:w="15" w:type="dxa"/>
            </w:tcMar>
            <w:vAlign w:val="center"/>
          </w:tcPr>
          <w:p w14:paraId="7287F93A"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standard</w:t>
            </w:r>
          </w:p>
        </w:tc>
      </w:tr>
      <w:tr w:rsidR="00AE2366" w14:paraId="1A36422F" w14:textId="77777777">
        <w:trPr>
          <w:trHeight w:val="653"/>
        </w:trPr>
        <w:tc>
          <w:tcPr>
            <w:tcW w:w="2201" w:type="dxa"/>
            <w:tcBorders>
              <w:top w:val="nil"/>
              <w:left w:val="nil"/>
              <w:bottom w:val="nil"/>
              <w:right w:val="nil"/>
            </w:tcBorders>
            <w:shd w:val="clear" w:color="auto" w:fill="auto"/>
            <w:tcMar>
              <w:top w:w="15" w:type="dxa"/>
              <w:left w:w="15" w:type="dxa"/>
              <w:right w:w="15" w:type="dxa"/>
            </w:tcMar>
            <w:vAlign w:val="center"/>
          </w:tcPr>
          <w:p w14:paraId="409F7F8F"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 xml:space="preserve">Sarani, </w:t>
            </w:r>
            <w:proofErr w:type="spellStart"/>
            <w:r>
              <w:rPr>
                <w:rFonts w:ascii="Arial" w:eastAsia="宋体" w:hAnsi="Arial" w:cs="Arial"/>
                <w:color w:val="000000"/>
                <w:kern w:val="0"/>
                <w:sz w:val="24"/>
                <w:lang w:bidi="ar"/>
              </w:rPr>
              <w:t>Behtash</w:t>
            </w:r>
            <w:proofErr w:type="spellEnd"/>
            <w:r>
              <w:rPr>
                <w:rFonts w:ascii="Arial" w:eastAsia="宋体" w:hAnsi="Arial" w:cs="Arial"/>
                <w:color w:val="000000"/>
                <w:kern w:val="0"/>
                <w:sz w:val="24"/>
                <w:lang w:bidi="ar"/>
              </w:rPr>
              <w:t xml:space="preserve">, &amp; </w:t>
            </w:r>
            <w:proofErr w:type="spellStart"/>
            <w:r>
              <w:rPr>
                <w:rFonts w:ascii="Arial" w:eastAsia="宋体" w:hAnsi="Arial" w:cs="Arial"/>
                <w:color w:val="000000"/>
                <w:kern w:val="0"/>
                <w:sz w:val="24"/>
                <w:lang w:bidi="ar"/>
              </w:rPr>
              <w:t>Arani</w:t>
            </w:r>
            <w:proofErr w:type="spellEnd"/>
            <w:r>
              <w:rPr>
                <w:rFonts w:ascii="Arial" w:eastAsia="宋体" w:hAnsi="Arial" w:cs="Arial"/>
                <w:color w:val="000000"/>
                <w:kern w:val="0"/>
                <w:sz w:val="24"/>
                <w:lang w:bidi="ar"/>
              </w:rPr>
              <w:t xml:space="preserve"> (2014)</w:t>
            </w:r>
          </w:p>
        </w:tc>
        <w:tc>
          <w:tcPr>
            <w:tcW w:w="1200" w:type="dxa"/>
            <w:tcBorders>
              <w:top w:val="nil"/>
              <w:left w:val="nil"/>
              <w:bottom w:val="nil"/>
              <w:right w:val="nil"/>
            </w:tcBorders>
            <w:shd w:val="clear" w:color="auto" w:fill="auto"/>
            <w:tcMar>
              <w:top w:w="15" w:type="dxa"/>
              <w:left w:w="15" w:type="dxa"/>
              <w:right w:w="15" w:type="dxa"/>
            </w:tcMar>
            <w:vAlign w:val="center"/>
          </w:tcPr>
          <w:p w14:paraId="41ED6BEA"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CALL</w:t>
            </w:r>
          </w:p>
        </w:tc>
        <w:tc>
          <w:tcPr>
            <w:tcW w:w="750" w:type="dxa"/>
            <w:tcBorders>
              <w:top w:val="nil"/>
              <w:left w:val="nil"/>
              <w:bottom w:val="nil"/>
              <w:right w:val="nil"/>
            </w:tcBorders>
            <w:shd w:val="clear" w:color="auto" w:fill="auto"/>
            <w:tcMar>
              <w:top w:w="15" w:type="dxa"/>
              <w:left w:w="15" w:type="dxa"/>
              <w:right w:w="15" w:type="dxa"/>
            </w:tcMar>
            <w:vAlign w:val="center"/>
          </w:tcPr>
          <w:p w14:paraId="4C51B71D"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N/A</w:t>
            </w:r>
          </w:p>
        </w:tc>
        <w:tc>
          <w:tcPr>
            <w:tcW w:w="1016" w:type="dxa"/>
            <w:tcBorders>
              <w:top w:val="nil"/>
              <w:left w:val="nil"/>
              <w:bottom w:val="nil"/>
              <w:right w:val="nil"/>
            </w:tcBorders>
            <w:shd w:val="clear" w:color="auto" w:fill="auto"/>
            <w:tcMar>
              <w:top w:w="15" w:type="dxa"/>
              <w:left w:w="15" w:type="dxa"/>
              <w:right w:w="15" w:type="dxa"/>
            </w:tcMar>
            <w:vAlign w:val="center"/>
          </w:tcPr>
          <w:p w14:paraId="75EABBD5"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EFL</w:t>
            </w:r>
          </w:p>
        </w:tc>
        <w:tc>
          <w:tcPr>
            <w:tcW w:w="1950" w:type="dxa"/>
            <w:tcBorders>
              <w:top w:val="nil"/>
              <w:left w:val="nil"/>
              <w:bottom w:val="nil"/>
              <w:right w:val="nil"/>
            </w:tcBorders>
            <w:shd w:val="clear" w:color="auto" w:fill="auto"/>
            <w:tcMar>
              <w:top w:w="15" w:type="dxa"/>
              <w:left w:w="15" w:type="dxa"/>
              <w:right w:w="15" w:type="dxa"/>
            </w:tcMar>
            <w:vAlign w:val="center"/>
          </w:tcPr>
          <w:p w14:paraId="4934D496"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long term</w:t>
            </w:r>
          </w:p>
        </w:tc>
        <w:tc>
          <w:tcPr>
            <w:tcW w:w="1584" w:type="dxa"/>
            <w:tcBorders>
              <w:top w:val="nil"/>
              <w:left w:val="nil"/>
              <w:bottom w:val="nil"/>
              <w:right w:val="nil"/>
            </w:tcBorders>
            <w:shd w:val="clear" w:color="auto" w:fill="auto"/>
            <w:tcMar>
              <w:top w:w="15" w:type="dxa"/>
              <w:left w:w="15" w:type="dxa"/>
              <w:right w:w="15" w:type="dxa"/>
            </w:tcMar>
            <w:vAlign w:val="center"/>
          </w:tcPr>
          <w:p w14:paraId="0ACC623A"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imm</w:t>
            </w:r>
            <w:r>
              <w:rPr>
                <w:rFonts w:ascii="Arial" w:eastAsia="宋体" w:hAnsi="Arial" w:cs="Arial" w:hint="eastAsia"/>
                <w:color w:val="000000"/>
                <w:kern w:val="0"/>
                <w:sz w:val="24"/>
                <w:lang w:bidi="ar"/>
              </w:rPr>
              <w:t>e</w:t>
            </w:r>
            <w:r>
              <w:rPr>
                <w:rFonts w:ascii="Arial" w:eastAsia="宋体" w:hAnsi="Arial" w:cs="Arial"/>
                <w:color w:val="000000"/>
                <w:kern w:val="0"/>
                <w:sz w:val="24"/>
                <w:lang w:bidi="ar"/>
              </w:rPr>
              <w:t>diate</w:t>
            </w:r>
          </w:p>
        </w:tc>
        <w:tc>
          <w:tcPr>
            <w:tcW w:w="1766" w:type="dxa"/>
            <w:tcBorders>
              <w:top w:val="nil"/>
              <w:left w:val="nil"/>
              <w:bottom w:val="nil"/>
              <w:right w:val="nil"/>
            </w:tcBorders>
            <w:shd w:val="clear" w:color="auto" w:fill="auto"/>
            <w:tcMar>
              <w:top w:w="15" w:type="dxa"/>
              <w:left w:w="15" w:type="dxa"/>
              <w:right w:w="15" w:type="dxa"/>
            </w:tcMar>
            <w:vAlign w:val="center"/>
          </w:tcPr>
          <w:p w14:paraId="5DE0F57A"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in-house assessment</w:t>
            </w:r>
          </w:p>
        </w:tc>
      </w:tr>
      <w:tr w:rsidR="00AE2366" w14:paraId="2E3E1983" w14:textId="77777777">
        <w:trPr>
          <w:trHeight w:val="672"/>
        </w:trPr>
        <w:tc>
          <w:tcPr>
            <w:tcW w:w="2201" w:type="dxa"/>
            <w:tcBorders>
              <w:top w:val="nil"/>
              <w:left w:val="nil"/>
              <w:bottom w:val="nil"/>
              <w:right w:val="nil"/>
            </w:tcBorders>
            <w:shd w:val="clear" w:color="auto" w:fill="auto"/>
            <w:tcMar>
              <w:top w:w="15" w:type="dxa"/>
              <w:left w:w="15" w:type="dxa"/>
              <w:right w:w="15" w:type="dxa"/>
            </w:tcMar>
            <w:vAlign w:val="center"/>
          </w:tcPr>
          <w:p w14:paraId="2E95B807" w14:textId="77777777" w:rsidR="00AE2366" w:rsidRDefault="005B3B8E">
            <w:pPr>
              <w:widowControl/>
              <w:jc w:val="center"/>
              <w:textAlignment w:val="center"/>
              <w:rPr>
                <w:rFonts w:ascii="Arial" w:eastAsia="宋体" w:hAnsi="Arial" w:cs="Arial"/>
                <w:color w:val="000000"/>
                <w:sz w:val="24"/>
              </w:rPr>
            </w:pPr>
            <w:proofErr w:type="spellStart"/>
            <w:r>
              <w:rPr>
                <w:rFonts w:ascii="Arial" w:eastAsia="宋体" w:hAnsi="Arial" w:cs="Arial"/>
                <w:color w:val="000000"/>
                <w:kern w:val="0"/>
                <w:sz w:val="24"/>
                <w:lang w:bidi="ar"/>
              </w:rPr>
              <w:t>Sehati</w:t>
            </w:r>
            <w:proofErr w:type="spellEnd"/>
            <w:r>
              <w:rPr>
                <w:rFonts w:ascii="Arial" w:eastAsia="宋体" w:hAnsi="Arial" w:cs="Arial"/>
                <w:color w:val="000000"/>
                <w:kern w:val="0"/>
                <w:sz w:val="24"/>
                <w:lang w:bidi="ar"/>
              </w:rPr>
              <w:t xml:space="preserve"> (201&amp;)</w:t>
            </w:r>
          </w:p>
        </w:tc>
        <w:tc>
          <w:tcPr>
            <w:tcW w:w="1200" w:type="dxa"/>
            <w:tcBorders>
              <w:top w:val="nil"/>
              <w:left w:val="nil"/>
              <w:bottom w:val="nil"/>
              <w:right w:val="nil"/>
            </w:tcBorders>
            <w:shd w:val="clear" w:color="auto" w:fill="auto"/>
            <w:tcMar>
              <w:top w:w="15" w:type="dxa"/>
              <w:left w:w="15" w:type="dxa"/>
              <w:right w:w="15" w:type="dxa"/>
            </w:tcMar>
            <w:vAlign w:val="center"/>
          </w:tcPr>
          <w:p w14:paraId="40C1ABCD"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CALL</w:t>
            </w:r>
          </w:p>
        </w:tc>
        <w:tc>
          <w:tcPr>
            <w:tcW w:w="750" w:type="dxa"/>
            <w:tcBorders>
              <w:top w:val="nil"/>
              <w:left w:val="nil"/>
              <w:bottom w:val="nil"/>
              <w:right w:val="nil"/>
            </w:tcBorders>
            <w:shd w:val="clear" w:color="auto" w:fill="auto"/>
            <w:tcMar>
              <w:top w:w="15" w:type="dxa"/>
              <w:left w:w="15" w:type="dxa"/>
              <w:right w:w="15" w:type="dxa"/>
            </w:tcMar>
            <w:vAlign w:val="center"/>
          </w:tcPr>
          <w:p w14:paraId="60E8A758"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N/A</w:t>
            </w:r>
          </w:p>
        </w:tc>
        <w:tc>
          <w:tcPr>
            <w:tcW w:w="1016" w:type="dxa"/>
            <w:tcBorders>
              <w:top w:val="nil"/>
              <w:left w:val="nil"/>
              <w:bottom w:val="nil"/>
              <w:right w:val="nil"/>
            </w:tcBorders>
            <w:shd w:val="clear" w:color="auto" w:fill="auto"/>
            <w:tcMar>
              <w:top w:w="15" w:type="dxa"/>
              <w:left w:w="15" w:type="dxa"/>
              <w:right w:w="15" w:type="dxa"/>
            </w:tcMar>
            <w:vAlign w:val="center"/>
          </w:tcPr>
          <w:p w14:paraId="5868CCEF"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EFL</w:t>
            </w:r>
          </w:p>
        </w:tc>
        <w:tc>
          <w:tcPr>
            <w:tcW w:w="1950" w:type="dxa"/>
            <w:tcBorders>
              <w:top w:val="nil"/>
              <w:left w:val="nil"/>
              <w:bottom w:val="nil"/>
              <w:right w:val="nil"/>
            </w:tcBorders>
            <w:shd w:val="clear" w:color="auto" w:fill="auto"/>
            <w:tcMar>
              <w:top w:w="15" w:type="dxa"/>
              <w:left w:w="15" w:type="dxa"/>
              <w:right w:w="15" w:type="dxa"/>
            </w:tcMar>
            <w:vAlign w:val="center"/>
          </w:tcPr>
          <w:p w14:paraId="478AD13A"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medium term</w:t>
            </w:r>
          </w:p>
        </w:tc>
        <w:tc>
          <w:tcPr>
            <w:tcW w:w="1584" w:type="dxa"/>
            <w:tcBorders>
              <w:top w:val="nil"/>
              <w:left w:val="nil"/>
              <w:bottom w:val="nil"/>
              <w:right w:val="nil"/>
            </w:tcBorders>
            <w:shd w:val="clear" w:color="auto" w:fill="auto"/>
            <w:tcMar>
              <w:top w:w="15" w:type="dxa"/>
              <w:left w:w="15" w:type="dxa"/>
              <w:right w:w="15" w:type="dxa"/>
            </w:tcMar>
            <w:vAlign w:val="center"/>
          </w:tcPr>
          <w:p w14:paraId="33898732"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imm</w:t>
            </w:r>
            <w:r>
              <w:rPr>
                <w:rFonts w:ascii="Arial" w:eastAsia="宋体" w:hAnsi="Arial" w:cs="Arial" w:hint="eastAsia"/>
                <w:color w:val="000000"/>
                <w:kern w:val="0"/>
                <w:sz w:val="24"/>
                <w:lang w:bidi="ar"/>
              </w:rPr>
              <w:t>e</w:t>
            </w:r>
            <w:r>
              <w:rPr>
                <w:rFonts w:ascii="Arial" w:eastAsia="宋体" w:hAnsi="Arial" w:cs="Arial"/>
                <w:color w:val="000000"/>
                <w:kern w:val="0"/>
                <w:sz w:val="24"/>
                <w:lang w:bidi="ar"/>
              </w:rPr>
              <w:t>diate</w:t>
            </w:r>
          </w:p>
        </w:tc>
        <w:tc>
          <w:tcPr>
            <w:tcW w:w="1766" w:type="dxa"/>
            <w:tcBorders>
              <w:top w:val="nil"/>
              <w:left w:val="nil"/>
              <w:bottom w:val="nil"/>
              <w:right w:val="nil"/>
            </w:tcBorders>
            <w:shd w:val="clear" w:color="auto" w:fill="auto"/>
            <w:tcMar>
              <w:top w:w="15" w:type="dxa"/>
              <w:left w:w="15" w:type="dxa"/>
              <w:right w:w="15" w:type="dxa"/>
            </w:tcMar>
            <w:vAlign w:val="center"/>
          </w:tcPr>
          <w:p w14:paraId="3E145CEF"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standard</w:t>
            </w:r>
          </w:p>
        </w:tc>
      </w:tr>
      <w:tr w:rsidR="00AE2366" w14:paraId="7B1A91A7" w14:textId="77777777">
        <w:trPr>
          <w:trHeight w:val="586"/>
        </w:trPr>
        <w:tc>
          <w:tcPr>
            <w:tcW w:w="2201" w:type="dxa"/>
            <w:tcBorders>
              <w:top w:val="nil"/>
              <w:left w:val="nil"/>
              <w:bottom w:val="nil"/>
              <w:right w:val="nil"/>
            </w:tcBorders>
            <w:shd w:val="clear" w:color="auto" w:fill="auto"/>
            <w:tcMar>
              <w:top w:w="15" w:type="dxa"/>
              <w:left w:w="15" w:type="dxa"/>
              <w:right w:w="15" w:type="dxa"/>
            </w:tcMar>
            <w:vAlign w:val="center"/>
          </w:tcPr>
          <w:p w14:paraId="1F658485" w14:textId="77777777" w:rsidR="00AE2366" w:rsidRDefault="005B3B8E">
            <w:pPr>
              <w:widowControl/>
              <w:jc w:val="center"/>
              <w:textAlignment w:val="center"/>
              <w:rPr>
                <w:rFonts w:ascii="Arial" w:eastAsia="宋体" w:hAnsi="Arial" w:cs="Arial"/>
                <w:color w:val="000000"/>
                <w:sz w:val="24"/>
              </w:rPr>
            </w:pPr>
            <w:proofErr w:type="spellStart"/>
            <w:r>
              <w:rPr>
                <w:rFonts w:ascii="Arial" w:eastAsia="宋体" w:hAnsi="Arial" w:cs="Arial"/>
                <w:color w:val="000000"/>
                <w:kern w:val="0"/>
                <w:sz w:val="24"/>
                <w:lang w:bidi="ar"/>
              </w:rPr>
              <w:t>Sejdiu</w:t>
            </w:r>
            <w:proofErr w:type="spellEnd"/>
            <w:r>
              <w:rPr>
                <w:rFonts w:ascii="Arial" w:eastAsia="宋体" w:hAnsi="Arial" w:cs="Arial"/>
                <w:color w:val="000000"/>
                <w:kern w:val="0"/>
                <w:sz w:val="24"/>
                <w:lang w:bidi="ar"/>
              </w:rPr>
              <w:t xml:space="preserve"> (2017)</w:t>
            </w:r>
          </w:p>
        </w:tc>
        <w:tc>
          <w:tcPr>
            <w:tcW w:w="1200" w:type="dxa"/>
            <w:tcBorders>
              <w:top w:val="nil"/>
              <w:left w:val="nil"/>
              <w:bottom w:val="nil"/>
              <w:right w:val="nil"/>
            </w:tcBorders>
            <w:shd w:val="clear" w:color="auto" w:fill="auto"/>
            <w:tcMar>
              <w:top w:w="15" w:type="dxa"/>
              <w:left w:w="15" w:type="dxa"/>
              <w:right w:w="15" w:type="dxa"/>
            </w:tcMar>
            <w:vAlign w:val="center"/>
          </w:tcPr>
          <w:p w14:paraId="14999233"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MALL</w:t>
            </w:r>
          </w:p>
        </w:tc>
        <w:tc>
          <w:tcPr>
            <w:tcW w:w="750" w:type="dxa"/>
            <w:tcBorders>
              <w:top w:val="nil"/>
              <w:left w:val="nil"/>
              <w:bottom w:val="nil"/>
              <w:right w:val="nil"/>
            </w:tcBorders>
            <w:shd w:val="clear" w:color="auto" w:fill="auto"/>
            <w:tcMar>
              <w:top w:w="15" w:type="dxa"/>
              <w:left w:w="15" w:type="dxa"/>
              <w:right w:w="15" w:type="dxa"/>
            </w:tcMar>
            <w:vAlign w:val="center"/>
          </w:tcPr>
          <w:p w14:paraId="628A64A0"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8</w:t>
            </w:r>
          </w:p>
        </w:tc>
        <w:tc>
          <w:tcPr>
            <w:tcW w:w="1016" w:type="dxa"/>
            <w:tcBorders>
              <w:top w:val="nil"/>
              <w:left w:val="nil"/>
              <w:bottom w:val="nil"/>
              <w:right w:val="nil"/>
            </w:tcBorders>
            <w:shd w:val="clear" w:color="auto" w:fill="auto"/>
            <w:tcMar>
              <w:top w:w="15" w:type="dxa"/>
              <w:left w:w="15" w:type="dxa"/>
              <w:right w:w="15" w:type="dxa"/>
            </w:tcMar>
            <w:vAlign w:val="center"/>
          </w:tcPr>
          <w:p w14:paraId="72432D82"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EFL</w:t>
            </w:r>
          </w:p>
        </w:tc>
        <w:tc>
          <w:tcPr>
            <w:tcW w:w="1950" w:type="dxa"/>
            <w:tcBorders>
              <w:top w:val="nil"/>
              <w:left w:val="nil"/>
              <w:bottom w:val="nil"/>
              <w:right w:val="nil"/>
            </w:tcBorders>
            <w:shd w:val="clear" w:color="auto" w:fill="auto"/>
            <w:tcMar>
              <w:top w:w="15" w:type="dxa"/>
              <w:left w:w="15" w:type="dxa"/>
              <w:right w:w="15" w:type="dxa"/>
            </w:tcMar>
            <w:vAlign w:val="center"/>
          </w:tcPr>
          <w:p w14:paraId="1635B6D6"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long term</w:t>
            </w:r>
          </w:p>
        </w:tc>
        <w:tc>
          <w:tcPr>
            <w:tcW w:w="1584" w:type="dxa"/>
            <w:tcBorders>
              <w:top w:val="nil"/>
              <w:left w:val="nil"/>
              <w:bottom w:val="nil"/>
              <w:right w:val="nil"/>
            </w:tcBorders>
            <w:shd w:val="clear" w:color="auto" w:fill="auto"/>
            <w:tcMar>
              <w:top w:w="15" w:type="dxa"/>
              <w:left w:w="15" w:type="dxa"/>
              <w:right w:w="15" w:type="dxa"/>
            </w:tcMar>
            <w:vAlign w:val="center"/>
          </w:tcPr>
          <w:p w14:paraId="25B3E4B8"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imm</w:t>
            </w:r>
            <w:r>
              <w:rPr>
                <w:rFonts w:ascii="Arial" w:eastAsia="宋体" w:hAnsi="Arial" w:cs="Arial" w:hint="eastAsia"/>
                <w:color w:val="000000"/>
                <w:kern w:val="0"/>
                <w:sz w:val="24"/>
                <w:lang w:bidi="ar"/>
              </w:rPr>
              <w:t>e</w:t>
            </w:r>
            <w:r>
              <w:rPr>
                <w:rFonts w:ascii="Arial" w:eastAsia="宋体" w:hAnsi="Arial" w:cs="Arial"/>
                <w:color w:val="000000"/>
                <w:kern w:val="0"/>
                <w:sz w:val="24"/>
                <w:lang w:bidi="ar"/>
              </w:rPr>
              <w:t>diate</w:t>
            </w:r>
          </w:p>
        </w:tc>
        <w:tc>
          <w:tcPr>
            <w:tcW w:w="1766" w:type="dxa"/>
            <w:tcBorders>
              <w:top w:val="nil"/>
              <w:left w:val="nil"/>
              <w:bottom w:val="nil"/>
              <w:right w:val="nil"/>
            </w:tcBorders>
            <w:shd w:val="clear" w:color="auto" w:fill="auto"/>
            <w:tcMar>
              <w:top w:w="15" w:type="dxa"/>
              <w:left w:w="15" w:type="dxa"/>
              <w:right w:w="15" w:type="dxa"/>
            </w:tcMar>
            <w:vAlign w:val="center"/>
          </w:tcPr>
          <w:p w14:paraId="015A2A6F"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in-house assessment</w:t>
            </w:r>
          </w:p>
        </w:tc>
      </w:tr>
      <w:tr w:rsidR="00AE2366" w14:paraId="1FD830B8" w14:textId="77777777">
        <w:trPr>
          <w:trHeight w:val="636"/>
        </w:trPr>
        <w:tc>
          <w:tcPr>
            <w:tcW w:w="2201" w:type="dxa"/>
            <w:tcBorders>
              <w:top w:val="nil"/>
              <w:left w:val="nil"/>
              <w:bottom w:val="nil"/>
              <w:right w:val="nil"/>
            </w:tcBorders>
            <w:shd w:val="clear" w:color="auto" w:fill="auto"/>
            <w:tcMar>
              <w:top w:w="15" w:type="dxa"/>
              <w:left w:w="15" w:type="dxa"/>
              <w:right w:w="15" w:type="dxa"/>
            </w:tcMar>
            <w:vAlign w:val="center"/>
          </w:tcPr>
          <w:p w14:paraId="4552AFC0"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lastRenderedPageBreak/>
              <w:t xml:space="preserve">Vahdat &amp; </w:t>
            </w:r>
            <w:proofErr w:type="spellStart"/>
            <w:r>
              <w:rPr>
                <w:rFonts w:ascii="Arial" w:eastAsia="宋体" w:hAnsi="Arial" w:cs="Arial"/>
                <w:color w:val="000000"/>
                <w:kern w:val="0"/>
                <w:sz w:val="24"/>
                <w:lang w:bidi="ar"/>
              </w:rPr>
              <w:t>Eidipour</w:t>
            </w:r>
            <w:proofErr w:type="spellEnd"/>
            <w:r>
              <w:rPr>
                <w:rFonts w:ascii="Arial" w:eastAsia="宋体" w:hAnsi="Arial" w:cs="Arial"/>
                <w:color w:val="000000"/>
                <w:kern w:val="0"/>
                <w:sz w:val="24"/>
                <w:lang w:bidi="ar"/>
              </w:rPr>
              <w:t xml:space="preserve"> (2016)</w:t>
            </w:r>
          </w:p>
        </w:tc>
        <w:tc>
          <w:tcPr>
            <w:tcW w:w="1200" w:type="dxa"/>
            <w:tcBorders>
              <w:top w:val="nil"/>
              <w:left w:val="nil"/>
              <w:bottom w:val="nil"/>
              <w:right w:val="nil"/>
            </w:tcBorders>
            <w:shd w:val="clear" w:color="auto" w:fill="auto"/>
            <w:tcMar>
              <w:top w:w="15" w:type="dxa"/>
              <w:left w:w="15" w:type="dxa"/>
              <w:right w:w="15" w:type="dxa"/>
            </w:tcMar>
            <w:vAlign w:val="center"/>
          </w:tcPr>
          <w:p w14:paraId="102D3657"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CALL</w:t>
            </w:r>
          </w:p>
        </w:tc>
        <w:tc>
          <w:tcPr>
            <w:tcW w:w="750" w:type="dxa"/>
            <w:tcBorders>
              <w:top w:val="nil"/>
              <w:left w:val="nil"/>
              <w:bottom w:val="nil"/>
              <w:right w:val="nil"/>
            </w:tcBorders>
            <w:shd w:val="clear" w:color="auto" w:fill="auto"/>
            <w:tcMar>
              <w:top w:w="15" w:type="dxa"/>
              <w:left w:w="15" w:type="dxa"/>
              <w:right w:w="15" w:type="dxa"/>
            </w:tcMar>
            <w:vAlign w:val="center"/>
          </w:tcPr>
          <w:p w14:paraId="318A5610"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13</w:t>
            </w:r>
          </w:p>
        </w:tc>
        <w:tc>
          <w:tcPr>
            <w:tcW w:w="1016" w:type="dxa"/>
            <w:tcBorders>
              <w:top w:val="nil"/>
              <w:left w:val="nil"/>
              <w:bottom w:val="nil"/>
              <w:right w:val="nil"/>
            </w:tcBorders>
            <w:shd w:val="clear" w:color="auto" w:fill="auto"/>
            <w:tcMar>
              <w:top w:w="15" w:type="dxa"/>
              <w:left w:w="15" w:type="dxa"/>
              <w:right w:w="15" w:type="dxa"/>
            </w:tcMar>
            <w:vAlign w:val="center"/>
          </w:tcPr>
          <w:p w14:paraId="23146EF8"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EFL</w:t>
            </w:r>
          </w:p>
        </w:tc>
        <w:tc>
          <w:tcPr>
            <w:tcW w:w="1950" w:type="dxa"/>
            <w:tcBorders>
              <w:top w:val="nil"/>
              <w:left w:val="nil"/>
              <w:bottom w:val="nil"/>
              <w:right w:val="nil"/>
            </w:tcBorders>
            <w:shd w:val="clear" w:color="auto" w:fill="auto"/>
            <w:tcMar>
              <w:top w:w="15" w:type="dxa"/>
              <w:left w:w="15" w:type="dxa"/>
              <w:right w:w="15" w:type="dxa"/>
            </w:tcMar>
            <w:vAlign w:val="center"/>
          </w:tcPr>
          <w:p w14:paraId="61F1DAB0"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medium term</w:t>
            </w:r>
          </w:p>
        </w:tc>
        <w:tc>
          <w:tcPr>
            <w:tcW w:w="1584" w:type="dxa"/>
            <w:tcBorders>
              <w:top w:val="nil"/>
              <w:left w:val="nil"/>
              <w:bottom w:val="nil"/>
              <w:right w:val="nil"/>
            </w:tcBorders>
            <w:shd w:val="clear" w:color="auto" w:fill="auto"/>
            <w:tcMar>
              <w:top w:w="15" w:type="dxa"/>
              <w:left w:w="15" w:type="dxa"/>
              <w:right w:w="15" w:type="dxa"/>
            </w:tcMar>
            <w:vAlign w:val="center"/>
          </w:tcPr>
          <w:p w14:paraId="165F6D6E"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imm</w:t>
            </w:r>
            <w:r>
              <w:rPr>
                <w:rFonts w:ascii="Arial" w:eastAsia="宋体" w:hAnsi="Arial" w:cs="Arial" w:hint="eastAsia"/>
                <w:color w:val="000000"/>
                <w:kern w:val="0"/>
                <w:sz w:val="24"/>
                <w:lang w:bidi="ar"/>
              </w:rPr>
              <w:t>e</w:t>
            </w:r>
            <w:r>
              <w:rPr>
                <w:rFonts w:ascii="Arial" w:eastAsia="宋体" w:hAnsi="Arial" w:cs="Arial"/>
                <w:color w:val="000000"/>
                <w:kern w:val="0"/>
                <w:sz w:val="24"/>
                <w:lang w:bidi="ar"/>
              </w:rPr>
              <w:t>diate</w:t>
            </w:r>
          </w:p>
        </w:tc>
        <w:tc>
          <w:tcPr>
            <w:tcW w:w="1766" w:type="dxa"/>
            <w:tcBorders>
              <w:top w:val="nil"/>
              <w:left w:val="nil"/>
              <w:bottom w:val="nil"/>
              <w:right w:val="nil"/>
            </w:tcBorders>
            <w:shd w:val="clear" w:color="auto" w:fill="auto"/>
            <w:tcMar>
              <w:top w:w="15" w:type="dxa"/>
              <w:left w:w="15" w:type="dxa"/>
              <w:right w:w="15" w:type="dxa"/>
            </w:tcMar>
            <w:vAlign w:val="center"/>
          </w:tcPr>
          <w:p w14:paraId="65F5C01E"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in-house assessment</w:t>
            </w:r>
          </w:p>
        </w:tc>
      </w:tr>
      <w:tr w:rsidR="00AE2366" w14:paraId="3AA60A98" w14:textId="77777777">
        <w:trPr>
          <w:trHeight w:val="1560"/>
        </w:trPr>
        <w:tc>
          <w:tcPr>
            <w:tcW w:w="2201" w:type="dxa"/>
            <w:tcBorders>
              <w:top w:val="nil"/>
              <w:left w:val="nil"/>
              <w:bottom w:val="nil"/>
              <w:right w:val="nil"/>
            </w:tcBorders>
            <w:shd w:val="clear" w:color="auto" w:fill="auto"/>
            <w:tcMar>
              <w:top w:w="15" w:type="dxa"/>
              <w:left w:w="15" w:type="dxa"/>
              <w:right w:w="15" w:type="dxa"/>
            </w:tcMar>
            <w:vAlign w:val="center"/>
          </w:tcPr>
          <w:p w14:paraId="43D1B2F3"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 xml:space="preserve">Yamada, Kitamura, Shimada, </w:t>
            </w:r>
            <w:proofErr w:type="spellStart"/>
            <w:r>
              <w:rPr>
                <w:rFonts w:ascii="Arial" w:eastAsia="宋体" w:hAnsi="Arial" w:cs="Arial"/>
                <w:color w:val="000000"/>
                <w:kern w:val="0"/>
                <w:sz w:val="24"/>
                <w:lang w:bidi="ar"/>
              </w:rPr>
              <w:t>Utashiro</w:t>
            </w:r>
            <w:proofErr w:type="spellEnd"/>
            <w:r>
              <w:rPr>
                <w:rFonts w:ascii="Arial" w:eastAsia="宋体" w:hAnsi="Arial" w:cs="Arial"/>
                <w:color w:val="000000"/>
                <w:kern w:val="0"/>
                <w:sz w:val="24"/>
                <w:lang w:bidi="ar"/>
              </w:rPr>
              <w:t xml:space="preserve">, Shigeta, </w:t>
            </w:r>
            <w:proofErr w:type="spellStart"/>
            <w:r>
              <w:rPr>
                <w:rFonts w:ascii="Arial" w:eastAsia="宋体" w:hAnsi="Arial" w:cs="Arial"/>
                <w:color w:val="000000"/>
                <w:kern w:val="0"/>
                <w:sz w:val="24"/>
                <w:lang w:bidi="ar"/>
              </w:rPr>
              <w:t>Yamaguch</w:t>
            </w:r>
            <w:proofErr w:type="spellEnd"/>
            <w:r>
              <w:rPr>
                <w:rFonts w:ascii="Arial" w:eastAsia="宋体" w:hAnsi="Arial" w:cs="Arial"/>
                <w:color w:val="000000"/>
                <w:kern w:val="0"/>
                <w:sz w:val="24"/>
                <w:lang w:bidi="ar"/>
              </w:rPr>
              <w:t xml:space="preserve">, </w:t>
            </w:r>
            <w:proofErr w:type="spellStart"/>
            <w:r>
              <w:rPr>
                <w:rFonts w:ascii="Arial" w:eastAsia="宋体" w:hAnsi="Arial" w:cs="Arial"/>
                <w:color w:val="000000"/>
                <w:kern w:val="0"/>
                <w:sz w:val="24"/>
                <w:lang w:bidi="ar"/>
              </w:rPr>
              <w:t>Harison</w:t>
            </w:r>
            <w:proofErr w:type="spellEnd"/>
            <w:r>
              <w:rPr>
                <w:rFonts w:ascii="Arial" w:eastAsia="宋体" w:hAnsi="Arial" w:cs="Arial"/>
                <w:color w:val="000000"/>
                <w:kern w:val="0"/>
                <w:sz w:val="24"/>
                <w:lang w:bidi="ar"/>
              </w:rPr>
              <w:t xml:space="preserve">, </w:t>
            </w:r>
            <w:proofErr w:type="spellStart"/>
            <w:r>
              <w:rPr>
                <w:rFonts w:ascii="Arial" w:eastAsia="宋体" w:hAnsi="Arial" w:cs="Arial"/>
                <w:color w:val="000000"/>
                <w:kern w:val="0"/>
                <w:sz w:val="24"/>
                <w:lang w:bidi="ar"/>
              </w:rPr>
              <w:t>Yamuchi</w:t>
            </w:r>
            <w:proofErr w:type="spellEnd"/>
            <w:r>
              <w:rPr>
                <w:rFonts w:ascii="Arial" w:eastAsia="宋体" w:hAnsi="Arial" w:cs="Arial"/>
                <w:color w:val="000000"/>
                <w:kern w:val="0"/>
                <w:sz w:val="24"/>
                <w:lang w:bidi="ar"/>
              </w:rPr>
              <w:t xml:space="preserve">, </w:t>
            </w:r>
            <w:proofErr w:type="gramStart"/>
            <w:r>
              <w:rPr>
                <w:rFonts w:ascii="Arial" w:eastAsia="宋体" w:hAnsi="Arial" w:cs="Arial"/>
                <w:color w:val="000000"/>
                <w:kern w:val="0"/>
                <w:sz w:val="24"/>
                <w:lang w:bidi="ar"/>
              </w:rPr>
              <w:t xml:space="preserve">&amp;  </w:t>
            </w:r>
            <w:proofErr w:type="spellStart"/>
            <w:r>
              <w:rPr>
                <w:rFonts w:ascii="Arial" w:eastAsia="宋体" w:hAnsi="Arial" w:cs="Arial"/>
                <w:color w:val="000000"/>
                <w:kern w:val="0"/>
                <w:sz w:val="24"/>
                <w:lang w:bidi="ar"/>
              </w:rPr>
              <w:t>Nakahra</w:t>
            </w:r>
            <w:proofErr w:type="spellEnd"/>
            <w:proofErr w:type="gramEnd"/>
            <w:r>
              <w:rPr>
                <w:rFonts w:ascii="Arial" w:eastAsia="宋体" w:hAnsi="Arial" w:cs="Arial"/>
                <w:color w:val="000000"/>
                <w:kern w:val="0"/>
                <w:sz w:val="24"/>
                <w:lang w:bidi="ar"/>
              </w:rPr>
              <w:t xml:space="preserve"> (2011)</w:t>
            </w:r>
          </w:p>
        </w:tc>
        <w:tc>
          <w:tcPr>
            <w:tcW w:w="1200" w:type="dxa"/>
            <w:tcBorders>
              <w:top w:val="nil"/>
              <w:left w:val="nil"/>
              <w:bottom w:val="nil"/>
              <w:right w:val="nil"/>
            </w:tcBorders>
            <w:shd w:val="clear" w:color="auto" w:fill="auto"/>
            <w:tcMar>
              <w:top w:w="15" w:type="dxa"/>
              <w:left w:w="15" w:type="dxa"/>
              <w:right w:w="15" w:type="dxa"/>
            </w:tcMar>
            <w:vAlign w:val="center"/>
          </w:tcPr>
          <w:p w14:paraId="5ECADF47"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MALL</w:t>
            </w:r>
          </w:p>
        </w:tc>
        <w:tc>
          <w:tcPr>
            <w:tcW w:w="750" w:type="dxa"/>
            <w:tcBorders>
              <w:top w:val="nil"/>
              <w:left w:val="nil"/>
              <w:bottom w:val="nil"/>
              <w:right w:val="nil"/>
            </w:tcBorders>
            <w:shd w:val="clear" w:color="auto" w:fill="auto"/>
            <w:tcMar>
              <w:top w:w="15" w:type="dxa"/>
              <w:left w:w="15" w:type="dxa"/>
              <w:right w:w="15" w:type="dxa"/>
            </w:tcMar>
            <w:vAlign w:val="center"/>
          </w:tcPr>
          <w:p w14:paraId="27E4A02E"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N/A</w:t>
            </w:r>
          </w:p>
        </w:tc>
        <w:tc>
          <w:tcPr>
            <w:tcW w:w="1016" w:type="dxa"/>
            <w:tcBorders>
              <w:top w:val="nil"/>
              <w:left w:val="nil"/>
              <w:bottom w:val="nil"/>
              <w:right w:val="nil"/>
            </w:tcBorders>
            <w:shd w:val="clear" w:color="auto" w:fill="auto"/>
            <w:tcMar>
              <w:top w:w="15" w:type="dxa"/>
              <w:left w:w="15" w:type="dxa"/>
              <w:right w:w="15" w:type="dxa"/>
            </w:tcMar>
            <w:vAlign w:val="center"/>
          </w:tcPr>
          <w:p w14:paraId="08E1C215"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EFL</w:t>
            </w:r>
          </w:p>
        </w:tc>
        <w:tc>
          <w:tcPr>
            <w:tcW w:w="1950" w:type="dxa"/>
            <w:tcBorders>
              <w:top w:val="nil"/>
              <w:left w:val="nil"/>
              <w:bottom w:val="nil"/>
              <w:right w:val="nil"/>
            </w:tcBorders>
            <w:shd w:val="clear" w:color="auto" w:fill="auto"/>
            <w:tcMar>
              <w:top w:w="15" w:type="dxa"/>
              <w:left w:w="15" w:type="dxa"/>
              <w:right w:w="15" w:type="dxa"/>
            </w:tcMar>
            <w:vAlign w:val="center"/>
          </w:tcPr>
          <w:p w14:paraId="57DF4A0A"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short term</w:t>
            </w:r>
          </w:p>
        </w:tc>
        <w:tc>
          <w:tcPr>
            <w:tcW w:w="1584" w:type="dxa"/>
            <w:tcBorders>
              <w:top w:val="nil"/>
              <w:left w:val="nil"/>
              <w:bottom w:val="nil"/>
              <w:right w:val="nil"/>
            </w:tcBorders>
            <w:shd w:val="clear" w:color="auto" w:fill="auto"/>
            <w:tcMar>
              <w:top w:w="15" w:type="dxa"/>
              <w:left w:w="15" w:type="dxa"/>
              <w:right w:w="15" w:type="dxa"/>
            </w:tcMar>
            <w:vAlign w:val="center"/>
          </w:tcPr>
          <w:p w14:paraId="2C283421"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immediate &amp; long-term delayed</w:t>
            </w:r>
          </w:p>
        </w:tc>
        <w:tc>
          <w:tcPr>
            <w:tcW w:w="1766" w:type="dxa"/>
            <w:tcBorders>
              <w:top w:val="nil"/>
              <w:left w:val="nil"/>
              <w:bottom w:val="nil"/>
              <w:right w:val="nil"/>
            </w:tcBorders>
            <w:shd w:val="clear" w:color="auto" w:fill="auto"/>
            <w:tcMar>
              <w:top w:w="15" w:type="dxa"/>
              <w:left w:w="15" w:type="dxa"/>
              <w:right w:w="15" w:type="dxa"/>
            </w:tcMar>
            <w:vAlign w:val="center"/>
          </w:tcPr>
          <w:p w14:paraId="1D64AF4E"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in-house assessment</w:t>
            </w:r>
          </w:p>
        </w:tc>
      </w:tr>
      <w:tr w:rsidR="00AE2366" w14:paraId="76C777DC" w14:textId="77777777">
        <w:trPr>
          <w:trHeight w:val="603"/>
        </w:trPr>
        <w:tc>
          <w:tcPr>
            <w:tcW w:w="2201" w:type="dxa"/>
            <w:tcBorders>
              <w:top w:val="nil"/>
              <w:left w:val="nil"/>
              <w:bottom w:val="single" w:sz="4" w:space="0" w:color="000000"/>
              <w:right w:val="nil"/>
            </w:tcBorders>
            <w:shd w:val="clear" w:color="auto" w:fill="auto"/>
            <w:tcMar>
              <w:top w:w="15" w:type="dxa"/>
              <w:left w:w="15" w:type="dxa"/>
              <w:right w:w="15" w:type="dxa"/>
            </w:tcMar>
            <w:vAlign w:val="center"/>
          </w:tcPr>
          <w:p w14:paraId="0EF13918"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Ramos &amp; Arturo (2017)</w:t>
            </w:r>
          </w:p>
        </w:tc>
        <w:tc>
          <w:tcPr>
            <w:tcW w:w="1200" w:type="dxa"/>
            <w:tcBorders>
              <w:top w:val="nil"/>
              <w:left w:val="nil"/>
              <w:bottom w:val="single" w:sz="4" w:space="0" w:color="000000"/>
              <w:right w:val="nil"/>
            </w:tcBorders>
            <w:shd w:val="clear" w:color="auto" w:fill="auto"/>
            <w:tcMar>
              <w:top w:w="15" w:type="dxa"/>
              <w:left w:w="15" w:type="dxa"/>
              <w:right w:w="15" w:type="dxa"/>
            </w:tcMar>
            <w:vAlign w:val="center"/>
          </w:tcPr>
          <w:p w14:paraId="57281952"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MALL</w:t>
            </w:r>
          </w:p>
        </w:tc>
        <w:tc>
          <w:tcPr>
            <w:tcW w:w="750" w:type="dxa"/>
            <w:tcBorders>
              <w:top w:val="nil"/>
              <w:left w:val="nil"/>
              <w:bottom w:val="single" w:sz="4" w:space="0" w:color="000000"/>
              <w:right w:val="nil"/>
            </w:tcBorders>
            <w:shd w:val="clear" w:color="auto" w:fill="auto"/>
            <w:tcMar>
              <w:top w:w="15" w:type="dxa"/>
              <w:left w:w="15" w:type="dxa"/>
              <w:right w:w="15" w:type="dxa"/>
            </w:tcMar>
            <w:vAlign w:val="center"/>
          </w:tcPr>
          <w:p w14:paraId="38604332"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19</w:t>
            </w:r>
          </w:p>
        </w:tc>
        <w:tc>
          <w:tcPr>
            <w:tcW w:w="1016" w:type="dxa"/>
            <w:tcBorders>
              <w:top w:val="nil"/>
              <w:left w:val="nil"/>
              <w:bottom w:val="single" w:sz="4" w:space="0" w:color="000000"/>
              <w:right w:val="nil"/>
            </w:tcBorders>
            <w:shd w:val="clear" w:color="auto" w:fill="auto"/>
            <w:tcMar>
              <w:top w:w="15" w:type="dxa"/>
              <w:left w:w="15" w:type="dxa"/>
              <w:right w:w="15" w:type="dxa"/>
            </w:tcMar>
            <w:vAlign w:val="center"/>
          </w:tcPr>
          <w:p w14:paraId="5FFE97EC"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EFL</w:t>
            </w:r>
          </w:p>
        </w:tc>
        <w:tc>
          <w:tcPr>
            <w:tcW w:w="1950" w:type="dxa"/>
            <w:tcBorders>
              <w:top w:val="nil"/>
              <w:left w:val="nil"/>
              <w:bottom w:val="single" w:sz="4" w:space="0" w:color="000000"/>
              <w:right w:val="nil"/>
            </w:tcBorders>
            <w:shd w:val="clear" w:color="auto" w:fill="auto"/>
            <w:tcMar>
              <w:top w:w="15" w:type="dxa"/>
              <w:left w:w="15" w:type="dxa"/>
              <w:right w:w="15" w:type="dxa"/>
            </w:tcMar>
            <w:vAlign w:val="center"/>
          </w:tcPr>
          <w:p w14:paraId="451732DE" w14:textId="77777777" w:rsidR="00AE2366" w:rsidRDefault="005B3B8E">
            <w:pPr>
              <w:jc w:val="center"/>
              <w:rPr>
                <w:rFonts w:ascii="Arial" w:eastAsia="宋体" w:hAnsi="Arial" w:cs="Arial"/>
                <w:color w:val="000000"/>
                <w:sz w:val="24"/>
              </w:rPr>
            </w:pPr>
            <w:r>
              <w:rPr>
                <w:rFonts w:ascii="Arial" w:eastAsia="宋体" w:hAnsi="Arial" w:cs="Arial" w:hint="eastAsia"/>
                <w:color w:val="000000"/>
                <w:sz w:val="24"/>
              </w:rPr>
              <w:t>N/A</w:t>
            </w:r>
          </w:p>
        </w:tc>
        <w:tc>
          <w:tcPr>
            <w:tcW w:w="1584" w:type="dxa"/>
            <w:tcBorders>
              <w:top w:val="nil"/>
              <w:left w:val="nil"/>
              <w:bottom w:val="single" w:sz="4" w:space="0" w:color="000000"/>
              <w:right w:val="nil"/>
            </w:tcBorders>
            <w:shd w:val="clear" w:color="auto" w:fill="auto"/>
            <w:tcMar>
              <w:top w:w="15" w:type="dxa"/>
              <w:left w:w="15" w:type="dxa"/>
              <w:right w:w="15" w:type="dxa"/>
            </w:tcMar>
            <w:vAlign w:val="center"/>
          </w:tcPr>
          <w:p w14:paraId="26074B56"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imm</w:t>
            </w:r>
            <w:r>
              <w:rPr>
                <w:rFonts w:ascii="Arial" w:eastAsia="宋体" w:hAnsi="Arial" w:cs="Arial" w:hint="eastAsia"/>
                <w:color w:val="000000"/>
                <w:kern w:val="0"/>
                <w:sz w:val="24"/>
                <w:lang w:bidi="ar"/>
              </w:rPr>
              <w:t>e</w:t>
            </w:r>
            <w:r>
              <w:rPr>
                <w:rFonts w:ascii="Arial" w:eastAsia="宋体" w:hAnsi="Arial" w:cs="Arial"/>
                <w:color w:val="000000"/>
                <w:kern w:val="0"/>
                <w:sz w:val="24"/>
                <w:lang w:bidi="ar"/>
              </w:rPr>
              <w:t>diate</w:t>
            </w:r>
          </w:p>
        </w:tc>
        <w:tc>
          <w:tcPr>
            <w:tcW w:w="1766" w:type="dxa"/>
            <w:tcBorders>
              <w:top w:val="nil"/>
              <w:left w:val="nil"/>
              <w:bottom w:val="single" w:sz="4" w:space="0" w:color="000000"/>
              <w:right w:val="nil"/>
            </w:tcBorders>
            <w:shd w:val="clear" w:color="auto" w:fill="auto"/>
            <w:tcMar>
              <w:top w:w="15" w:type="dxa"/>
              <w:left w:w="15" w:type="dxa"/>
              <w:right w:w="15" w:type="dxa"/>
            </w:tcMar>
            <w:vAlign w:val="center"/>
          </w:tcPr>
          <w:p w14:paraId="00E1F02C"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in-house assessment</w:t>
            </w:r>
          </w:p>
        </w:tc>
      </w:tr>
    </w:tbl>
    <w:p w14:paraId="5D4E35BF" w14:textId="77777777" w:rsidR="00AE2366" w:rsidRDefault="00AE2366">
      <w:pPr>
        <w:spacing w:line="360" w:lineRule="auto"/>
        <w:ind w:firstLine="420"/>
        <w:rPr>
          <w:rFonts w:ascii="Arial" w:hAnsi="Arial" w:cs="Arial"/>
          <w:sz w:val="24"/>
        </w:rPr>
      </w:pPr>
    </w:p>
    <w:p w14:paraId="1C70CB50" w14:textId="77777777" w:rsidR="00AE2366" w:rsidRDefault="00AE2366">
      <w:pPr>
        <w:spacing w:line="360" w:lineRule="auto"/>
        <w:ind w:firstLine="420"/>
        <w:rPr>
          <w:rFonts w:ascii="Arial" w:hAnsi="Arial" w:cs="Arial"/>
          <w:sz w:val="24"/>
        </w:rPr>
      </w:pPr>
    </w:p>
    <w:p w14:paraId="2E347742" w14:textId="77777777" w:rsidR="00AE2366" w:rsidRDefault="005B3B8E">
      <w:pPr>
        <w:spacing w:line="360" w:lineRule="auto"/>
        <w:ind w:firstLine="420"/>
        <w:jc w:val="center"/>
        <w:rPr>
          <w:rFonts w:ascii="Arial" w:hAnsi="Arial" w:cs="Arial"/>
          <w:b/>
          <w:bCs/>
          <w:sz w:val="24"/>
        </w:rPr>
      </w:pPr>
      <w:r>
        <w:rPr>
          <w:rFonts w:ascii="Arial" w:hAnsi="Arial" w:cs="Arial" w:hint="eastAsia"/>
          <w:b/>
          <w:bCs/>
          <w:sz w:val="24"/>
        </w:rPr>
        <w:t>Data Analysis</w:t>
      </w:r>
    </w:p>
    <w:p w14:paraId="2DCFE57C" w14:textId="77777777" w:rsidR="00AE2366" w:rsidRDefault="00AE2366">
      <w:pPr>
        <w:spacing w:line="360" w:lineRule="auto"/>
        <w:ind w:firstLine="420"/>
        <w:jc w:val="center"/>
        <w:rPr>
          <w:rFonts w:ascii="Arial" w:hAnsi="Arial" w:cs="Arial"/>
          <w:b/>
          <w:bCs/>
          <w:sz w:val="24"/>
        </w:rPr>
      </w:pPr>
    </w:p>
    <w:p w14:paraId="1BA39CF7" w14:textId="77777777" w:rsidR="00AE2366" w:rsidRDefault="005B3B8E">
      <w:pPr>
        <w:spacing w:line="360" w:lineRule="auto"/>
        <w:ind w:firstLine="420"/>
        <w:rPr>
          <w:rFonts w:ascii="Arial" w:hAnsi="Arial" w:cs="Arial"/>
          <w:b/>
          <w:bCs/>
          <w:sz w:val="24"/>
        </w:rPr>
      </w:pPr>
      <w:r>
        <w:rPr>
          <w:rFonts w:ascii="Arial" w:hAnsi="Arial" w:cs="Arial" w:hint="eastAsia"/>
          <w:b/>
          <w:bCs/>
          <w:sz w:val="24"/>
        </w:rPr>
        <w:t>Effect Size Calculation</w:t>
      </w:r>
    </w:p>
    <w:p w14:paraId="6EC97E2E" w14:textId="77777777" w:rsidR="00AE2366" w:rsidRDefault="005B3B8E">
      <w:pPr>
        <w:spacing w:line="360" w:lineRule="auto"/>
        <w:ind w:firstLine="420"/>
        <w:rPr>
          <w:rFonts w:ascii="Arial" w:hAnsi="Arial" w:cs="Arial"/>
          <w:sz w:val="24"/>
        </w:rPr>
      </w:pPr>
      <w:r>
        <w:rPr>
          <w:rFonts w:ascii="Arial" w:hAnsi="Arial" w:cs="Arial" w:hint="eastAsia"/>
          <w:sz w:val="24"/>
        </w:rPr>
        <w:t xml:space="preserve">If a study </w:t>
      </w:r>
      <w:proofErr w:type="gramStart"/>
      <w:r>
        <w:rPr>
          <w:rFonts w:ascii="Arial" w:hAnsi="Arial" w:cs="Arial" w:hint="eastAsia"/>
          <w:sz w:val="24"/>
        </w:rPr>
        <w:t>have</w:t>
      </w:r>
      <w:proofErr w:type="gramEnd"/>
      <w:r>
        <w:rPr>
          <w:rFonts w:ascii="Arial" w:hAnsi="Arial" w:cs="Arial" w:hint="eastAsia"/>
          <w:sz w:val="24"/>
        </w:rPr>
        <w:t xml:space="preserve"> a control group and experimental group with pre and post-test, and the only difference between the experimental group and control is caused by the application of technology-enhanced learning method, then effect size were computed by comparing the difference of pre and post-test of experimental group and the control group.</w:t>
      </w:r>
    </w:p>
    <w:p w14:paraId="42FA8B5E" w14:textId="77777777" w:rsidR="00AE2366" w:rsidRDefault="005B3B8E">
      <w:pPr>
        <w:spacing w:line="360" w:lineRule="auto"/>
        <w:ind w:firstLine="420"/>
        <w:rPr>
          <w:rFonts w:ascii="Arial" w:hAnsi="Arial" w:cs="Arial"/>
          <w:sz w:val="24"/>
        </w:rPr>
      </w:pPr>
      <w:r>
        <w:rPr>
          <w:rFonts w:ascii="Arial" w:hAnsi="Arial" w:cs="Arial" w:hint="eastAsia"/>
          <w:sz w:val="24"/>
        </w:rPr>
        <w:t xml:space="preserve">If a study had control group and the only difference between the experimental group and control is caused by the application of technology-enhanced learning method, then effect size </w:t>
      </w:r>
      <w:proofErr w:type="gramStart"/>
      <w:r>
        <w:rPr>
          <w:rFonts w:ascii="Arial" w:hAnsi="Arial" w:cs="Arial" w:hint="eastAsia"/>
          <w:sz w:val="24"/>
        </w:rPr>
        <w:t>were</w:t>
      </w:r>
      <w:proofErr w:type="gramEnd"/>
      <w:r>
        <w:rPr>
          <w:rFonts w:ascii="Arial" w:hAnsi="Arial" w:cs="Arial" w:hint="eastAsia"/>
          <w:sz w:val="24"/>
        </w:rPr>
        <w:t xml:space="preserve"> computed by comparing the experimental group and the control group.</w:t>
      </w:r>
    </w:p>
    <w:p w14:paraId="20C17B47" w14:textId="77777777" w:rsidR="00AE2366" w:rsidRDefault="005B3B8E">
      <w:pPr>
        <w:spacing w:line="360" w:lineRule="auto"/>
        <w:ind w:firstLine="420"/>
        <w:rPr>
          <w:rFonts w:ascii="Arial" w:hAnsi="Arial" w:cs="Arial"/>
          <w:sz w:val="24"/>
        </w:rPr>
      </w:pPr>
      <w:r>
        <w:rPr>
          <w:rFonts w:ascii="Arial" w:hAnsi="Arial" w:cs="Arial" w:hint="eastAsia"/>
          <w:sz w:val="24"/>
        </w:rPr>
        <w:t xml:space="preserve">If a study had no experimental and control group but pre and post-test, and </w:t>
      </w:r>
      <w:r>
        <w:rPr>
          <w:rFonts w:ascii="Arial" w:hAnsi="Arial" w:cs="Arial"/>
          <w:sz w:val="24"/>
        </w:rPr>
        <w:t xml:space="preserve">the only difference between the experimental group and control is caused by the application of technology-enhanced learning method, then effect size </w:t>
      </w:r>
      <w:proofErr w:type="gramStart"/>
      <w:r>
        <w:rPr>
          <w:rFonts w:ascii="Arial" w:hAnsi="Arial" w:cs="Arial"/>
          <w:sz w:val="24"/>
        </w:rPr>
        <w:t>were</w:t>
      </w:r>
      <w:proofErr w:type="gramEnd"/>
      <w:r>
        <w:rPr>
          <w:rFonts w:ascii="Arial" w:hAnsi="Arial" w:cs="Arial"/>
          <w:sz w:val="24"/>
        </w:rPr>
        <w:t xml:space="preserve"> computed by comparing the difference of pre and </w:t>
      </w:r>
      <w:proofErr w:type="spellStart"/>
      <w:r>
        <w:rPr>
          <w:rFonts w:ascii="Arial" w:hAnsi="Arial" w:cs="Arial"/>
          <w:sz w:val="24"/>
        </w:rPr>
        <w:t>post test</w:t>
      </w:r>
      <w:proofErr w:type="spellEnd"/>
      <w:r>
        <w:rPr>
          <w:rFonts w:ascii="Arial" w:hAnsi="Arial" w:cs="Arial"/>
          <w:sz w:val="24"/>
        </w:rPr>
        <w:t xml:space="preserve">. </w:t>
      </w:r>
    </w:p>
    <w:p w14:paraId="39A31C60" w14:textId="77777777" w:rsidR="00AE2366" w:rsidRDefault="005B3B8E">
      <w:pPr>
        <w:spacing w:line="360" w:lineRule="auto"/>
        <w:ind w:firstLine="420"/>
        <w:rPr>
          <w:rFonts w:ascii="Arial" w:hAnsi="Arial" w:cs="Arial"/>
          <w:sz w:val="24"/>
        </w:rPr>
      </w:pPr>
      <w:r>
        <w:rPr>
          <w:rFonts w:ascii="Arial" w:hAnsi="Arial" w:cs="Arial"/>
          <w:sz w:val="24"/>
        </w:rPr>
        <w:t xml:space="preserve">The equation applied is: </w:t>
      </w:r>
    </w:p>
    <w:p w14:paraId="41845096" w14:textId="77777777" w:rsidR="00AE2366" w:rsidRDefault="005B3B8E">
      <w:pPr>
        <w:spacing w:line="360" w:lineRule="auto"/>
        <w:ind w:firstLine="420"/>
        <w:jc w:val="center"/>
        <w:rPr>
          <w:rFonts w:ascii="Arial" w:hAnsi="Arial" w:cs="Arial"/>
          <w:sz w:val="24"/>
        </w:rPr>
      </w:pPr>
      <w:r>
        <w:rPr>
          <w:rFonts w:ascii="Arial" w:hAnsi="Arial" w:cs="Arial"/>
          <w:noProof/>
          <w:sz w:val="24"/>
        </w:rPr>
        <w:drawing>
          <wp:inline distT="0" distB="0" distL="114300" distR="114300" wp14:anchorId="04442659" wp14:editId="457FD735">
            <wp:extent cx="1247775" cy="390525"/>
            <wp:effectExtent l="0" t="0" r="0" b="825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9"/>
                    <a:stretch>
                      <a:fillRect/>
                    </a:stretch>
                  </pic:blipFill>
                  <pic:spPr>
                    <a:xfrm>
                      <a:off x="0" y="0"/>
                      <a:ext cx="1247775" cy="390525"/>
                    </a:xfrm>
                    <a:prstGeom prst="rect">
                      <a:avLst/>
                    </a:prstGeom>
                    <a:noFill/>
                    <a:ln>
                      <a:noFill/>
                    </a:ln>
                  </pic:spPr>
                </pic:pic>
              </a:graphicData>
            </a:graphic>
          </wp:inline>
        </w:drawing>
      </w:r>
    </w:p>
    <w:p w14:paraId="0C146FCC" w14:textId="77777777" w:rsidR="00AE2366" w:rsidRDefault="00AE2366">
      <w:pPr>
        <w:spacing w:line="360" w:lineRule="auto"/>
        <w:rPr>
          <w:rFonts w:ascii="Arial" w:hAnsi="Arial" w:cs="Arial"/>
          <w:sz w:val="24"/>
        </w:rPr>
      </w:pPr>
    </w:p>
    <w:p w14:paraId="0711AEC5" w14:textId="77777777" w:rsidR="00AE2366" w:rsidRDefault="005B3B8E">
      <w:pPr>
        <w:spacing w:line="360" w:lineRule="auto"/>
        <w:rPr>
          <w:rFonts w:ascii="Arial" w:hAnsi="Arial" w:cs="Arial"/>
          <w:sz w:val="24"/>
        </w:rPr>
      </w:pPr>
      <w:r>
        <w:rPr>
          <w:rFonts w:ascii="Arial" w:hAnsi="Arial" w:cs="Arial"/>
          <w:sz w:val="24"/>
        </w:rPr>
        <w:lastRenderedPageBreak/>
        <w:t xml:space="preserve">While mean difference is the difference between the mean change score of the experimental and control group or between the mean score of the experimental group and control group. The </w:t>
      </w:r>
      <w:proofErr w:type="spellStart"/>
      <w:r>
        <w:rPr>
          <w:rFonts w:ascii="Arial" w:hAnsi="Arial" w:cs="Arial"/>
          <w:sz w:val="24"/>
        </w:rPr>
        <w:t>PooledSD</w:t>
      </w:r>
      <w:proofErr w:type="spellEnd"/>
      <w:r>
        <w:rPr>
          <w:rFonts w:ascii="Arial" w:hAnsi="Arial" w:cs="Arial"/>
          <w:sz w:val="24"/>
        </w:rPr>
        <w:t xml:space="preserve"> (pooled standard deviation) was calculated as:</w:t>
      </w:r>
    </w:p>
    <w:p w14:paraId="4C6A5DE2" w14:textId="77777777" w:rsidR="00AE2366" w:rsidRDefault="005B3B8E">
      <w:pPr>
        <w:spacing w:line="360" w:lineRule="auto"/>
        <w:jc w:val="center"/>
        <w:rPr>
          <w:rFonts w:ascii="Arial" w:hAnsi="Arial" w:cs="Arial"/>
          <w:sz w:val="24"/>
        </w:rPr>
      </w:pPr>
      <w:r>
        <w:rPr>
          <w:noProof/>
        </w:rPr>
        <w:drawing>
          <wp:inline distT="0" distB="0" distL="114300" distR="114300" wp14:anchorId="546FF2E8" wp14:editId="65C68246">
            <wp:extent cx="1743075" cy="504825"/>
            <wp:effectExtent l="0" t="0" r="9525" b="889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0"/>
                    <a:stretch>
                      <a:fillRect/>
                    </a:stretch>
                  </pic:blipFill>
                  <pic:spPr>
                    <a:xfrm>
                      <a:off x="0" y="0"/>
                      <a:ext cx="1743075" cy="504825"/>
                    </a:xfrm>
                    <a:prstGeom prst="rect">
                      <a:avLst/>
                    </a:prstGeom>
                    <a:noFill/>
                    <a:ln>
                      <a:noFill/>
                    </a:ln>
                  </pic:spPr>
                </pic:pic>
              </a:graphicData>
            </a:graphic>
          </wp:inline>
        </w:drawing>
      </w:r>
    </w:p>
    <w:p w14:paraId="27A08849" w14:textId="77777777" w:rsidR="00AE2366" w:rsidRDefault="005B3B8E">
      <w:pPr>
        <w:spacing w:line="360" w:lineRule="auto"/>
        <w:rPr>
          <w:rFonts w:ascii="Arial" w:hAnsi="Arial" w:cs="Arial"/>
          <w:sz w:val="24"/>
        </w:rPr>
      </w:pPr>
      <w:r>
        <w:rPr>
          <w:rFonts w:ascii="Arial" w:hAnsi="Arial" w:cs="Arial"/>
          <w:sz w:val="24"/>
        </w:rPr>
        <w:t xml:space="preserve">While </w:t>
      </w:r>
      <w:r>
        <w:rPr>
          <w:rFonts w:ascii="Arial" w:hAnsi="Arial" w:cs="Arial"/>
          <w:noProof/>
          <w:sz w:val="24"/>
        </w:rPr>
        <w:drawing>
          <wp:inline distT="0" distB="0" distL="114300" distR="114300" wp14:anchorId="0B80A906" wp14:editId="61E10CBD">
            <wp:extent cx="161925" cy="228600"/>
            <wp:effectExtent l="0" t="0" r="9525" b="0"/>
            <wp:docPr id="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pic:cNvPicPr>
                      <a:picLocks noChangeAspect="1"/>
                    </pic:cNvPicPr>
                  </pic:nvPicPr>
                  <pic:blipFill>
                    <a:blip r:embed="rId11"/>
                    <a:stretch>
                      <a:fillRect/>
                    </a:stretch>
                  </pic:blipFill>
                  <pic:spPr>
                    <a:xfrm>
                      <a:off x="0" y="0"/>
                      <a:ext cx="161925" cy="228600"/>
                    </a:xfrm>
                    <a:prstGeom prst="rect">
                      <a:avLst/>
                    </a:prstGeom>
                    <a:noFill/>
                    <a:ln>
                      <a:noFill/>
                    </a:ln>
                  </pic:spPr>
                </pic:pic>
              </a:graphicData>
            </a:graphic>
          </wp:inline>
        </w:drawing>
      </w:r>
      <w:r>
        <w:rPr>
          <w:rFonts w:ascii="Arial" w:hAnsi="Arial" w:cs="Arial"/>
          <w:sz w:val="24"/>
        </w:rPr>
        <w:t xml:space="preserve"> is the number o</w:t>
      </w:r>
      <w:r>
        <w:rPr>
          <w:rFonts w:ascii="Arial" w:hAnsi="Arial" w:cs="Arial" w:hint="eastAsia"/>
          <w:sz w:val="24"/>
        </w:rPr>
        <w:t>f</w:t>
      </w:r>
      <w:r>
        <w:rPr>
          <w:rFonts w:ascii="Arial" w:hAnsi="Arial" w:cs="Arial"/>
          <w:sz w:val="24"/>
        </w:rPr>
        <w:t xml:space="preserve"> experimental </w:t>
      </w:r>
      <w:proofErr w:type="gramStart"/>
      <w:r>
        <w:rPr>
          <w:rFonts w:ascii="Arial" w:hAnsi="Arial" w:cs="Arial"/>
          <w:sz w:val="24"/>
        </w:rPr>
        <w:t>group</w:t>
      </w:r>
      <w:proofErr w:type="gramEnd"/>
      <w:r>
        <w:rPr>
          <w:rFonts w:ascii="Arial" w:hAnsi="Arial" w:cs="Arial"/>
          <w:sz w:val="24"/>
        </w:rPr>
        <w:t xml:space="preserve">, </w:t>
      </w:r>
      <w:r>
        <w:rPr>
          <w:rFonts w:ascii="Arial" w:hAnsi="Arial" w:cs="Arial"/>
          <w:noProof/>
          <w:sz w:val="24"/>
        </w:rPr>
        <w:drawing>
          <wp:inline distT="0" distB="0" distL="114300" distR="114300" wp14:anchorId="11B2AC65" wp14:editId="0E8C4A3A">
            <wp:extent cx="142875" cy="228600"/>
            <wp:effectExtent l="0" t="0" r="9525" b="0"/>
            <wp:docPr id="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7"/>
                    <pic:cNvPicPr>
                      <a:picLocks noChangeAspect="1"/>
                    </pic:cNvPicPr>
                  </pic:nvPicPr>
                  <pic:blipFill>
                    <a:blip r:embed="rId12"/>
                    <a:stretch>
                      <a:fillRect/>
                    </a:stretch>
                  </pic:blipFill>
                  <pic:spPr>
                    <a:xfrm>
                      <a:off x="0" y="0"/>
                      <a:ext cx="142875" cy="228600"/>
                    </a:xfrm>
                    <a:prstGeom prst="rect">
                      <a:avLst/>
                    </a:prstGeom>
                    <a:noFill/>
                    <a:ln>
                      <a:noFill/>
                    </a:ln>
                  </pic:spPr>
                </pic:pic>
              </a:graphicData>
            </a:graphic>
          </wp:inline>
        </w:drawing>
      </w:r>
      <w:r>
        <w:rPr>
          <w:rFonts w:ascii="Arial" w:hAnsi="Arial" w:cs="Arial"/>
          <w:sz w:val="24"/>
        </w:rPr>
        <w:t xml:space="preserve"> is the standard deviation of the experimental group and calculated as:</w:t>
      </w:r>
    </w:p>
    <w:p w14:paraId="5499228C" w14:textId="77777777" w:rsidR="00AE2366" w:rsidRDefault="005B3B8E">
      <w:pPr>
        <w:spacing w:line="360" w:lineRule="auto"/>
        <w:jc w:val="center"/>
        <w:rPr>
          <w:rFonts w:ascii="Arial" w:hAnsi="Arial" w:cs="Arial"/>
          <w:sz w:val="24"/>
        </w:rPr>
      </w:pPr>
      <w:r>
        <w:rPr>
          <w:rFonts w:ascii="Arial" w:hAnsi="Arial" w:cs="Arial"/>
          <w:noProof/>
          <w:sz w:val="24"/>
        </w:rPr>
        <w:drawing>
          <wp:inline distT="0" distB="0" distL="114300" distR="114300" wp14:anchorId="37085B01" wp14:editId="5697F739">
            <wp:extent cx="1323975" cy="476250"/>
            <wp:effectExtent l="0" t="0" r="9525" b="0"/>
            <wp:docPr id="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9"/>
                    <pic:cNvPicPr>
                      <a:picLocks noChangeAspect="1"/>
                    </pic:cNvPicPr>
                  </pic:nvPicPr>
                  <pic:blipFill>
                    <a:blip r:embed="rId13"/>
                    <a:stretch>
                      <a:fillRect/>
                    </a:stretch>
                  </pic:blipFill>
                  <pic:spPr>
                    <a:xfrm>
                      <a:off x="0" y="0"/>
                      <a:ext cx="1323975" cy="476250"/>
                    </a:xfrm>
                    <a:prstGeom prst="rect">
                      <a:avLst/>
                    </a:prstGeom>
                    <a:noFill/>
                    <a:ln>
                      <a:noFill/>
                    </a:ln>
                  </pic:spPr>
                </pic:pic>
              </a:graphicData>
            </a:graphic>
          </wp:inline>
        </w:drawing>
      </w:r>
    </w:p>
    <w:p w14:paraId="11CF4062" w14:textId="77777777" w:rsidR="00AE2366" w:rsidRDefault="00AE2366">
      <w:pPr>
        <w:spacing w:line="360" w:lineRule="auto"/>
        <w:jc w:val="center"/>
        <w:rPr>
          <w:rFonts w:ascii="Arial" w:hAnsi="Arial" w:cs="Arial"/>
          <w:sz w:val="24"/>
        </w:rPr>
      </w:pPr>
    </w:p>
    <w:p w14:paraId="56E5BC2D" w14:textId="77777777" w:rsidR="00AE2366" w:rsidRDefault="00AE2366">
      <w:pPr>
        <w:spacing w:line="360" w:lineRule="auto"/>
        <w:ind w:firstLine="420"/>
        <w:rPr>
          <w:rFonts w:ascii="Arial" w:hAnsi="Arial" w:cs="Arial"/>
          <w:sz w:val="24"/>
        </w:rPr>
      </w:pPr>
    </w:p>
    <w:p w14:paraId="4670FC9D" w14:textId="77777777" w:rsidR="00AE2366" w:rsidRDefault="005B3B8E">
      <w:pPr>
        <w:spacing w:line="360" w:lineRule="auto"/>
        <w:rPr>
          <w:rFonts w:ascii="Arial" w:hAnsi="Arial" w:cs="Arial"/>
          <w:sz w:val="24"/>
        </w:rPr>
      </w:pPr>
      <w:r>
        <w:rPr>
          <w:rFonts w:ascii="Arial" w:hAnsi="Arial" w:cs="Arial" w:hint="eastAsia"/>
          <w:sz w:val="24"/>
        </w:rPr>
        <w:t>If t</w:t>
      </w:r>
      <w:r>
        <w:rPr>
          <w:rFonts w:ascii="Arial" w:hAnsi="Arial" w:cs="Arial"/>
          <w:sz w:val="24"/>
        </w:rPr>
        <w:t>he study only reported the t value or F value, the following equation is applied:</w:t>
      </w:r>
    </w:p>
    <w:p w14:paraId="7797ECF2" w14:textId="77777777" w:rsidR="00AE2366" w:rsidRDefault="005B3B8E">
      <w:pPr>
        <w:spacing w:line="360" w:lineRule="auto"/>
        <w:jc w:val="center"/>
        <w:rPr>
          <w:rFonts w:ascii="Arial" w:hAnsi="Arial" w:cs="Arial"/>
          <w:sz w:val="24"/>
        </w:rPr>
      </w:pPr>
      <w:r>
        <w:rPr>
          <w:rFonts w:ascii="Arial" w:hAnsi="Arial" w:cs="Arial"/>
          <w:position w:val="-38"/>
          <w:sz w:val="24"/>
        </w:rPr>
        <w:object w:dxaOrig="2240" w:dyaOrig="760" w14:anchorId="1EF438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38pt" o:ole="">
            <v:imagedata r:id="rId14" o:title=""/>
          </v:shape>
          <o:OLEObject Type="Embed" ProgID="Equation.KSEE3" ShapeID="_x0000_i1025" DrawAspect="Content" ObjectID="_1686467686" r:id="rId15"/>
        </w:object>
      </w:r>
    </w:p>
    <w:p w14:paraId="1A69FEEC" w14:textId="77777777" w:rsidR="00AE2366" w:rsidRDefault="005B3B8E">
      <w:pPr>
        <w:spacing w:line="360" w:lineRule="auto"/>
        <w:jc w:val="center"/>
        <w:rPr>
          <w:rFonts w:ascii="Arial" w:hAnsi="Arial" w:cs="Arial"/>
          <w:sz w:val="24"/>
        </w:rPr>
      </w:pPr>
      <w:r>
        <w:rPr>
          <w:rFonts w:ascii="Arial" w:hAnsi="Arial" w:cs="Arial"/>
          <w:noProof/>
          <w:sz w:val="24"/>
        </w:rPr>
        <w:drawing>
          <wp:inline distT="0" distB="0" distL="114300" distR="114300" wp14:anchorId="1A3983B1" wp14:editId="2B7DE6BB">
            <wp:extent cx="1428750" cy="428625"/>
            <wp:effectExtent l="0" t="0" r="0" b="8890"/>
            <wp:docPr id="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4"/>
                    <pic:cNvPicPr>
                      <a:picLocks noChangeAspect="1"/>
                    </pic:cNvPicPr>
                  </pic:nvPicPr>
                  <pic:blipFill>
                    <a:blip r:embed="rId16"/>
                    <a:stretch>
                      <a:fillRect/>
                    </a:stretch>
                  </pic:blipFill>
                  <pic:spPr>
                    <a:xfrm>
                      <a:off x="0" y="0"/>
                      <a:ext cx="1428750" cy="428625"/>
                    </a:xfrm>
                    <a:prstGeom prst="rect">
                      <a:avLst/>
                    </a:prstGeom>
                    <a:noFill/>
                    <a:ln>
                      <a:noFill/>
                    </a:ln>
                  </pic:spPr>
                </pic:pic>
              </a:graphicData>
            </a:graphic>
          </wp:inline>
        </w:drawing>
      </w:r>
    </w:p>
    <w:p w14:paraId="6F6552B6" w14:textId="77777777" w:rsidR="00AE2366" w:rsidRDefault="005B3B8E">
      <w:pPr>
        <w:spacing w:line="360" w:lineRule="auto"/>
        <w:jc w:val="center"/>
        <w:rPr>
          <w:rFonts w:ascii="Arial" w:hAnsi="Arial" w:cs="Arial"/>
          <w:sz w:val="24"/>
        </w:rPr>
      </w:pPr>
      <w:r>
        <w:rPr>
          <w:rFonts w:ascii="Arial" w:hAnsi="Arial" w:cs="Arial"/>
          <w:sz w:val="24"/>
        </w:rPr>
        <w:t>or</w:t>
      </w:r>
    </w:p>
    <w:p w14:paraId="1D230C0D" w14:textId="77777777" w:rsidR="00AE2366" w:rsidRDefault="005B3B8E">
      <w:pPr>
        <w:spacing w:line="360" w:lineRule="auto"/>
        <w:jc w:val="center"/>
        <w:rPr>
          <w:rFonts w:ascii="Arial" w:hAnsi="Arial" w:cs="Arial"/>
          <w:sz w:val="24"/>
        </w:rPr>
      </w:pPr>
      <w:r>
        <w:rPr>
          <w:rFonts w:ascii="Arial" w:hAnsi="Arial" w:cs="Arial"/>
          <w:position w:val="-32"/>
          <w:sz w:val="24"/>
        </w:rPr>
        <w:object w:dxaOrig="1760" w:dyaOrig="760" w14:anchorId="18096E13">
          <v:shape id="_x0000_i1026" type="#_x0000_t75" style="width:88pt;height:38pt" o:ole="">
            <v:imagedata r:id="rId17" o:title=""/>
          </v:shape>
          <o:OLEObject Type="Embed" ProgID="Equation.KSEE3" ShapeID="_x0000_i1026" DrawAspect="Content" ObjectID="_1686467687" r:id="rId18"/>
        </w:object>
      </w:r>
    </w:p>
    <w:p w14:paraId="649212FB" w14:textId="77777777" w:rsidR="00AE2366" w:rsidRDefault="005B3B8E">
      <w:pPr>
        <w:spacing w:line="360" w:lineRule="auto"/>
        <w:rPr>
          <w:rFonts w:ascii="Arial" w:hAnsi="Arial" w:cs="Arial"/>
          <w:sz w:val="24"/>
        </w:rPr>
      </w:pPr>
      <w:r>
        <w:rPr>
          <w:rFonts w:ascii="Arial" w:hAnsi="Arial" w:cs="Arial"/>
          <w:noProof/>
          <w:sz w:val="24"/>
        </w:rPr>
        <w:drawing>
          <wp:inline distT="0" distB="0" distL="114300" distR="114300" wp14:anchorId="3CD09616" wp14:editId="291A92E6">
            <wp:extent cx="200025" cy="209550"/>
            <wp:effectExtent l="0" t="0" r="8890" b="0"/>
            <wp:docPr id="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8"/>
                    <pic:cNvPicPr>
                      <a:picLocks noChangeAspect="1"/>
                    </pic:cNvPicPr>
                  </pic:nvPicPr>
                  <pic:blipFill>
                    <a:blip r:embed="rId19"/>
                    <a:stretch>
                      <a:fillRect/>
                    </a:stretch>
                  </pic:blipFill>
                  <pic:spPr>
                    <a:xfrm>
                      <a:off x="0" y="0"/>
                      <a:ext cx="200025" cy="209550"/>
                    </a:xfrm>
                    <a:prstGeom prst="rect">
                      <a:avLst/>
                    </a:prstGeom>
                    <a:noFill/>
                    <a:ln>
                      <a:noFill/>
                    </a:ln>
                  </pic:spPr>
                </pic:pic>
              </a:graphicData>
            </a:graphic>
          </wp:inline>
        </w:drawing>
      </w:r>
      <w:r>
        <w:rPr>
          <w:rFonts w:ascii="Arial" w:hAnsi="Arial" w:cs="Arial"/>
          <w:sz w:val="24"/>
        </w:rPr>
        <w:t xml:space="preserve">and </w:t>
      </w:r>
      <w:r>
        <w:rPr>
          <w:rFonts w:ascii="Arial" w:hAnsi="Arial" w:cs="Arial"/>
          <w:noProof/>
          <w:sz w:val="24"/>
        </w:rPr>
        <w:drawing>
          <wp:inline distT="0" distB="0" distL="114300" distR="114300" wp14:anchorId="7B825146" wp14:editId="5174F4D2">
            <wp:extent cx="209550" cy="209550"/>
            <wp:effectExtent l="0" t="0" r="0" b="0"/>
            <wp:docPr id="10"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1"/>
                    <pic:cNvPicPr>
                      <a:picLocks noChangeAspect="1"/>
                    </pic:cNvPicPr>
                  </pic:nvPicPr>
                  <pic:blipFill>
                    <a:blip r:embed="rId20"/>
                    <a:stretch>
                      <a:fillRect/>
                    </a:stretch>
                  </pic:blipFill>
                  <pic:spPr>
                    <a:xfrm>
                      <a:off x="0" y="0"/>
                      <a:ext cx="209550" cy="209550"/>
                    </a:xfrm>
                    <a:prstGeom prst="rect">
                      <a:avLst/>
                    </a:prstGeom>
                    <a:noFill/>
                    <a:ln>
                      <a:noFill/>
                    </a:ln>
                  </pic:spPr>
                </pic:pic>
              </a:graphicData>
            </a:graphic>
          </wp:inline>
        </w:drawing>
      </w:r>
      <w:r>
        <w:rPr>
          <w:rFonts w:ascii="Arial" w:hAnsi="Arial" w:cs="Arial"/>
          <w:sz w:val="24"/>
        </w:rPr>
        <w:t xml:space="preserve"> refers to the sample size of the two groups. </w:t>
      </w:r>
    </w:p>
    <w:p w14:paraId="52EF133B" w14:textId="77777777" w:rsidR="00AE2366" w:rsidRDefault="005B3B8E">
      <w:pPr>
        <w:spacing w:line="360" w:lineRule="auto"/>
        <w:ind w:firstLine="420"/>
        <w:rPr>
          <w:rFonts w:ascii="Arial" w:hAnsi="Arial" w:cs="Arial"/>
          <w:sz w:val="24"/>
        </w:rPr>
      </w:pPr>
      <w:r>
        <w:rPr>
          <w:rFonts w:ascii="Arial" w:hAnsi="Arial" w:cs="Arial" w:hint="eastAsia"/>
          <w:sz w:val="24"/>
        </w:rPr>
        <w:t>Effect size of the 20 included studies are shown in the following table:</w:t>
      </w:r>
    </w:p>
    <w:p w14:paraId="38C1956D" w14:textId="77777777" w:rsidR="00AE2366" w:rsidRDefault="00AE2366">
      <w:pPr>
        <w:spacing w:line="360" w:lineRule="auto"/>
        <w:ind w:firstLine="420"/>
        <w:rPr>
          <w:rFonts w:ascii="Arial" w:hAnsi="Arial" w:cs="Arial"/>
          <w:sz w:val="24"/>
        </w:rPr>
      </w:pPr>
    </w:p>
    <w:p w14:paraId="758E4C03" w14:textId="77777777" w:rsidR="00AE2366" w:rsidRDefault="005B3B8E">
      <w:pPr>
        <w:spacing w:line="360" w:lineRule="auto"/>
        <w:ind w:firstLine="420"/>
        <w:rPr>
          <w:rFonts w:ascii="Arial" w:hAnsi="Arial" w:cs="Arial"/>
          <w:i/>
          <w:iCs/>
          <w:sz w:val="24"/>
        </w:rPr>
      </w:pPr>
      <w:r>
        <w:rPr>
          <w:rFonts w:ascii="Arial" w:hAnsi="Arial" w:cs="Arial" w:hint="eastAsia"/>
          <w:i/>
          <w:iCs/>
          <w:sz w:val="24"/>
        </w:rPr>
        <w:t>table 2: calculated effect size of included study</w:t>
      </w:r>
    </w:p>
    <w:tbl>
      <w:tblPr>
        <w:tblW w:w="8566" w:type="dxa"/>
        <w:tblInd w:w="163" w:type="dxa"/>
        <w:tblCellMar>
          <w:left w:w="0" w:type="dxa"/>
          <w:right w:w="0" w:type="dxa"/>
        </w:tblCellMar>
        <w:tblLook w:val="04A0" w:firstRow="1" w:lastRow="0" w:firstColumn="1" w:lastColumn="0" w:noHBand="0" w:noVBand="1"/>
      </w:tblPr>
      <w:tblGrid>
        <w:gridCol w:w="3921"/>
        <w:gridCol w:w="4645"/>
      </w:tblGrid>
      <w:tr w:rsidR="00AE2366" w14:paraId="1A88B1C6" w14:textId="77777777">
        <w:trPr>
          <w:trHeight w:val="309"/>
        </w:trPr>
        <w:tc>
          <w:tcPr>
            <w:tcW w:w="3921" w:type="dxa"/>
            <w:tcBorders>
              <w:top w:val="single" w:sz="4" w:space="0" w:color="000000"/>
              <w:left w:val="nil"/>
              <w:bottom w:val="single" w:sz="4" w:space="0" w:color="000000"/>
              <w:right w:val="nil"/>
            </w:tcBorders>
            <w:shd w:val="clear" w:color="auto" w:fill="auto"/>
            <w:tcMar>
              <w:top w:w="15" w:type="dxa"/>
              <w:left w:w="15" w:type="dxa"/>
              <w:right w:w="15" w:type="dxa"/>
            </w:tcMar>
            <w:vAlign w:val="center"/>
          </w:tcPr>
          <w:p w14:paraId="6F0711FD" w14:textId="77777777" w:rsidR="00AE2366" w:rsidRDefault="005B3B8E">
            <w:pPr>
              <w:widowControl/>
              <w:jc w:val="center"/>
              <w:textAlignment w:val="center"/>
              <w:rPr>
                <w:rFonts w:ascii="Times New Roman" w:eastAsia="宋体" w:hAnsi="Times New Roman" w:cs="Times New Roman"/>
                <w:color w:val="000000"/>
                <w:kern w:val="0"/>
                <w:sz w:val="22"/>
                <w:szCs w:val="22"/>
                <w:lang w:bidi="ar"/>
              </w:rPr>
            </w:pPr>
            <w:r>
              <w:rPr>
                <w:rFonts w:ascii="Arial" w:eastAsia="宋体" w:hAnsi="Arial" w:cs="Arial"/>
                <w:i/>
                <w:iCs/>
                <w:color w:val="000000"/>
                <w:kern w:val="0"/>
                <w:sz w:val="22"/>
                <w:szCs w:val="22"/>
                <w:lang w:bidi="ar"/>
              </w:rPr>
              <w:t>Included Study</w:t>
            </w:r>
          </w:p>
        </w:tc>
        <w:tc>
          <w:tcPr>
            <w:tcW w:w="4645" w:type="dxa"/>
            <w:tcBorders>
              <w:top w:val="single" w:sz="4" w:space="0" w:color="000000"/>
              <w:left w:val="nil"/>
              <w:bottom w:val="single" w:sz="4" w:space="0" w:color="000000"/>
              <w:right w:val="nil"/>
            </w:tcBorders>
            <w:shd w:val="clear" w:color="auto" w:fill="auto"/>
            <w:tcMar>
              <w:top w:w="15" w:type="dxa"/>
              <w:left w:w="15" w:type="dxa"/>
              <w:right w:w="15" w:type="dxa"/>
            </w:tcMar>
            <w:vAlign w:val="center"/>
          </w:tcPr>
          <w:p w14:paraId="7D49FD55" w14:textId="77777777" w:rsidR="00AE2366" w:rsidRDefault="005B3B8E">
            <w:pPr>
              <w:widowControl/>
              <w:jc w:val="center"/>
              <w:textAlignment w:val="center"/>
              <w:rPr>
                <w:rFonts w:ascii="Times New Roman" w:eastAsia="宋体" w:hAnsi="Times New Roman" w:cs="Times New Roman"/>
                <w:color w:val="000000"/>
                <w:kern w:val="0"/>
                <w:sz w:val="22"/>
                <w:szCs w:val="22"/>
                <w:lang w:bidi="ar"/>
              </w:rPr>
            </w:pPr>
            <w:r>
              <w:rPr>
                <w:rFonts w:ascii="Times New Roman" w:eastAsia="宋体" w:hAnsi="Times New Roman" w:cs="Times New Roman" w:hint="eastAsia"/>
                <w:i/>
                <w:iCs/>
                <w:color w:val="000000"/>
                <w:kern w:val="0"/>
                <w:sz w:val="22"/>
                <w:szCs w:val="22"/>
                <w:lang w:bidi="ar"/>
              </w:rPr>
              <w:t>d</w:t>
            </w:r>
          </w:p>
        </w:tc>
      </w:tr>
      <w:tr w:rsidR="00AE2366" w14:paraId="6CAF2B88" w14:textId="77777777">
        <w:trPr>
          <w:trHeight w:val="418"/>
        </w:trPr>
        <w:tc>
          <w:tcPr>
            <w:tcW w:w="3921" w:type="dxa"/>
            <w:tcBorders>
              <w:top w:val="single" w:sz="4" w:space="0" w:color="000000"/>
              <w:left w:val="nil"/>
              <w:bottom w:val="nil"/>
              <w:right w:val="nil"/>
            </w:tcBorders>
            <w:shd w:val="clear" w:color="auto" w:fill="auto"/>
            <w:tcMar>
              <w:top w:w="15" w:type="dxa"/>
              <w:left w:w="15" w:type="dxa"/>
              <w:right w:w="15" w:type="dxa"/>
            </w:tcMar>
            <w:vAlign w:val="center"/>
          </w:tcPr>
          <w:p w14:paraId="0918B134" w14:textId="77777777" w:rsidR="00AE2366" w:rsidRDefault="005B3B8E">
            <w:pPr>
              <w:widowControl/>
              <w:jc w:val="center"/>
              <w:textAlignment w:val="center"/>
              <w:rPr>
                <w:rFonts w:ascii="Arial" w:eastAsia="宋体" w:hAnsi="Arial" w:cs="Arial"/>
                <w:color w:val="000000"/>
                <w:sz w:val="22"/>
                <w:szCs w:val="22"/>
              </w:rPr>
            </w:pPr>
            <w:proofErr w:type="spellStart"/>
            <w:r>
              <w:rPr>
                <w:rFonts w:ascii="Arial" w:eastAsia="宋体" w:hAnsi="Arial" w:cs="Arial"/>
                <w:color w:val="000000"/>
                <w:kern w:val="0"/>
                <w:sz w:val="22"/>
                <w:szCs w:val="22"/>
                <w:lang w:bidi="ar"/>
              </w:rPr>
              <w:t>Ampa</w:t>
            </w:r>
            <w:proofErr w:type="spellEnd"/>
            <w:r>
              <w:rPr>
                <w:rFonts w:ascii="Arial" w:eastAsia="宋体" w:hAnsi="Arial" w:cs="Arial"/>
                <w:color w:val="000000"/>
                <w:kern w:val="0"/>
                <w:sz w:val="22"/>
                <w:szCs w:val="22"/>
                <w:lang w:bidi="ar"/>
              </w:rPr>
              <w:t xml:space="preserve"> (2015)</w:t>
            </w:r>
          </w:p>
        </w:tc>
        <w:tc>
          <w:tcPr>
            <w:tcW w:w="4645" w:type="dxa"/>
            <w:tcBorders>
              <w:top w:val="single" w:sz="4" w:space="0" w:color="000000"/>
              <w:left w:val="nil"/>
              <w:bottom w:val="nil"/>
              <w:right w:val="nil"/>
            </w:tcBorders>
            <w:shd w:val="clear" w:color="auto" w:fill="auto"/>
            <w:tcMar>
              <w:top w:w="15" w:type="dxa"/>
              <w:left w:w="15" w:type="dxa"/>
              <w:right w:w="15" w:type="dxa"/>
            </w:tcMar>
            <w:vAlign w:val="center"/>
          </w:tcPr>
          <w:p w14:paraId="1352DB2E" w14:textId="77777777" w:rsidR="00AE2366" w:rsidRDefault="005B3B8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0.219910521</w:t>
            </w:r>
          </w:p>
        </w:tc>
      </w:tr>
      <w:tr w:rsidR="00AE2366" w14:paraId="1810AB4D" w14:textId="77777777">
        <w:trPr>
          <w:trHeight w:val="385"/>
        </w:trPr>
        <w:tc>
          <w:tcPr>
            <w:tcW w:w="3921" w:type="dxa"/>
            <w:tcBorders>
              <w:top w:val="nil"/>
              <w:left w:val="nil"/>
              <w:bottom w:val="nil"/>
              <w:right w:val="nil"/>
            </w:tcBorders>
            <w:shd w:val="clear" w:color="auto" w:fill="auto"/>
            <w:tcMar>
              <w:top w:w="15" w:type="dxa"/>
              <w:left w:w="15" w:type="dxa"/>
              <w:right w:w="15" w:type="dxa"/>
            </w:tcMar>
            <w:vAlign w:val="center"/>
          </w:tcPr>
          <w:p w14:paraId="1725E69C" w14:textId="77777777" w:rsidR="00AE2366" w:rsidRDefault="005B3B8E">
            <w:pPr>
              <w:widowControl/>
              <w:jc w:val="center"/>
              <w:textAlignment w:val="center"/>
              <w:rPr>
                <w:rFonts w:ascii="Arial" w:eastAsia="宋体" w:hAnsi="Arial" w:cs="Arial"/>
                <w:color w:val="000000"/>
                <w:sz w:val="22"/>
                <w:szCs w:val="22"/>
              </w:rPr>
            </w:pPr>
            <w:proofErr w:type="spellStart"/>
            <w:r>
              <w:rPr>
                <w:rFonts w:ascii="Arial" w:eastAsia="宋体" w:hAnsi="Arial" w:cs="Arial"/>
                <w:color w:val="000000"/>
                <w:kern w:val="0"/>
                <w:sz w:val="22"/>
                <w:szCs w:val="22"/>
                <w:lang w:bidi="ar"/>
              </w:rPr>
              <w:t>Ardiansyah</w:t>
            </w:r>
            <w:proofErr w:type="spellEnd"/>
            <w:r>
              <w:rPr>
                <w:rFonts w:ascii="Arial" w:eastAsia="宋体" w:hAnsi="Arial" w:cs="Arial"/>
                <w:color w:val="000000"/>
                <w:kern w:val="0"/>
                <w:sz w:val="22"/>
                <w:szCs w:val="22"/>
                <w:lang w:bidi="ar"/>
              </w:rPr>
              <w:t xml:space="preserve"> (2018)</w:t>
            </w:r>
          </w:p>
        </w:tc>
        <w:tc>
          <w:tcPr>
            <w:tcW w:w="4645" w:type="dxa"/>
            <w:tcBorders>
              <w:top w:val="nil"/>
              <w:left w:val="nil"/>
              <w:bottom w:val="nil"/>
              <w:right w:val="nil"/>
            </w:tcBorders>
            <w:shd w:val="clear" w:color="auto" w:fill="auto"/>
            <w:tcMar>
              <w:top w:w="15" w:type="dxa"/>
              <w:left w:w="15" w:type="dxa"/>
              <w:right w:w="15" w:type="dxa"/>
            </w:tcMar>
            <w:vAlign w:val="center"/>
          </w:tcPr>
          <w:p w14:paraId="240CBF39" w14:textId="77777777" w:rsidR="00AE2366" w:rsidRDefault="005B3B8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0.195384071</w:t>
            </w:r>
          </w:p>
        </w:tc>
      </w:tr>
      <w:tr w:rsidR="00AE2366" w14:paraId="176864E5" w14:textId="77777777">
        <w:trPr>
          <w:trHeight w:val="385"/>
        </w:trPr>
        <w:tc>
          <w:tcPr>
            <w:tcW w:w="3921" w:type="dxa"/>
            <w:tcBorders>
              <w:top w:val="nil"/>
              <w:left w:val="nil"/>
              <w:bottom w:val="nil"/>
              <w:right w:val="nil"/>
            </w:tcBorders>
            <w:shd w:val="clear" w:color="auto" w:fill="auto"/>
            <w:tcMar>
              <w:top w:w="15" w:type="dxa"/>
              <w:left w:w="15" w:type="dxa"/>
              <w:right w:w="15" w:type="dxa"/>
            </w:tcMar>
            <w:vAlign w:val="center"/>
          </w:tcPr>
          <w:p w14:paraId="52886849" w14:textId="77777777" w:rsidR="00AE2366" w:rsidRDefault="005B3B8E">
            <w:pPr>
              <w:widowControl/>
              <w:jc w:val="center"/>
              <w:textAlignment w:val="center"/>
              <w:rPr>
                <w:rFonts w:ascii="Arial" w:eastAsia="宋体" w:hAnsi="Arial" w:cs="Arial"/>
                <w:color w:val="000000"/>
                <w:sz w:val="22"/>
                <w:szCs w:val="22"/>
              </w:rPr>
            </w:pPr>
            <w:r>
              <w:rPr>
                <w:rFonts w:ascii="Arial" w:eastAsia="宋体" w:hAnsi="Arial" w:cs="Arial"/>
                <w:color w:val="000000"/>
                <w:kern w:val="0"/>
                <w:sz w:val="22"/>
                <w:szCs w:val="22"/>
                <w:lang w:bidi="ar"/>
              </w:rPr>
              <w:t>Deng (2018)</w:t>
            </w:r>
          </w:p>
        </w:tc>
        <w:tc>
          <w:tcPr>
            <w:tcW w:w="4645" w:type="dxa"/>
            <w:tcBorders>
              <w:top w:val="nil"/>
              <w:left w:val="nil"/>
              <w:bottom w:val="nil"/>
              <w:right w:val="nil"/>
            </w:tcBorders>
            <w:shd w:val="clear" w:color="auto" w:fill="auto"/>
            <w:tcMar>
              <w:top w:w="15" w:type="dxa"/>
              <w:left w:w="15" w:type="dxa"/>
              <w:right w:w="15" w:type="dxa"/>
            </w:tcMar>
            <w:vAlign w:val="center"/>
          </w:tcPr>
          <w:p w14:paraId="5615A504" w14:textId="77777777" w:rsidR="00AE2366" w:rsidRDefault="005B3B8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0.044202962</w:t>
            </w:r>
          </w:p>
        </w:tc>
      </w:tr>
      <w:tr w:rsidR="00AE2366" w14:paraId="21C54AB0" w14:textId="77777777">
        <w:trPr>
          <w:trHeight w:val="385"/>
        </w:trPr>
        <w:tc>
          <w:tcPr>
            <w:tcW w:w="3921" w:type="dxa"/>
            <w:tcBorders>
              <w:top w:val="nil"/>
              <w:left w:val="nil"/>
              <w:bottom w:val="nil"/>
              <w:right w:val="nil"/>
            </w:tcBorders>
            <w:shd w:val="clear" w:color="auto" w:fill="auto"/>
            <w:tcMar>
              <w:top w:w="15" w:type="dxa"/>
              <w:left w:w="15" w:type="dxa"/>
              <w:right w:w="15" w:type="dxa"/>
            </w:tcMar>
            <w:vAlign w:val="center"/>
          </w:tcPr>
          <w:p w14:paraId="1AF361E3" w14:textId="77777777" w:rsidR="00AE2366" w:rsidRDefault="005B3B8E">
            <w:pPr>
              <w:widowControl/>
              <w:jc w:val="center"/>
              <w:textAlignment w:val="center"/>
              <w:rPr>
                <w:rFonts w:ascii="Arial" w:eastAsia="宋体" w:hAnsi="Arial" w:cs="Arial"/>
                <w:color w:val="000000"/>
                <w:sz w:val="22"/>
                <w:szCs w:val="22"/>
              </w:rPr>
            </w:pPr>
            <w:proofErr w:type="spellStart"/>
            <w:r>
              <w:rPr>
                <w:rFonts w:ascii="Arial" w:eastAsia="宋体" w:hAnsi="Arial" w:cs="Arial"/>
                <w:color w:val="000000"/>
                <w:kern w:val="0"/>
                <w:sz w:val="22"/>
                <w:szCs w:val="22"/>
                <w:lang w:bidi="ar"/>
              </w:rPr>
              <w:lastRenderedPageBreak/>
              <w:t>Faramarzi</w:t>
            </w:r>
            <w:proofErr w:type="spellEnd"/>
            <w:r>
              <w:rPr>
                <w:rFonts w:ascii="Arial" w:eastAsia="宋体" w:hAnsi="Arial" w:cs="Arial"/>
                <w:color w:val="000000"/>
                <w:kern w:val="0"/>
                <w:sz w:val="22"/>
                <w:szCs w:val="22"/>
                <w:lang w:bidi="ar"/>
              </w:rPr>
              <w:t xml:space="preserve"> (2019)</w:t>
            </w:r>
          </w:p>
        </w:tc>
        <w:tc>
          <w:tcPr>
            <w:tcW w:w="4645" w:type="dxa"/>
            <w:tcBorders>
              <w:top w:val="nil"/>
              <w:left w:val="nil"/>
              <w:bottom w:val="nil"/>
              <w:right w:val="nil"/>
            </w:tcBorders>
            <w:shd w:val="clear" w:color="auto" w:fill="auto"/>
            <w:tcMar>
              <w:top w:w="15" w:type="dxa"/>
              <w:left w:w="15" w:type="dxa"/>
              <w:right w:w="15" w:type="dxa"/>
            </w:tcMar>
            <w:vAlign w:val="center"/>
          </w:tcPr>
          <w:p w14:paraId="05FEF9E4" w14:textId="77777777" w:rsidR="00AE2366" w:rsidRDefault="005B3B8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0.063578482</w:t>
            </w:r>
          </w:p>
        </w:tc>
      </w:tr>
      <w:tr w:rsidR="00AE2366" w14:paraId="7E1EC4CD" w14:textId="77777777">
        <w:trPr>
          <w:trHeight w:val="385"/>
        </w:trPr>
        <w:tc>
          <w:tcPr>
            <w:tcW w:w="3921" w:type="dxa"/>
            <w:tcBorders>
              <w:top w:val="nil"/>
              <w:left w:val="nil"/>
              <w:bottom w:val="nil"/>
              <w:right w:val="nil"/>
            </w:tcBorders>
            <w:shd w:val="clear" w:color="auto" w:fill="auto"/>
            <w:tcMar>
              <w:top w:w="15" w:type="dxa"/>
              <w:left w:w="15" w:type="dxa"/>
              <w:right w:w="15" w:type="dxa"/>
            </w:tcMar>
            <w:vAlign w:val="center"/>
          </w:tcPr>
          <w:p w14:paraId="28CF17E2" w14:textId="77777777" w:rsidR="00AE2366" w:rsidRDefault="005B3B8E">
            <w:pPr>
              <w:widowControl/>
              <w:jc w:val="center"/>
              <w:textAlignment w:val="center"/>
              <w:rPr>
                <w:rFonts w:ascii="Arial" w:eastAsia="宋体" w:hAnsi="Arial" w:cs="Arial"/>
                <w:color w:val="000000"/>
                <w:sz w:val="22"/>
                <w:szCs w:val="22"/>
              </w:rPr>
            </w:pPr>
            <w:r>
              <w:rPr>
                <w:rFonts w:ascii="Arial" w:eastAsia="宋体" w:hAnsi="Arial" w:cs="Arial"/>
                <w:color w:val="000000"/>
                <w:kern w:val="0"/>
                <w:sz w:val="22"/>
                <w:szCs w:val="22"/>
                <w:lang w:bidi="ar"/>
              </w:rPr>
              <w:t>Han &amp; Rensburg (2014)</w:t>
            </w:r>
          </w:p>
        </w:tc>
        <w:tc>
          <w:tcPr>
            <w:tcW w:w="4645" w:type="dxa"/>
            <w:tcBorders>
              <w:top w:val="nil"/>
              <w:left w:val="nil"/>
              <w:bottom w:val="nil"/>
              <w:right w:val="nil"/>
            </w:tcBorders>
            <w:shd w:val="clear" w:color="auto" w:fill="auto"/>
            <w:tcMar>
              <w:top w:w="15" w:type="dxa"/>
              <w:left w:w="15" w:type="dxa"/>
              <w:right w:w="15" w:type="dxa"/>
            </w:tcMar>
            <w:vAlign w:val="center"/>
          </w:tcPr>
          <w:p w14:paraId="2BD3F9B1" w14:textId="77777777" w:rsidR="00AE2366" w:rsidRDefault="005B3B8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0.431694</w:t>
            </w:r>
          </w:p>
        </w:tc>
      </w:tr>
      <w:tr w:rsidR="00AE2366" w14:paraId="70FB392C" w14:textId="77777777">
        <w:trPr>
          <w:trHeight w:val="385"/>
        </w:trPr>
        <w:tc>
          <w:tcPr>
            <w:tcW w:w="3921" w:type="dxa"/>
            <w:tcBorders>
              <w:top w:val="nil"/>
              <w:left w:val="nil"/>
              <w:bottom w:val="nil"/>
              <w:right w:val="nil"/>
            </w:tcBorders>
            <w:shd w:val="clear" w:color="auto" w:fill="auto"/>
            <w:tcMar>
              <w:top w:w="15" w:type="dxa"/>
              <w:left w:w="15" w:type="dxa"/>
              <w:right w:w="15" w:type="dxa"/>
            </w:tcMar>
            <w:vAlign w:val="center"/>
          </w:tcPr>
          <w:p w14:paraId="7D70F3F1" w14:textId="77777777" w:rsidR="00AE2366" w:rsidRDefault="005B3B8E">
            <w:pPr>
              <w:widowControl/>
              <w:jc w:val="center"/>
              <w:textAlignment w:val="center"/>
              <w:rPr>
                <w:rFonts w:ascii="Arial" w:eastAsia="宋体" w:hAnsi="Arial" w:cs="Arial"/>
                <w:color w:val="000000"/>
                <w:sz w:val="22"/>
                <w:szCs w:val="22"/>
              </w:rPr>
            </w:pPr>
            <w:proofErr w:type="spellStart"/>
            <w:r>
              <w:rPr>
                <w:rFonts w:ascii="Arial" w:eastAsia="宋体" w:hAnsi="Arial" w:cs="Arial"/>
                <w:color w:val="000000"/>
                <w:kern w:val="0"/>
                <w:sz w:val="22"/>
                <w:szCs w:val="22"/>
                <w:lang w:bidi="ar"/>
              </w:rPr>
              <w:t>Heidar</w:t>
            </w:r>
            <w:proofErr w:type="spellEnd"/>
            <w:r>
              <w:rPr>
                <w:rFonts w:ascii="Arial" w:eastAsia="宋体" w:hAnsi="Arial" w:cs="Arial"/>
                <w:color w:val="000000"/>
                <w:kern w:val="0"/>
                <w:sz w:val="22"/>
                <w:szCs w:val="22"/>
                <w:lang w:bidi="ar"/>
              </w:rPr>
              <w:t xml:space="preserve"> &amp; </w:t>
            </w:r>
            <w:proofErr w:type="spellStart"/>
            <w:r>
              <w:rPr>
                <w:rFonts w:ascii="Arial" w:eastAsia="宋体" w:hAnsi="Arial" w:cs="Arial"/>
                <w:color w:val="000000"/>
                <w:kern w:val="0"/>
                <w:sz w:val="22"/>
                <w:szCs w:val="22"/>
                <w:lang w:bidi="ar"/>
              </w:rPr>
              <w:t>Afgharin</w:t>
            </w:r>
            <w:proofErr w:type="spellEnd"/>
            <w:r>
              <w:rPr>
                <w:rFonts w:ascii="Arial" w:eastAsia="宋体" w:hAnsi="Arial" w:cs="Arial"/>
                <w:color w:val="000000"/>
                <w:kern w:val="0"/>
                <w:sz w:val="22"/>
                <w:szCs w:val="22"/>
                <w:lang w:bidi="ar"/>
              </w:rPr>
              <w:t xml:space="preserve"> (2015)</w:t>
            </w:r>
          </w:p>
        </w:tc>
        <w:tc>
          <w:tcPr>
            <w:tcW w:w="4645" w:type="dxa"/>
            <w:tcBorders>
              <w:top w:val="nil"/>
              <w:left w:val="nil"/>
              <w:bottom w:val="nil"/>
              <w:right w:val="nil"/>
            </w:tcBorders>
            <w:shd w:val="clear" w:color="auto" w:fill="auto"/>
            <w:tcMar>
              <w:top w:w="15" w:type="dxa"/>
              <w:left w:w="15" w:type="dxa"/>
              <w:right w:w="15" w:type="dxa"/>
            </w:tcMar>
            <w:vAlign w:val="center"/>
          </w:tcPr>
          <w:p w14:paraId="714B4DF9" w14:textId="77777777" w:rsidR="00AE2366" w:rsidRDefault="005B3B8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0.226437376</w:t>
            </w:r>
          </w:p>
        </w:tc>
      </w:tr>
      <w:tr w:rsidR="00AE2366" w14:paraId="17A11122" w14:textId="77777777">
        <w:trPr>
          <w:trHeight w:val="385"/>
        </w:trPr>
        <w:tc>
          <w:tcPr>
            <w:tcW w:w="3921" w:type="dxa"/>
            <w:tcBorders>
              <w:top w:val="nil"/>
              <w:left w:val="nil"/>
              <w:bottom w:val="nil"/>
              <w:right w:val="nil"/>
            </w:tcBorders>
            <w:shd w:val="clear" w:color="auto" w:fill="auto"/>
            <w:tcMar>
              <w:top w:w="15" w:type="dxa"/>
              <w:left w:w="15" w:type="dxa"/>
              <w:right w:w="15" w:type="dxa"/>
            </w:tcMar>
            <w:vAlign w:val="center"/>
          </w:tcPr>
          <w:p w14:paraId="70CD4697" w14:textId="77777777" w:rsidR="00AE2366" w:rsidRDefault="005B3B8E">
            <w:pPr>
              <w:widowControl/>
              <w:jc w:val="center"/>
              <w:textAlignment w:val="center"/>
              <w:rPr>
                <w:rFonts w:ascii="Arial" w:eastAsia="宋体" w:hAnsi="Arial" w:cs="Arial"/>
                <w:color w:val="000000"/>
                <w:sz w:val="22"/>
                <w:szCs w:val="22"/>
              </w:rPr>
            </w:pPr>
            <w:r>
              <w:rPr>
                <w:rFonts w:ascii="Arial" w:eastAsia="宋体" w:hAnsi="Arial" w:cs="Arial"/>
                <w:color w:val="000000"/>
                <w:kern w:val="0"/>
                <w:sz w:val="22"/>
                <w:szCs w:val="22"/>
                <w:lang w:bidi="ar"/>
              </w:rPr>
              <w:t>Hsu, Hwang &amp; Chan (2014)</w:t>
            </w:r>
          </w:p>
        </w:tc>
        <w:tc>
          <w:tcPr>
            <w:tcW w:w="4645" w:type="dxa"/>
            <w:tcBorders>
              <w:top w:val="nil"/>
              <w:left w:val="nil"/>
              <w:bottom w:val="nil"/>
              <w:right w:val="nil"/>
            </w:tcBorders>
            <w:shd w:val="clear" w:color="auto" w:fill="auto"/>
            <w:tcMar>
              <w:top w:w="15" w:type="dxa"/>
              <w:left w:w="15" w:type="dxa"/>
              <w:right w:w="15" w:type="dxa"/>
            </w:tcMar>
            <w:vAlign w:val="center"/>
          </w:tcPr>
          <w:p w14:paraId="0E1A0791" w14:textId="77777777" w:rsidR="00AE2366" w:rsidRDefault="005B3B8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0.042926237</w:t>
            </w:r>
          </w:p>
        </w:tc>
      </w:tr>
      <w:tr w:rsidR="00AE2366" w14:paraId="5D81D23F" w14:textId="77777777">
        <w:trPr>
          <w:trHeight w:val="385"/>
        </w:trPr>
        <w:tc>
          <w:tcPr>
            <w:tcW w:w="3921" w:type="dxa"/>
            <w:tcBorders>
              <w:top w:val="nil"/>
              <w:left w:val="nil"/>
              <w:bottom w:val="nil"/>
              <w:right w:val="nil"/>
            </w:tcBorders>
            <w:shd w:val="clear" w:color="auto" w:fill="auto"/>
            <w:tcMar>
              <w:top w:w="15" w:type="dxa"/>
              <w:left w:w="15" w:type="dxa"/>
              <w:right w:w="15" w:type="dxa"/>
            </w:tcMar>
            <w:vAlign w:val="center"/>
          </w:tcPr>
          <w:p w14:paraId="191AF575" w14:textId="77777777" w:rsidR="00AE2366" w:rsidRDefault="005B3B8E">
            <w:pPr>
              <w:widowControl/>
              <w:jc w:val="center"/>
              <w:textAlignment w:val="center"/>
              <w:rPr>
                <w:rFonts w:ascii="Arial" w:eastAsia="宋体" w:hAnsi="Arial" w:cs="Arial"/>
                <w:color w:val="000000"/>
                <w:sz w:val="22"/>
                <w:szCs w:val="22"/>
              </w:rPr>
            </w:pPr>
            <w:proofErr w:type="spellStart"/>
            <w:r>
              <w:rPr>
                <w:rFonts w:ascii="Arial" w:eastAsia="宋体" w:hAnsi="Arial" w:cs="Arial"/>
                <w:color w:val="000000"/>
                <w:kern w:val="0"/>
                <w:sz w:val="22"/>
                <w:szCs w:val="22"/>
                <w:lang w:bidi="ar"/>
              </w:rPr>
              <w:t>Ikonta</w:t>
            </w:r>
            <w:proofErr w:type="spellEnd"/>
            <w:r>
              <w:rPr>
                <w:rFonts w:ascii="Arial" w:eastAsia="宋体" w:hAnsi="Arial" w:cs="Arial"/>
                <w:color w:val="000000"/>
                <w:kern w:val="0"/>
                <w:sz w:val="22"/>
                <w:szCs w:val="22"/>
                <w:lang w:bidi="ar"/>
              </w:rPr>
              <w:t xml:space="preserve"> &amp; Ugonna (2015)</w:t>
            </w:r>
          </w:p>
        </w:tc>
        <w:tc>
          <w:tcPr>
            <w:tcW w:w="4645" w:type="dxa"/>
            <w:tcBorders>
              <w:top w:val="nil"/>
              <w:left w:val="nil"/>
              <w:bottom w:val="nil"/>
              <w:right w:val="nil"/>
            </w:tcBorders>
            <w:shd w:val="clear" w:color="auto" w:fill="auto"/>
            <w:tcMar>
              <w:top w:w="15" w:type="dxa"/>
              <w:left w:w="15" w:type="dxa"/>
              <w:right w:w="15" w:type="dxa"/>
            </w:tcMar>
            <w:vAlign w:val="center"/>
          </w:tcPr>
          <w:p w14:paraId="3A475482" w14:textId="77777777" w:rsidR="00AE2366" w:rsidRDefault="005B3B8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0.062411116</w:t>
            </w:r>
          </w:p>
        </w:tc>
      </w:tr>
      <w:tr w:rsidR="00AE2366" w14:paraId="242E3E7C" w14:textId="77777777">
        <w:trPr>
          <w:trHeight w:val="385"/>
        </w:trPr>
        <w:tc>
          <w:tcPr>
            <w:tcW w:w="3921" w:type="dxa"/>
            <w:tcBorders>
              <w:top w:val="nil"/>
              <w:left w:val="nil"/>
              <w:bottom w:val="nil"/>
              <w:right w:val="nil"/>
            </w:tcBorders>
            <w:shd w:val="clear" w:color="auto" w:fill="auto"/>
            <w:tcMar>
              <w:top w:w="15" w:type="dxa"/>
              <w:left w:w="15" w:type="dxa"/>
              <w:right w:w="15" w:type="dxa"/>
            </w:tcMar>
            <w:vAlign w:val="center"/>
          </w:tcPr>
          <w:p w14:paraId="586B9E9D" w14:textId="77777777" w:rsidR="00AE2366" w:rsidRDefault="005B3B8E">
            <w:pPr>
              <w:widowControl/>
              <w:jc w:val="center"/>
              <w:textAlignment w:val="center"/>
              <w:rPr>
                <w:rFonts w:ascii="Arial" w:hAnsi="Arial" w:cs="Arial"/>
              </w:rPr>
            </w:pPr>
            <w:proofErr w:type="spellStart"/>
            <w:r>
              <w:rPr>
                <w:rFonts w:ascii="Arial" w:eastAsia="宋体" w:hAnsi="Arial" w:cs="Arial"/>
                <w:color w:val="000000"/>
                <w:kern w:val="0"/>
                <w:sz w:val="22"/>
                <w:szCs w:val="22"/>
                <w:lang w:bidi="ar"/>
              </w:rPr>
              <w:t>Khoii</w:t>
            </w:r>
            <w:proofErr w:type="spellEnd"/>
            <w:r>
              <w:rPr>
                <w:rFonts w:ascii="Arial" w:eastAsia="宋体" w:hAnsi="Arial" w:cs="Arial"/>
                <w:color w:val="000000"/>
                <w:kern w:val="0"/>
                <w:sz w:val="22"/>
                <w:szCs w:val="22"/>
                <w:lang w:bidi="ar"/>
              </w:rPr>
              <w:t xml:space="preserve"> &amp; </w:t>
            </w:r>
            <w:proofErr w:type="spellStart"/>
            <w:r>
              <w:rPr>
                <w:rFonts w:ascii="Arial" w:eastAsia="宋体" w:hAnsi="Arial" w:cs="Arial"/>
                <w:color w:val="000000"/>
                <w:kern w:val="0"/>
                <w:sz w:val="22"/>
                <w:szCs w:val="22"/>
                <w:lang w:bidi="ar"/>
              </w:rPr>
              <w:t>Aghabeig</w:t>
            </w:r>
            <w:proofErr w:type="spellEnd"/>
            <w:r>
              <w:rPr>
                <w:rFonts w:ascii="Arial" w:eastAsia="宋体" w:hAnsi="Arial" w:cs="Arial"/>
                <w:color w:val="000000"/>
                <w:kern w:val="0"/>
                <w:sz w:val="22"/>
                <w:szCs w:val="22"/>
                <w:lang w:bidi="ar"/>
              </w:rPr>
              <w:t xml:space="preserve"> (2009)</w:t>
            </w:r>
          </w:p>
        </w:tc>
        <w:tc>
          <w:tcPr>
            <w:tcW w:w="4645" w:type="dxa"/>
            <w:tcBorders>
              <w:top w:val="nil"/>
              <w:left w:val="nil"/>
              <w:bottom w:val="nil"/>
              <w:right w:val="nil"/>
            </w:tcBorders>
            <w:shd w:val="clear" w:color="auto" w:fill="auto"/>
            <w:tcMar>
              <w:top w:w="15" w:type="dxa"/>
              <w:left w:w="15" w:type="dxa"/>
              <w:right w:w="15" w:type="dxa"/>
            </w:tcMar>
            <w:vAlign w:val="center"/>
          </w:tcPr>
          <w:p w14:paraId="33B0E42C" w14:textId="77777777" w:rsidR="00AE2366" w:rsidRDefault="005B3B8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0.185091657</w:t>
            </w:r>
          </w:p>
        </w:tc>
      </w:tr>
      <w:tr w:rsidR="00AE2366" w14:paraId="5F53BCD9" w14:textId="77777777">
        <w:trPr>
          <w:trHeight w:val="385"/>
        </w:trPr>
        <w:tc>
          <w:tcPr>
            <w:tcW w:w="3921" w:type="dxa"/>
            <w:tcBorders>
              <w:top w:val="nil"/>
              <w:left w:val="nil"/>
              <w:bottom w:val="nil"/>
              <w:right w:val="nil"/>
            </w:tcBorders>
            <w:shd w:val="clear" w:color="auto" w:fill="auto"/>
            <w:tcMar>
              <w:top w:w="15" w:type="dxa"/>
              <w:left w:w="15" w:type="dxa"/>
              <w:right w:w="15" w:type="dxa"/>
            </w:tcMar>
            <w:vAlign w:val="center"/>
          </w:tcPr>
          <w:p w14:paraId="1D1FCE00" w14:textId="77777777" w:rsidR="00AE2366" w:rsidRDefault="005B3B8E">
            <w:pPr>
              <w:widowControl/>
              <w:jc w:val="center"/>
              <w:textAlignment w:val="center"/>
              <w:rPr>
                <w:rFonts w:ascii="Arial" w:eastAsia="宋体" w:hAnsi="Arial" w:cs="Arial"/>
                <w:color w:val="000000"/>
                <w:sz w:val="22"/>
                <w:szCs w:val="22"/>
              </w:rPr>
            </w:pPr>
            <w:proofErr w:type="spellStart"/>
            <w:r>
              <w:rPr>
                <w:rFonts w:ascii="Arial" w:eastAsia="宋体" w:hAnsi="Arial" w:cs="Arial"/>
                <w:color w:val="000000"/>
                <w:kern w:val="0"/>
                <w:sz w:val="22"/>
                <w:szCs w:val="22"/>
                <w:lang w:bidi="ar"/>
              </w:rPr>
              <w:t>Khoshsima</w:t>
            </w:r>
            <w:proofErr w:type="spellEnd"/>
            <w:r>
              <w:rPr>
                <w:rFonts w:ascii="Arial" w:eastAsia="宋体" w:hAnsi="Arial" w:cs="Arial"/>
                <w:color w:val="000000"/>
                <w:kern w:val="0"/>
                <w:sz w:val="22"/>
                <w:szCs w:val="22"/>
                <w:lang w:bidi="ar"/>
              </w:rPr>
              <w:t xml:space="preserve"> &amp; </w:t>
            </w:r>
            <w:proofErr w:type="spellStart"/>
            <w:r>
              <w:rPr>
                <w:rFonts w:ascii="Arial" w:eastAsia="宋体" w:hAnsi="Arial" w:cs="Arial"/>
                <w:color w:val="000000"/>
                <w:kern w:val="0"/>
                <w:sz w:val="22"/>
                <w:szCs w:val="22"/>
                <w:lang w:bidi="ar"/>
              </w:rPr>
              <w:t>Mozakka</w:t>
            </w:r>
            <w:proofErr w:type="spellEnd"/>
            <w:r>
              <w:rPr>
                <w:rFonts w:ascii="Arial" w:eastAsia="宋体" w:hAnsi="Arial" w:cs="Arial"/>
                <w:color w:val="000000"/>
                <w:kern w:val="0"/>
                <w:sz w:val="22"/>
                <w:szCs w:val="22"/>
                <w:lang w:bidi="ar"/>
              </w:rPr>
              <w:t xml:space="preserve"> (2017)</w:t>
            </w:r>
          </w:p>
        </w:tc>
        <w:tc>
          <w:tcPr>
            <w:tcW w:w="4645" w:type="dxa"/>
            <w:tcBorders>
              <w:top w:val="nil"/>
              <w:left w:val="nil"/>
              <w:bottom w:val="nil"/>
              <w:right w:val="nil"/>
            </w:tcBorders>
            <w:shd w:val="clear" w:color="auto" w:fill="auto"/>
            <w:tcMar>
              <w:top w:w="15" w:type="dxa"/>
              <w:left w:w="15" w:type="dxa"/>
              <w:right w:w="15" w:type="dxa"/>
            </w:tcMar>
            <w:vAlign w:val="center"/>
          </w:tcPr>
          <w:p w14:paraId="682E9D41" w14:textId="77777777" w:rsidR="00AE2366" w:rsidRDefault="005B3B8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0.391938711</w:t>
            </w:r>
          </w:p>
        </w:tc>
      </w:tr>
      <w:tr w:rsidR="00AE2366" w14:paraId="19C0BAB8" w14:textId="77777777">
        <w:trPr>
          <w:trHeight w:val="385"/>
        </w:trPr>
        <w:tc>
          <w:tcPr>
            <w:tcW w:w="3921" w:type="dxa"/>
            <w:tcBorders>
              <w:top w:val="nil"/>
              <w:left w:val="nil"/>
              <w:bottom w:val="nil"/>
              <w:right w:val="nil"/>
            </w:tcBorders>
            <w:shd w:val="clear" w:color="auto" w:fill="auto"/>
            <w:tcMar>
              <w:top w:w="15" w:type="dxa"/>
              <w:left w:w="15" w:type="dxa"/>
              <w:right w:w="15" w:type="dxa"/>
            </w:tcMar>
            <w:vAlign w:val="center"/>
          </w:tcPr>
          <w:p w14:paraId="2A80C2CD" w14:textId="77777777" w:rsidR="00AE2366" w:rsidRDefault="005B3B8E">
            <w:pPr>
              <w:widowControl/>
              <w:jc w:val="center"/>
              <w:textAlignment w:val="center"/>
              <w:rPr>
                <w:rFonts w:ascii="Arial" w:eastAsia="宋体" w:hAnsi="Arial" w:cs="Arial"/>
                <w:color w:val="000000"/>
                <w:sz w:val="22"/>
                <w:szCs w:val="22"/>
              </w:rPr>
            </w:pPr>
            <w:proofErr w:type="spellStart"/>
            <w:r>
              <w:rPr>
                <w:rFonts w:ascii="Arial" w:eastAsia="宋体" w:hAnsi="Arial" w:cs="Arial"/>
                <w:color w:val="000000"/>
                <w:kern w:val="0"/>
                <w:sz w:val="22"/>
                <w:szCs w:val="22"/>
                <w:lang w:bidi="ar"/>
              </w:rPr>
              <w:t>Kilickaya</w:t>
            </w:r>
            <w:proofErr w:type="spellEnd"/>
            <w:r>
              <w:rPr>
                <w:rFonts w:ascii="Arial" w:eastAsia="宋体" w:hAnsi="Arial" w:cs="Arial"/>
                <w:color w:val="000000"/>
                <w:kern w:val="0"/>
                <w:sz w:val="22"/>
                <w:szCs w:val="22"/>
                <w:lang w:bidi="ar"/>
              </w:rPr>
              <w:t xml:space="preserve"> (2007)</w:t>
            </w:r>
          </w:p>
        </w:tc>
        <w:tc>
          <w:tcPr>
            <w:tcW w:w="4645" w:type="dxa"/>
            <w:tcBorders>
              <w:top w:val="nil"/>
              <w:left w:val="nil"/>
              <w:bottom w:val="nil"/>
              <w:right w:val="nil"/>
            </w:tcBorders>
            <w:shd w:val="clear" w:color="auto" w:fill="auto"/>
            <w:tcMar>
              <w:top w:w="15" w:type="dxa"/>
              <w:left w:w="15" w:type="dxa"/>
              <w:right w:w="15" w:type="dxa"/>
            </w:tcMar>
            <w:vAlign w:val="center"/>
          </w:tcPr>
          <w:p w14:paraId="28BDF084" w14:textId="77777777" w:rsidR="00AE2366" w:rsidRDefault="005B3B8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0.195672570</w:t>
            </w:r>
          </w:p>
        </w:tc>
      </w:tr>
      <w:tr w:rsidR="00AE2366" w14:paraId="71586E1C" w14:textId="77777777">
        <w:trPr>
          <w:trHeight w:val="363"/>
        </w:trPr>
        <w:tc>
          <w:tcPr>
            <w:tcW w:w="3921" w:type="dxa"/>
            <w:tcBorders>
              <w:top w:val="nil"/>
              <w:left w:val="nil"/>
              <w:bottom w:val="nil"/>
              <w:right w:val="nil"/>
            </w:tcBorders>
            <w:shd w:val="clear" w:color="auto" w:fill="auto"/>
            <w:tcMar>
              <w:top w:w="15" w:type="dxa"/>
              <w:left w:w="15" w:type="dxa"/>
              <w:right w:w="15" w:type="dxa"/>
            </w:tcMar>
            <w:vAlign w:val="center"/>
          </w:tcPr>
          <w:p w14:paraId="11C7D241" w14:textId="77777777" w:rsidR="00AE2366" w:rsidRDefault="005B3B8E">
            <w:pPr>
              <w:widowControl/>
              <w:jc w:val="center"/>
              <w:textAlignment w:val="center"/>
              <w:rPr>
                <w:rFonts w:ascii="Arial" w:eastAsia="宋体" w:hAnsi="Arial" w:cs="Arial"/>
                <w:color w:val="000000"/>
                <w:sz w:val="22"/>
                <w:szCs w:val="22"/>
              </w:rPr>
            </w:pPr>
            <w:r>
              <w:rPr>
                <w:rFonts w:ascii="Arial" w:eastAsia="宋体" w:hAnsi="Arial" w:cs="Arial"/>
                <w:color w:val="000000"/>
                <w:kern w:val="0"/>
                <w:sz w:val="22"/>
                <w:szCs w:val="22"/>
                <w:lang w:bidi="ar"/>
              </w:rPr>
              <w:t>Lan (2015)</w:t>
            </w:r>
          </w:p>
        </w:tc>
        <w:tc>
          <w:tcPr>
            <w:tcW w:w="4645" w:type="dxa"/>
            <w:tcBorders>
              <w:top w:val="nil"/>
              <w:left w:val="nil"/>
              <w:bottom w:val="nil"/>
              <w:right w:val="nil"/>
            </w:tcBorders>
            <w:shd w:val="clear" w:color="auto" w:fill="auto"/>
            <w:tcMar>
              <w:top w:w="15" w:type="dxa"/>
              <w:left w:w="15" w:type="dxa"/>
              <w:right w:w="15" w:type="dxa"/>
            </w:tcMar>
            <w:vAlign w:val="center"/>
          </w:tcPr>
          <w:p w14:paraId="39D9BDF0" w14:textId="77777777" w:rsidR="00AE2366" w:rsidRDefault="005B3B8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0.041704384</w:t>
            </w:r>
          </w:p>
        </w:tc>
      </w:tr>
      <w:tr w:rsidR="00AE2366" w14:paraId="079F255F" w14:textId="77777777">
        <w:trPr>
          <w:trHeight w:val="401"/>
        </w:trPr>
        <w:tc>
          <w:tcPr>
            <w:tcW w:w="3921" w:type="dxa"/>
            <w:tcBorders>
              <w:top w:val="nil"/>
              <w:left w:val="nil"/>
              <w:bottom w:val="nil"/>
              <w:right w:val="nil"/>
            </w:tcBorders>
            <w:shd w:val="clear" w:color="auto" w:fill="auto"/>
            <w:tcMar>
              <w:top w:w="15" w:type="dxa"/>
              <w:left w:w="15" w:type="dxa"/>
              <w:right w:w="15" w:type="dxa"/>
            </w:tcMar>
            <w:vAlign w:val="center"/>
          </w:tcPr>
          <w:p w14:paraId="688524C7" w14:textId="77777777" w:rsidR="00AE2366" w:rsidRDefault="005B3B8E">
            <w:pPr>
              <w:widowControl/>
              <w:jc w:val="center"/>
              <w:textAlignment w:val="center"/>
              <w:rPr>
                <w:rFonts w:ascii="Arial" w:eastAsia="宋体" w:hAnsi="Arial" w:cs="Arial"/>
                <w:color w:val="000000"/>
                <w:sz w:val="22"/>
                <w:szCs w:val="22"/>
              </w:rPr>
            </w:pPr>
            <w:proofErr w:type="spellStart"/>
            <w:r>
              <w:rPr>
                <w:rFonts w:ascii="Arial" w:eastAsia="宋体" w:hAnsi="Arial" w:cs="Arial"/>
                <w:color w:val="000000"/>
                <w:kern w:val="0"/>
                <w:sz w:val="22"/>
                <w:szCs w:val="22"/>
                <w:lang w:bidi="ar"/>
              </w:rPr>
              <w:t>Qasim</w:t>
            </w:r>
            <w:proofErr w:type="spellEnd"/>
            <w:r>
              <w:rPr>
                <w:rFonts w:ascii="Arial" w:eastAsia="宋体" w:hAnsi="Arial" w:cs="Arial"/>
                <w:color w:val="000000"/>
                <w:kern w:val="0"/>
                <w:sz w:val="22"/>
                <w:szCs w:val="22"/>
                <w:lang w:bidi="ar"/>
              </w:rPr>
              <w:t xml:space="preserve"> &amp; </w:t>
            </w:r>
            <w:proofErr w:type="spellStart"/>
            <w:r>
              <w:rPr>
                <w:rFonts w:ascii="Arial" w:eastAsia="宋体" w:hAnsi="Arial" w:cs="Arial"/>
                <w:color w:val="000000"/>
                <w:kern w:val="0"/>
                <w:sz w:val="22"/>
                <w:szCs w:val="22"/>
                <w:lang w:bidi="ar"/>
              </w:rPr>
              <w:t>Fadda</w:t>
            </w:r>
            <w:proofErr w:type="spellEnd"/>
            <w:r>
              <w:rPr>
                <w:rFonts w:ascii="Arial" w:eastAsia="宋体" w:hAnsi="Arial" w:cs="Arial"/>
                <w:color w:val="000000"/>
                <w:kern w:val="0"/>
                <w:sz w:val="22"/>
                <w:szCs w:val="22"/>
                <w:lang w:bidi="ar"/>
              </w:rPr>
              <w:t xml:space="preserve"> (2013)</w:t>
            </w:r>
          </w:p>
        </w:tc>
        <w:tc>
          <w:tcPr>
            <w:tcW w:w="4645" w:type="dxa"/>
            <w:tcBorders>
              <w:top w:val="nil"/>
              <w:left w:val="nil"/>
              <w:bottom w:val="nil"/>
              <w:right w:val="nil"/>
            </w:tcBorders>
            <w:shd w:val="clear" w:color="auto" w:fill="auto"/>
            <w:tcMar>
              <w:top w:w="15" w:type="dxa"/>
              <w:left w:w="15" w:type="dxa"/>
              <w:right w:w="15" w:type="dxa"/>
            </w:tcMar>
            <w:vAlign w:val="center"/>
          </w:tcPr>
          <w:p w14:paraId="56E0C2D4" w14:textId="77777777" w:rsidR="00AE2366" w:rsidRDefault="005B3B8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0.215143237</w:t>
            </w:r>
          </w:p>
        </w:tc>
      </w:tr>
      <w:tr w:rsidR="00AE2366" w14:paraId="2EFD21BE" w14:textId="77777777">
        <w:trPr>
          <w:trHeight w:val="373"/>
        </w:trPr>
        <w:tc>
          <w:tcPr>
            <w:tcW w:w="3921" w:type="dxa"/>
            <w:tcBorders>
              <w:top w:val="nil"/>
              <w:left w:val="nil"/>
              <w:bottom w:val="nil"/>
              <w:right w:val="nil"/>
            </w:tcBorders>
            <w:shd w:val="clear" w:color="auto" w:fill="auto"/>
            <w:tcMar>
              <w:top w:w="15" w:type="dxa"/>
              <w:left w:w="15" w:type="dxa"/>
              <w:right w:w="15" w:type="dxa"/>
            </w:tcMar>
            <w:vAlign w:val="center"/>
          </w:tcPr>
          <w:p w14:paraId="7F6965A1" w14:textId="77777777" w:rsidR="00AE2366" w:rsidRDefault="005B3B8E">
            <w:pPr>
              <w:widowControl/>
              <w:jc w:val="center"/>
              <w:textAlignment w:val="center"/>
              <w:rPr>
                <w:rFonts w:ascii="Arial" w:eastAsia="宋体" w:hAnsi="Arial" w:cs="Arial"/>
                <w:color w:val="000000"/>
                <w:sz w:val="22"/>
                <w:szCs w:val="22"/>
              </w:rPr>
            </w:pPr>
            <w:proofErr w:type="spellStart"/>
            <w:r>
              <w:rPr>
                <w:rFonts w:ascii="Arial" w:eastAsia="宋体" w:hAnsi="Arial" w:cs="Arial"/>
                <w:color w:val="000000"/>
                <w:kern w:val="0"/>
                <w:sz w:val="22"/>
                <w:szCs w:val="22"/>
                <w:lang w:bidi="ar"/>
              </w:rPr>
              <w:t>Sejdiu</w:t>
            </w:r>
            <w:proofErr w:type="spellEnd"/>
            <w:r>
              <w:rPr>
                <w:rFonts w:ascii="Arial" w:eastAsia="宋体" w:hAnsi="Arial" w:cs="Arial"/>
                <w:color w:val="000000"/>
                <w:kern w:val="0"/>
                <w:sz w:val="22"/>
                <w:szCs w:val="22"/>
                <w:lang w:bidi="ar"/>
              </w:rPr>
              <w:t xml:space="preserve"> (2017)</w:t>
            </w:r>
          </w:p>
        </w:tc>
        <w:tc>
          <w:tcPr>
            <w:tcW w:w="4645" w:type="dxa"/>
            <w:tcBorders>
              <w:top w:val="nil"/>
              <w:left w:val="nil"/>
              <w:bottom w:val="nil"/>
              <w:right w:val="nil"/>
            </w:tcBorders>
            <w:shd w:val="clear" w:color="auto" w:fill="auto"/>
            <w:tcMar>
              <w:top w:w="15" w:type="dxa"/>
              <w:left w:w="15" w:type="dxa"/>
              <w:right w:w="15" w:type="dxa"/>
            </w:tcMar>
            <w:vAlign w:val="center"/>
          </w:tcPr>
          <w:p w14:paraId="096CD391" w14:textId="77777777" w:rsidR="00AE2366" w:rsidRDefault="005B3B8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0.224860719</w:t>
            </w:r>
          </w:p>
        </w:tc>
      </w:tr>
      <w:tr w:rsidR="00AE2366" w14:paraId="66DEBF6D" w14:textId="77777777">
        <w:trPr>
          <w:trHeight w:val="380"/>
        </w:trPr>
        <w:tc>
          <w:tcPr>
            <w:tcW w:w="3921" w:type="dxa"/>
            <w:tcBorders>
              <w:top w:val="nil"/>
              <w:left w:val="nil"/>
              <w:bottom w:val="nil"/>
              <w:right w:val="nil"/>
            </w:tcBorders>
            <w:shd w:val="clear" w:color="auto" w:fill="auto"/>
            <w:tcMar>
              <w:top w:w="15" w:type="dxa"/>
              <w:left w:w="15" w:type="dxa"/>
              <w:right w:w="15" w:type="dxa"/>
            </w:tcMar>
            <w:vAlign w:val="center"/>
          </w:tcPr>
          <w:p w14:paraId="4004351D" w14:textId="77777777" w:rsidR="00AE2366" w:rsidRDefault="005B3B8E">
            <w:pPr>
              <w:widowControl/>
              <w:jc w:val="center"/>
              <w:textAlignment w:val="center"/>
              <w:rPr>
                <w:rFonts w:ascii="Arial" w:eastAsia="宋体" w:hAnsi="Arial" w:cs="Arial"/>
                <w:color w:val="000000"/>
                <w:sz w:val="22"/>
                <w:szCs w:val="22"/>
              </w:rPr>
            </w:pPr>
            <w:r>
              <w:rPr>
                <w:rFonts w:ascii="Arial" w:eastAsia="宋体" w:hAnsi="Arial" w:cs="Arial"/>
                <w:color w:val="000000"/>
                <w:kern w:val="0"/>
                <w:sz w:val="22"/>
                <w:szCs w:val="22"/>
                <w:lang w:bidi="ar"/>
              </w:rPr>
              <w:t xml:space="preserve">Rahimi &amp; </w:t>
            </w:r>
            <w:proofErr w:type="spellStart"/>
            <w:r>
              <w:rPr>
                <w:rFonts w:ascii="Arial" w:eastAsia="宋体" w:hAnsi="Arial" w:cs="Arial"/>
                <w:color w:val="000000"/>
                <w:kern w:val="0"/>
                <w:sz w:val="22"/>
                <w:szCs w:val="22"/>
                <w:lang w:bidi="ar"/>
              </w:rPr>
              <w:t>Soleymani</w:t>
            </w:r>
            <w:proofErr w:type="spellEnd"/>
            <w:r>
              <w:rPr>
                <w:rFonts w:ascii="Arial" w:eastAsia="宋体" w:hAnsi="Arial" w:cs="Arial"/>
                <w:color w:val="000000"/>
                <w:kern w:val="0"/>
                <w:sz w:val="22"/>
                <w:szCs w:val="22"/>
                <w:lang w:bidi="ar"/>
              </w:rPr>
              <w:t xml:space="preserve"> (2015)</w:t>
            </w:r>
          </w:p>
        </w:tc>
        <w:tc>
          <w:tcPr>
            <w:tcW w:w="4645" w:type="dxa"/>
            <w:tcBorders>
              <w:top w:val="nil"/>
              <w:left w:val="nil"/>
              <w:bottom w:val="nil"/>
              <w:right w:val="nil"/>
            </w:tcBorders>
            <w:shd w:val="clear" w:color="auto" w:fill="auto"/>
            <w:tcMar>
              <w:top w:w="15" w:type="dxa"/>
              <w:left w:w="15" w:type="dxa"/>
              <w:right w:w="15" w:type="dxa"/>
            </w:tcMar>
            <w:vAlign w:val="center"/>
          </w:tcPr>
          <w:p w14:paraId="7C76711F" w14:textId="77777777" w:rsidR="00AE2366" w:rsidRDefault="005B3B8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0.205062103</w:t>
            </w:r>
          </w:p>
        </w:tc>
      </w:tr>
      <w:tr w:rsidR="00AE2366" w14:paraId="3A9AE301" w14:textId="77777777">
        <w:trPr>
          <w:trHeight w:val="440"/>
        </w:trPr>
        <w:tc>
          <w:tcPr>
            <w:tcW w:w="3921" w:type="dxa"/>
            <w:tcBorders>
              <w:top w:val="nil"/>
              <w:left w:val="nil"/>
              <w:bottom w:val="nil"/>
              <w:right w:val="nil"/>
            </w:tcBorders>
            <w:shd w:val="clear" w:color="auto" w:fill="auto"/>
            <w:tcMar>
              <w:top w:w="15" w:type="dxa"/>
              <w:left w:w="15" w:type="dxa"/>
              <w:right w:w="15" w:type="dxa"/>
            </w:tcMar>
            <w:vAlign w:val="center"/>
          </w:tcPr>
          <w:p w14:paraId="0A629A88" w14:textId="77777777" w:rsidR="00AE2366" w:rsidRDefault="005B3B8E">
            <w:pPr>
              <w:widowControl/>
              <w:jc w:val="center"/>
              <w:textAlignment w:val="center"/>
              <w:rPr>
                <w:rFonts w:ascii="Arial" w:eastAsia="宋体" w:hAnsi="Arial" w:cs="Arial"/>
                <w:color w:val="000000"/>
                <w:sz w:val="22"/>
                <w:szCs w:val="22"/>
              </w:rPr>
            </w:pPr>
            <w:r>
              <w:rPr>
                <w:rFonts w:ascii="Arial" w:eastAsia="宋体" w:hAnsi="Arial" w:cs="Arial"/>
                <w:color w:val="000000"/>
                <w:kern w:val="0"/>
                <w:sz w:val="22"/>
                <w:szCs w:val="22"/>
                <w:lang w:bidi="ar"/>
              </w:rPr>
              <w:t>Ramos &amp; Arturo (2017)</w:t>
            </w:r>
          </w:p>
        </w:tc>
        <w:tc>
          <w:tcPr>
            <w:tcW w:w="4645" w:type="dxa"/>
            <w:tcBorders>
              <w:top w:val="nil"/>
              <w:left w:val="nil"/>
              <w:bottom w:val="nil"/>
              <w:right w:val="nil"/>
            </w:tcBorders>
            <w:shd w:val="clear" w:color="auto" w:fill="auto"/>
            <w:tcMar>
              <w:top w:w="15" w:type="dxa"/>
              <w:left w:w="15" w:type="dxa"/>
              <w:right w:w="15" w:type="dxa"/>
            </w:tcMar>
            <w:vAlign w:val="center"/>
          </w:tcPr>
          <w:p w14:paraId="03CF1665" w14:textId="77777777" w:rsidR="00AE2366" w:rsidRDefault="005B3B8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0.093443994</w:t>
            </w:r>
          </w:p>
        </w:tc>
      </w:tr>
      <w:tr w:rsidR="00AE2366" w14:paraId="616C0096" w14:textId="77777777">
        <w:trPr>
          <w:trHeight w:val="397"/>
        </w:trPr>
        <w:tc>
          <w:tcPr>
            <w:tcW w:w="3921" w:type="dxa"/>
            <w:tcBorders>
              <w:top w:val="nil"/>
              <w:left w:val="nil"/>
              <w:bottom w:val="nil"/>
              <w:right w:val="nil"/>
            </w:tcBorders>
            <w:shd w:val="clear" w:color="auto" w:fill="auto"/>
            <w:tcMar>
              <w:top w:w="15" w:type="dxa"/>
              <w:left w:w="15" w:type="dxa"/>
              <w:right w:w="15" w:type="dxa"/>
            </w:tcMar>
            <w:vAlign w:val="center"/>
          </w:tcPr>
          <w:p w14:paraId="63036DAF" w14:textId="77777777" w:rsidR="00AE2366" w:rsidRDefault="005B3B8E">
            <w:pPr>
              <w:widowControl/>
              <w:jc w:val="center"/>
              <w:textAlignment w:val="center"/>
              <w:rPr>
                <w:rFonts w:ascii="Arial" w:eastAsia="宋体" w:hAnsi="Arial" w:cs="Arial"/>
                <w:color w:val="000000"/>
                <w:sz w:val="22"/>
                <w:szCs w:val="22"/>
              </w:rPr>
            </w:pPr>
            <w:r>
              <w:rPr>
                <w:rFonts w:ascii="Arial" w:eastAsia="宋体" w:hAnsi="Arial" w:cs="Arial"/>
                <w:color w:val="000000"/>
                <w:kern w:val="0"/>
                <w:sz w:val="22"/>
                <w:szCs w:val="22"/>
                <w:lang w:bidi="ar"/>
              </w:rPr>
              <w:t xml:space="preserve">Sarani, </w:t>
            </w:r>
            <w:proofErr w:type="spellStart"/>
            <w:r>
              <w:rPr>
                <w:rFonts w:ascii="Arial" w:eastAsia="宋体" w:hAnsi="Arial" w:cs="Arial"/>
                <w:color w:val="000000"/>
                <w:kern w:val="0"/>
                <w:sz w:val="22"/>
                <w:szCs w:val="22"/>
                <w:lang w:bidi="ar"/>
              </w:rPr>
              <w:t>Behtash</w:t>
            </w:r>
            <w:proofErr w:type="spellEnd"/>
            <w:r>
              <w:rPr>
                <w:rFonts w:ascii="Arial" w:eastAsia="宋体" w:hAnsi="Arial" w:cs="Arial"/>
                <w:color w:val="000000"/>
                <w:kern w:val="0"/>
                <w:sz w:val="22"/>
                <w:szCs w:val="22"/>
                <w:lang w:bidi="ar"/>
              </w:rPr>
              <w:t xml:space="preserve">, &amp; </w:t>
            </w:r>
            <w:proofErr w:type="spellStart"/>
            <w:r>
              <w:rPr>
                <w:rFonts w:ascii="Arial" w:eastAsia="宋体" w:hAnsi="Arial" w:cs="Arial"/>
                <w:color w:val="000000"/>
                <w:kern w:val="0"/>
                <w:sz w:val="22"/>
                <w:szCs w:val="22"/>
                <w:lang w:bidi="ar"/>
              </w:rPr>
              <w:t>Arani</w:t>
            </w:r>
            <w:proofErr w:type="spellEnd"/>
            <w:r>
              <w:rPr>
                <w:rFonts w:ascii="Arial" w:eastAsia="宋体" w:hAnsi="Arial" w:cs="Arial"/>
                <w:color w:val="000000"/>
                <w:kern w:val="0"/>
                <w:sz w:val="22"/>
                <w:szCs w:val="22"/>
                <w:lang w:bidi="ar"/>
              </w:rPr>
              <w:t xml:space="preserve"> (2014)</w:t>
            </w:r>
          </w:p>
        </w:tc>
        <w:tc>
          <w:tcPr>
            <w:tcW w:w="4645" w:type="dxa"/>
            <w:tcBorders>
              <w:top w:val="nil"/>
              <w:left w:val="nil"/>
              <w:bottom w:val="nil"/>
              <w:right w:val="nil"/>
            </w:tcBorders>
            <w:shd w:val="clear" w:color="auto" w:fill="auto"/>
            <w:tcMar>
              <w:top w:w="15" w:type="dxa"/>
              <w:left w:w="15" w:type="dxa"/>
              <w:right w:w="15" w:type="dxa"/>
            </w:tcMar>
            <w:vAlign w:val="center"/>
          </w:tcPr>
          <w:p w14:paraId="1593C7FD" w14:textId="77777777" w:rsidR="00AE2366" w:rsidRDefault="005B3B8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0.488593417</w:t>
            </w:r>
          </w:p>
        </w:tc>
      </w:tr>
      <w:tr w:rsidR="00AE2366" w14:paraId="61B84F07" w14:textId="77777777">
        <w:trPr>
          <w:trHeight w:val="447"/>
        </w:trPr>
        <w:tc>
          <w:tcPr>
            <w:tcW w:w="3921" w:type="dxa"/>
            <w:tcBorders>
              <w:top w:val="nil"/>
              <w:left w:val="nil"/>
              <w:bottom w:val="nil"/>
              <w:right w:val="nil"/>
            </w:tcBorders>
            <w:shd w:val="clear" w:color="auto" w:fill="auto"/>
            <w:tcMar>
              <w:top w:w="15" w:type="dxa"/>
              <w:left w:w="15" w:type="dxa"/>
              <w:right w:w="15" w:type="dxa"/>
            </w:tcMar>
            <w:vAlign w:val="center"/>
          </w:tcPr>
          <w:p w14:paraId="075F65DE" w14:textId="77777777" w:rsidR="00AE2366" w:rsidRDefault="005B3B8E">
            <w:pPr>
              <w:widowControl/>
              <w:jc w:val="center"/>
              <w:textAlignment w:val="center"/>
              <w:rPr>
                <w:rFonts w:ascii="Arial" w:eastAsia="宋体" w:hAnsi="Arial" w:cs="Arial"/>
                <w:color w:val="000000"/>
                <w:sz w:val="22"/>
                <w:szCs w:val="22"/>
              </w:rPr>
            </w:pPr>
            <w:proofErr w:type="spellStart"/>
            <w:r>
              <w:rPr>
                <w:rFonts w:ascii="Arial" w:eastAsia="宋体" w:hAnsi="Arial" w:cs="Arial"/>
                <w:color w:val="000000"/>
                <w:kern w:val="0"/>
                <w:sz w:val="22"/>
                <w:szCs w:val="22"/>
                <w:lang w:bidi="ar"/>
              </w:rPr>
              <w:t>Sehati</w:t>
            </w:r>
            <w:proofErr w:type="spellEnd"/>
            <w:r>
              <w:rPr>
                <w:rFonts w:ascii="Arial" w:eastAsia="宋体" w:hAnsi="Arial" w:cs="Arial"/>
                <w:color w:val="000000"/>
                <w:kern w:val="0"/>
                <w:sz w:val="22"/>
                <w:szCs w:val="22"/>
                <w:lang w:bidi="ar"/>
              </w:rPr>
              <w:t xml:space="preserve"> (201&amp;)</w:t>
            </w:r>
          </w:p>
        </w:tc>
        <w:tc>
          <w:tcPr>
            <w:tcW w:w="4645" w:type="dxa"/>
            <w:tcBorders>
              <w:top w:val="nil"/>
              <w:left w:val="nil"/>
              <w:bottom w:val="nil"/>
              <w:right w:val="nil"/>
            </w:tcBorders>
            <w:shd w:val="clear" w:color="auto" w:fill="auto"/>
            <w:tcMar>
              <w:top w:w="15" w:type="dxa"/>
              <w:left w:w="15" w:type="dxa"/>
              <w:right w:w="15" w:type="dxa"/>
            </w:tcMar>
            <w:vAlign w:val="center"/>
          </w:tcPr>
          <w:p w14:paraId="71D3B449" w14:textId="77777777" w:rsidR="00AE2366" w:rsidRDefault="005B3B8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0.377244072</w:t>
            </w:r>
          </w:p>
        </w:tc>
      </w:tr>
      <w:tr w:rsidR="00AE2366" w14:paraId="351105D8" w14:textId="77777777">
        <w:trPr>
          <w:trHeight w:val="447"/>
        </w:trPr>
        <w:tc>
          <w:tcPr>
            <w:tcW w:w="3921" w:type="dxa"/>
            <w:tcBorders>
              <w:top w:val="nil"/>
              <w:left w:val="nil"/>
              <w:bottom w:val="nil"/>
              <w:right w:val="nil"/>
            </w:tcBorders>
            <w:shd w:val="clear" w:color="auto" w:fill="auto"/>
            <w:tcMar>
              <w:top w:w="15" w:type="dxa"/>
              <w:left w:w="15" w:type="dxa"/>
              <w:right w:w="15" w:type="dxa"/>
            </w:tcMar>
            <w:vAlign w:val="center"/>
          </w:tcPr>
          <w:p w14:paraId="76BC98C8" w14:textId="77777777" w:rsidR="00AE2366" w:rsidRDefault="005B3B8E">
            <w:pPr>
              <w:widowControl/>
              <w:jc w:val="center"/>
              <w:textAlignment w:val="center"/>
              <w:rPr>
                <w:rFonts w:ascii="Arial" w:eastAsia="宋体" w:hAnsi="Arial" w:cs="Arial"/>
                <w:color w:val="000000"/>
                <w:sz w:val="22"/>
                <w:szCs w:val="22"/>
              </w:rPr>
            </w:pPr>
            <w:r>
              <w:rPr>
                <w:rFonts w:ascii="Arial" w:eastAsia="宋体" w:hAnsi="Arial" w:cs="Arial"/>
                <w:color w:val="000000"/>
                <w:kern w:val="0"/>
                <w:sz w:val="22"/>
                <w:szCs w:val="22"/>
                <w:lang w:bidi="ar"/>
              </w:rPr>
              <w:t xml:space="preserve">Vahdat &amp; </w:t>
            </w:r>
            <w:proofErr w:type="spellStart"/>
            <w:r>
              <w:rPr>
                <w:rFonts w:ascii="Arial" w:eastAsia="宋体" w:hAnsi="Arial" w:cs="Arial"/>
                <w:color w:val="000000"/>
                <w:kern w:val="0"/>
                <w:sz w:val="22"/>
                <w:szCs w:val="22"/>
                <w:lang w:bidi="ar"/>
              </w:rPr>
              <w:t>Eidipour</w:t>
            </w:r>
            <w:proofErr w:type="spellEnd"/>
            <w:r>
              <w:rPr>
                <w:rFonts w:ascii="Arial" w:eastAsia="宋体" w:hAnsi="Arial" w:cs="Arial"/>
                <w:color w:val="000000"/>
                <w:kern w:val="0"/>
                <w:sz w:val="22"/>
                <w:szCs w:val="22"/>
                <w:lang w:bidi="ar"/>
              </w:rPr>
              <w:t xml:space="preserve"> (2016)</w:t>
            </w:r>
          </w:p>
        </w:tc>
        <w:tc>
          <w:tcPr>
            <w:tcW w:w="4645" w:type="dxa"/>
            <w:tcBorders>
              <w:top w:val="nil"/>
              <w:left w:val="nil"/>
              <w:bottom w:val="nil"/>
              <w:right w:val="nil"/>
            </w:tcBorders>
            <w:shd w:val="clear" w:color="auto" w:fill="auto"/>
            <w:tcMar>
              <w:top w:w="15" w:type="dxa"/>
              <w:left w:w="15" w:type="dxa"/>
              <w:right w:w="15" w:type="dxa"/>
            </w:tcMar>
            <w:vAlign w:val="center"/>
          </w:tcPr>
          <w:p w14:paraId="3C3E174F" w14:textId="77777777" w:rsidR="00AE2366" w:rsidRDefault="005B3B8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0.154868757</w:t>
            </w:r>
          </w:p>
        </w:tc>
      </w:tr>
      <w:tr w:rsidR="00AE2366" w14:paraId="309C75E3" w14:textId="77777777">
        <w:trPr>
          <w:trHeight w:val="840"/>
        </w:trPr>
        <w:tc>
          <w:tcPr>
            <w:tcW w:w="3921" w:type="dxa"/>
            <w:tcBorders>
              <w:top w:val="nil"/>
              <w:left w:val="nil"/>
              <w:bottom w:val="nil"/>
              <w:right w:val="nil"/>
            </w:tcBorders>
            <w:shd w:val="clear" w:color="auto" w:fill="auto"/>
            <w:tcMar>
              <w:top w:w="15" w:type="dxa"/>
              <w:left w:w="15" w:type="dxa"/>
              <w:right w:w="15" w:type="dxa"/>
            </w:tcMar>
            <w:vAlign w:val="center"/>
          </w:tcPr>
          <w:p w14:paraId="691A08A2" w14:textId="77777777" w:rsidR="00AE2366" w:rsidRDefault="005B3B8E">
            <w:pPr>
              <w:widowControl/>
              <w:jc w:val="center"/>
              <w:textAlignment w:val="center"/>
              <w:rPr>
                <w:rFonts w:ascii="Arial" w:eastAsia="宋体" w:hAnsi="Arial" w:cs="Arial"/>
                <w:color w:val="000000"/>
                <w:sz w:val="22"/>
                <w:szCs w:val="22"/>
              </w:rPr>
            </w:pPr>
            <w:r>
              <w:rPr>
                <w:rFonts w:ascii="Arial" w:eastAsia="宋体" w:hAnsi="Arial" w:cs="Arial"/>
                <w:color w:val="000000"/>
                <w:kern w:val="0"/>
                <w:sz w:val="22"/>
                <w:szCs w:val="22"/>
                <w:lang w:bidi="ar"/>
              </w:rPr>
              <w:t xml:space="preserve">Yamada, Kitamura, Shimada, </w:t>
            </w:r>
            <w:proofErr w:type="spellStart"/>
            <w:r>
              <w:rPr>
                <w:rFonts w:ascii="Arial" w:eastAsia="宋体" w:hAnsi="Arial" w:cs="Arial"/>
                <w:color w:val="000000"/>
                <w:kern w:val="0"/>
                <w:sz w:val="22"/>
                <w:szCs w:val="22"/>
                <w:lang w:bidi="ar"/>
              </w:rPr>
              <w:t>Utashiro</w:t>
            </w:r>
            <w:proofErr w:type="spellEnd"/>
            <w:r>
              <w:rPr>
                <w:rFonts w:ascii="Arial" w:eastAsia="宋体" w:hAnsi="Arial" w:cs="Arial"/>
                <w:color w:val="000000"/>
                <w:kern w:val="0"/>
                <w:sz w:val="22"/>
                <w:szCs w:val="22"/>
                <w:lang w:bidi="ar"/>
              </w:rPr>
              <w:t xml:space="preserve">, Shigeta, </w:t>
            </w:r>
            <w:proofErr w:type="spellStart"/>
            <w:r>
              <w:rPr>
                <w:rFonts w:ascii="Arial" w:eastAsia="宋体" w:hAnsi="Arial" w:cs="Arial"/>
                <w:color w:val="000000"/>
                <w:kern w:val="0"/>
                <w:sz w:val="22"/>
                <w:szCs w:val="22"/>
                <w:lang w:bidi="ar"/>
              </w:rPr>
              <w:t>Yamaguch</w:t>
            </w:r>
            <w:proofErr w:type="spellEnd"/>
            <w:r>
              <w:rPr>
                <w:rFonts w:ascii="Arial" w:eastAsia="宋体" w:hAnsi="Arial" w:cs="Arial"/>
                <w:color w:val="000000"/>
                <w:kern w:val="0"/>
                <w:sz w:val="22"/>
                <w:szCs w:val="22"/>
                <w:lang w:bidi="ar"/>
              </w:rPr>
              <w:t xml:space="preserve">, </w:t>
            </w:r>
            <w:proofErr w:type="spellStart"/>
            <w:r>
              <w:rPr>
                <w:rFonts w:ascii="Arial" w:eastAsia="宋体" w:hAnsi="Arial" w:cs="Arial"/>
                <w:color w:val="000000"/>
                <w:kern w:val="0"/>
                <w:sz w:val="22"/>
                <w:szCs w:val="22"/>
                <w:lang w:bidi="ar"/>
              </w:rPr>
              <w:t>Harison</w:t>
            </w:r>
            <w:proofErr w:type="spellEnd"/>
            <w:r>
              <w:rPr>
                <w:rFonts w:ascii="Arial" w:eastAsia="宋体" w:hAnsi="Arial" w:cs="Arial"/>
                <w:color w:val="000000"/>
                <w:kern w:val="0"/>
                <w:sz w:val="22"/>
                <w:szCs w:val="22"/>
                <w:lang w:bidi="ar"/>
              </w:rPr>
              <w:t xml:space="preserve">, </w:t>
            </w:r>
            <w:proofErr w:type="spellStart"/>
            <w:r>
              <w:rPr>
                <w:rFonts w:ascii="Arial" w:eastAsia="宋体" w:hAnsi="Arial" w:cs="Arial"/>
                <w:color w:val="000000"/>
                <w:kern w:val="0"/>
                <w:sz w:val="22"/>
                <w:szCs w:val="22"/>
                <w:lang w:bidi="ar"/>
              </w:rPr>
              <w:t>Yamuchi</w:t>
            </w:r>
            <w:proofErr w:type="spellEnd"/>
            <w:r>
              <w:rPr>
                <w:rFonts w:ascii="Arial" w:eastAsia="宋体" w:hAnsi="Arial" w:cs="Arial"/>
                <w:color w:val="000000"/>
                <w:kern w:val="0"/>
                <w:sz w:val="22"/>
                <w:szCs w:val="22"/>
                <w:lang w:bidi="ar"/>
              </w:rPr>
              <w:t xml:space="preserve">, </w:t>
            </w:r>
            <w:proofErr w:type="gramStart"/>
            <w:r>
              <w:rPr>
                <w:rFonts w:ascii="Arial" w:eastAsia="宋体" w:hAnsi="Arial" w:cs="Arial"/>
                <w:color w:val="000000"/>
                <w:kern w:val="0"/>
                <w:sz w:val="22"/>
                <w:szCs w:val="22"/>
                <w:lang w:bidi="ar"/>
              </w:rPr>
              <w:t xml:space="preserve">&amp;  </w:t>
            </w:r>
            <w:proofErr w:type="spellStart"/>
            <w:r>
              <w:rPr>
                <w:rFonts w:ascii="Arial" w:eastAsia="宋体" w:hAnsi="Arial" w:cs="Arial"/>
                <w:color w:val="000000"/>
                <w:kern w:val="0"/>
                <w:sz w:val="22"/>
                <w:szCs w:val="22"/>
                <w:lang w:bidi="ar"/>
              </w:rPr>
              <w:t>Nakahra</w:t>
            </w:r>
            <w:proofErr w:type="spellEnd"/>
            <w:proofErr w:type="gramEnd"/>
            <w:r>
              <w:rPr>
                <w:rFonts w:ascii="Arial" w:eastAsia="宋体" w:hAnsi="Arial" w:cs="Arial"/>
                <w:color w:val="000000"/>
                <w:kern w:val="0"/>
                <w:sz w:val="22"/>
                <w:szCs w:val="22"/>
                <w:lang w:bidi="ar"/>
              </w:rPr>
              <w:t xml:space="preserve"> (2011)</w:t>
            </w:r>
          </w:p>
        </w:tc>
        <w:tc>
          <w:tcPr>
            <w:tcW w:w="4645" w:type="dxa"/>
            <w:tcBorders>
              <w:top w:val="nil"/>
              <w:left w:val="nil"/>
              <w:bottom w:val="nil"/>
              <w:right w:val="nil"/>
            </w:tcBorders>
            <w:shd w:val="clear" w:color="auto" w:fill="auto"/>
            <w:tcMar>
              <w:top w:w="15" w:type="dxa"/>
              <w:left w:w="15" w:type="dxa"/>
              <w:right w:w="15" w:type="dxa"/>
            </w:tcMar>
            <w:vAlign w:val="center"/>
          </w:tcPr>
          <w:p w14:paraId="26CA0E89" w14:textId="77777777" w:rsidR="00AE2366" w:rsidRDefault="005B3B8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0.084972249</w:t>
            </w:r>
          </w:p>
        </w:tc>
      </w:tr>
    </w:tbl>
    <w:p w14:paraId="7D635051" w14:textId="77777777" w:rsidR="00AE2366" w:rsidRDefault="00AE2366">
      <w:pPr>
        <w:spacing w:line="360" w:lineRule="auto"/>
        <w:ind w:firstLine="420"/>
        <w:rPr>
          <w:rFonts w:ascii="Arial" w:hAnsi="Arial" w:cs="Arial"/>
          <w:sz w:val="24"/>
        </w:rPr>
      </w:pPr>
    </w:p>
    <w:p w14:paraId="660D1EDF" w14:textId="77777777" w:rsidR="00AE2366" w:rsidRDefault="005B3B8E">
      <w:pPr>
        <w:spacing w:line="360" w:lineRule="auto"/>
        <w:ind w:firstLine="420"/>
        <w:rPr>
          <w:rFonts w:ascii="Arial" w:hAnsi="Arial" w:cs="Arial"/>
          <w:sz w:val="24"/>
        </w:rPr>
      </w:pPr>
      <w:r>
        <w:rPr>
          <w:rFonts w:ascii="Arial" w:hAnsi="Arial" w:cs="Arial" w:hint="eastAsia"/>
          <w:sz w:val="24"/>
        </w:rPr>
        <w:t>After the effect size of the effect size is calculated, the weighted effect size was calculated, and the following equations are applied to calculate:</w:t>
      </w:r>
    </w:p>
    <w:p w14:paraId="20663D23" w14:textId="77777777" w:rsidR="00AE2366" w:rsidRDefault="005B3B8E">
      <w:pPr>
        <w:spacing w:line="360" w:lineRule="auto"/>
        <w:ind w:firstLine="420"/>
        <w:jc w:val="center"/>
        <w:rPr>
          <w:rFonts w:ascii="Arial" w:hAnsi="Arial" w:cs="Arial"/>
          <w:sz w:val="24"/>
        </w:rPr>
      </w:pPr>
      <w:r>
        <w:rPr>
          <w:rFonts w:ascii="Arial" w:hAnsi="Arial" w:cs="Arial"/>
          <w:noProof/>
          <w:sz w:val="24"/>
        </w:rPr>
        <w:drawing>
          <wp:inline distT="0" distB="0" distL="114300" distR="114300" wp14:anchorId="0EE10903" wp14:editId="6A238111">
            <wp:extent cx="390525" cy="390525"/>
            <wp:effectExtent l="0" t="0" r="9525" b="889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21"/>
                    <a:stretch>
                      <a:fillRect/>
                    </a:stretch>
                  </pic:blipFill>
                  <pic:spPr>
                    <a:xfrm>
                      <a:off x="0" y="0"/>
                      <a:ext cx="390525" cy="390525"/>
                    </a:xfrm>
                    <a:prstGeom prst="rect">
                      <a:avLst/>
                    </a:prstGeom>
                    <a:noFill/>
                    <a:ln>
                      <a:noFill/>
                    </a:ln>
                  </pic:spPr>
                </pic:pic>
              </a:graphicData>
            </a:graphic>
          </wp:inline>
        </w:drawing>
      </w:r>
    </w:p>
    <w:p w14:paraId="0D441F51" w14:textId="77777777" w:rsidR="00AE2366" w:rsidRDefault="005B3B8E">
      <w:pPr>
        <w:spacing w:line="360" w:lineRule="auto"/>
        <w:rPr>
          <w:rFonts w:ascii="Arial" w:hAnsi="Arial" w:cs="Arial"/>
          <w:sz w:val="24"/>
        </w:rPr>
      </w:pPr>
      <w:r>
        <w:rPr>
          <w:rFonts w:ascii="Arial" w:hAnsi="Arial" w:cs="Arial"/>
          <w:sz w:val="24"/>
        </w:rPr>
        <w:t>Here “v” is the variance of the estimate and could be calculated as:</w:t>
      </w:r>
    </w:p>
    <w:p w14:paraId="0972115D" w14:textId="77777777" w:rsidR="00AE2366" w:rsidRDefault="005B3B8E">
      <w:pPr>
        <w:spacing w:line="360" w:lineRule="auto"/>
        <w:ind w:firstLine="420"/>
        <w:jc w:val="center"/>
        <w:rPr>
          <w:rFonts w:ascii="Arial" w:hAnsi="Arial" w:cs="Arial"/>
          <w:sz w:val="24"/>
        </w:rPr>
      </w:pPr>
      <w:r>
        <w:rPr>
          <w:rFonts w:ascii="Arial" w:hAnsi="Arial" w:cs="Arial"/>
          <w:noProof/>
          <w:sz w:val="24"/>
        </w:rPr>
        <w:drawing>
          <wp:inline distT="0" distB="0" distL="114300" distR="114300" wp14:anchorId="6F1B663B" wp14:editId="092DC558">
            <wp:extent cx="1419225" cy="457200"/>
            <wp:effectExtent l="0" t="0" r="9525"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22"/>
                    <a:stretch>
                      <a:fillRect/>
                    </a:stretch>
                  </pic:blipFill>
                  <pic:spPr>
                    <a:xfrm>
                      <a:off x="0" y="0"/>
                      <a:ext cx="1419225" cy="457200"/>
                    </a:xfrm>
                    <a:prstGeom prst="rect">
                      <a:avLst/>
                    </a:prstGeom>
                    <a:noFill/>
                    <a:ln>
                      <a:noFill/>
                    </a:ln>
                  </pic:spPr>
                </pic:pic>
              </a:graphicData>
            </a:graphic>
          </wp:inline>
        </w:drawing>
      </w:r>
    </w:p>
    <w:p w14:paraId="7810D354" w14:textId="77777777" w:rsidR="00AE2366" w:rsidRDefault="005B3B8E">
      <w:pPr>
        <w:spacing w:line="360" w:lineRule="auto"/>
        <w:rPr>
          <w:rFonts w:ascii="Arial" w:hAnsi="Arial" w:cs="Arial"/>
          <w:sz w:val="24"/>
        </w:rPr>
      </w:pPr>
      <w:r>
        <w:rPr>
          <w:rFonts w:ascii="Arial" w:hAnsi="Arial" w:cs="Arial"/>
          <w:sz w:val="24"/>
        </w:rPr>
        <w:t xml:space="preserve">While </w:t>
      </w:r>
      <w:r>
        <w:rPr>
          <w:rFonts w:ascii="Arial" w:hAnsi="Arial" w:cs="Arial"/>
          <w:noProof/>
          <w:sz w:val="24"/>
        </w:rPr>
        <w:drawing>
          <wp:inline distT="0" distB="0" distL="114300" distR="114300" wp14:anchorId="3BF887A0" wp14:editId="4877E9FA">
            <wp:extent cx="161925" cy="209550"/>
            <wp:effectExtent l="0" t="0" r="9525" b="0"/>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23"/>
                    <a:stretch>
                      <a:fillRect/>
                    </a:stretch>
                  </pic:blipFill>
                  <pic:spPr>
                    <a:xfrm>
                      <a:off x="0" y="0"/>
                      <a:ext cx="161925" cy="209550"/>
                    </a:xfrm>
                    <a:prstGeom prst="rect">
                      <a:avLst/>
                    </a:prstGeom>
                    <a:noFill/>
                    <a:ln>
                      <a:noFill/>
                    </a:ln>
                  </pic:spPr>
                </pic:pic>
              </a:graphicData>
            </a:graphic>
          </wp:inline>
        </w:drawing>
      </w:r>
      <w:r>
        <w:rPr>
          <w:rFonts w:ascii="Arial" w:hAnsi="Arial" w:cs="Arial"/>
          <w:sz w:val="24"/>
        </w:rPr>
        <w:t xml:space="preserve"> and </w:t>
      </w:r>
      <w:r>
        <w:rPr>
          <w:rFonts w:ascii="Arial" w:hAnsi="Arial" w:cs="Arial"/>
          <w:noProof/>
          <w:sz w:val="24"/>
        </w:rPr>
        <w:drawing>
          <wp:inline distT="0" distB="0" distL="114300" distR="114300" wp14:anchorId="3B580864" wp14:editId="3B46C5BC">
            <wp:extent cx="171450" cy="209550"/>
            <wp:effectExtent l="0" t="0" r="0" b="0"/>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24"/>
                    <a:stretch>
                      <a:fillRect/>
                    </a:stretch>
                  </pic:blipFill>
                  <pic:spPr>
                    <a:xfrm>
                      <a:off x="0" y="0"/>
                      <a:ext cx="171450" cy="209550"/>
                    </a:xfrm>
                    <a:prstGeom prst="rect">
                      <a:avLst/>
                    </a:prstGeom>
                    <a:noFill/>
                    <a:ln>
                      <a:noFill/>
                    </a:ln>
                  </pic:spPr>
                </pic:pic>
              </a:graphicData>
            </a:graphic>
          </wp:inline>
        </w:drawing>
      </w:r>
      <w:r>
        <w:rPr>
          <w:rFonts w:ascii="Arial" w:hAnsi="Arial" w:cs="Arial"/>
          <w:sz w:val="24"/>
        </w:rPr>
        <w:t xml:space="preserve"> are the sample size of the study and </w:t>
      </w:r>
      <w:r>
        <w:rPr>
          <w:rFonts w:ascii="Arial" w:hAnsi="Arial" w:cs="Arial"/>
          <w:i/>
          <w:iCs/>
          <w:sz w:val="24"/>
        </w:rPr>
        <w:t>d</w:t>
      </w:r>
      <w:r>
        <w:rPr>
          <w:rFonts w:ascii="Arial" w:hAnsi="Arial" w:cs="Arial"/>
          <w:sz w:val="24"/>
        </w:rPr>
        <w:t xml:space="preserve"> is the effect size. </w:t>
      </w:r>
      <w:r>
        <w:rPr>
          <w:rFonts w:ascii="Arial" w:hAnsi="Arial" w:cs="Arial" w:hint="eastAsia"/>
          <w:sz w:val="24"/>
        </w:rPr>
        <w:t>Then the weighted mean effect size is calculated as:</w:t>
      </w:r>
    </w:p>
    <w:p w14:paraId="388846B6" w14:textId="77777777" w:rsidR="00AE2366" w:rsidRDefault="005B3B8E">
      <w:pPr>
        <w:spacing w:line="360" w:lineRule="auto"/>
        <w:jc w:val="center"/>
        <w:rPr>
          <w:rFonts w:ascii="Arial" w:hAnsi="Arial" w:cs="Arial"/>
          <w:sz w:val="24"/>
        </w:rPr>
      </w:pPr>
      <w:r>
        <w:rPr>
          <w:noProof/>
        </w:rPr>
        <w:lastRenderedPageBreak/>
        <w:drawing>
          <wp:inline distT="0" distB="0" distL="114300" distR="114300" wp14:anchorId="251C9C3C" wp14:editId="55A26297">
            <wp:extent cx="771525" cy="4762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5"/>
                    <a:stretch>
                      <a:fillRect/>
                    </a:stretch>
                  </pic:blipFill>
                  <pic:spPr>
                    <a:xfrm>
                      <a:off x="0" y="0"/>
                      <a:ext cx="771525" cy="476250"/>
                    </a:xfrm>
                    <a:prstGeom prst="rect">
                      <a:avLst/>
                    </a:prstGeom>
                    <a:noFill/>
                    <a:ln>
                      <a:noFill/>
                    </a:ln>
                  </pic:spPr>
                </pic:pic>
              </a:graphicData>
            </a:graphic>
          </wp:inline>
        </w:drawing>
      </w:r>
    </w:p>
    <w:p w14:paraId="5F0D7E12" w14:textId="77777777" w:rsidR="00AE2366" w:rsidRDefault="005B3B8E">
      <w:pPr>
        <w:spacing w:line="360" w:lineRule="auto"/>
        <w:rPr>
          <w:rFonts w:ascii="Arial" w:hAnsi="Arial" w:cs="Arial"/>
          <w:sz w:val="24"/>
        </w:rPr>
      </w:pPr>
      <w:r>
        <w:rPr>
          <w:rFonts w:ascii="Arial" w:hAnsi="Arial" w:cs="Arial" w:hint="eastAsia"/>
          <w:sz w:val="24"/>
        </w:rPr>
        <w:t xml:space="preserve">That is the sum of the weight multiplied by the according effect size. </w:t>
      </w:r>
    </w:p>
    <w:p w14:paraId="23AA5D18" w14:textId="77777777" w:rsidR="00AE2366" w:rsidRDefault="005B3B8E">
      <w:pPr>
        <w:spacing w:line="360" w:lineRule="auto"/>
        <w:rPr>
          <w:rFonts w:ascii="Arial" w:hAnsi="Arial" w:cs="Arial"/>
          <w:sz w:val="24"/>
        </w:rPr>
      </w:pPr>
      <w:r>
        <w:rPr>
          <w:rFonts w:ascii="Arial" w:hAnsi="Arial" w:cs="Arial" w:hint="eastAsia"/>
          <w:sz w:val="24"/>
        </w:rPr>
        <w:t>By d</w:t>
      </w:r>
      <w:r>
        <w:rPr>
          <w:rFonts w:ascii="Arial" w:hAnsi="Arial" w:cs="Arial"/>
          <w:sz w:val="24"/>
        </w:rPr>
        <w:t xml:space="preserve">oing that, the weighted effect size was calculated, and the weighted effect size, say </w:t>
      </w:r>
      <w:r>
        <w:rPr>
          <w:rFonts w:ascii="Arial" w:hAnsi="Arial" w:cs="Arial"/>
          <w:noProof/>
          <w:sz w:val="24"/>
        </w:rPr>
        <w:drawing>
          <wp:inline distT="0" distB="0" distL="114300" distR="114300" wp14:anchorId="51AD2EEB" wp14:editId="7BEDD512">
            <wp:extent cx="200025" cy="228600"/>
            <wp:effectExtent l="0" t="0" r="0" b="0"/>
            <wp:docPr id="1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pic:cNvPicPr>
                      <a:picLocks noChangeAspect="1"/>
                    </pic:cNvPicPr>
                  </pic:nvPicPr>
                  <pic:blipFill>
                    <a:blip r:embed="rId26"/>
                    <a:stretch>
                      <a:fillRect/>
                    </a:stretch>
                  </pic:blipFill>
                  <pic:spPr>
                    <a:xfrm>
                      <a:off x="0" y="0"/>
                      <a:ext cx="200025" cy="228600"/>
                    </a:xfrm>
                    <a:prstGeom prst="rect">
                      <a:avLst/>
                    </a:prstGeom>
                    <a:noFill/>
                    <a:ln>
                      <a:noFill/>
                    </a:ln>
                  </pic:spPr>
                </pic:pic>
              </a:graphicData>
            </a:graphic>
          </wp:inline>
        </w:drawing>
      </w:r>
      <w:r>
        <w:rPr>
          <w:rFonts w:ascii="Arial" w:hAnsi="Arial" w:cs="Arial"/>
          <w:sz w:val="24"/>
        </w:rPr>
        <w:t xml:space="preserve"> of the included study, is</w:t>
      </w:r>
      <w:r>
        <w:rPr>
          <w:rFonts w:ascii="Arial" w:hAnsi="Arial" w:cs="Arial" w:hint="eastAsia"/>
          <w:b/>
          <w:bCs/>
          <w:i/>
          <w:iCs/>
          <w:sz w:val="24"/>
        </w:rPr>
        <w:t xml:space="preserve"> 0.14</w:t>
      </w:r>
      <w:r>
        <w:rPr>
          <w:rFonts w:ascii="Arial" w:hAnsi="Arial" w:cs="Arial"/>
          <w:sz w:val="24"/>
        </w:rPr>
        <w:t xml:space="preserve"> </w:t>
      </w:r>
      <w:proofErr w:type="gramStart"/>
      <w:r>
        <w:rPr>
          <w:rFonts w:ascii="Arial" w:hAnsi="Arial" w:cs="Arial" w:hint="eastAsia"/>
          <w:sz w:val="24"/>
        </w:rPr>
        <w:t>( originally</w:t>
      </w:r>
      <w:proofErr w:type="gramEnd"/>
      <w:r>
        <w:rPr>
          <w:rFonts w:ascii="Arial" w:hAnsi="Arial" w:cs="Arial" w:hint="eastAsia"/>
          <w:sz w:val="24"/>
        </w:rPr>
        <w:t xml:space="preserve"> </w:t>
      </w:r>
      <w:r>
        <w:rPr>
          <w:rFonts w:ascii="Arial" w:hAnsi="Arial" w:cs="Arial"/>
          <w:sz w:val="24"/>
        </w:rPr>
        <w:t>0.143369361</w:t>
      </w:r>
      <w:r>
        <w:rPr>
          <w:rFonts w:ascii="Arial" w:hAnsi="Arial" w:cs="Arial" w:hint="eastAsia"/>
          <w:sz w:val="24"/>
        </w:rPr>
        <w:t>).</w:t>
      </w:r>
    </w:p>
    <w:p w14:paraId="59C2326A" w14:textId="77777777" w:rsidR="00AE2366" w:rsidRDefault="005B3B8E">
      <w:pPr>
        <w:spacing w:line="360" w:lineRule="auto"/>
        <w:ind w:firstLine="420"/>
        <w:rPr>
          <w:rFonts w:ascii="Arial" w:hAnsi="Arial" w:cs="Arial"/>
          <w:sz w:val="24"/>
        </w:rPr>
      </w:pPr>
      <w:r>
        <w:rPr>
          <w:rFonts w:ascii="Arial" w:hAnsi="Arial" w:cs="Arial" w:hint="eastAsia"/>
          <w:sz w:val="24"/>
        </w:rPr>
        <w:t xml:space="preserve">To test the statistical significance of the mean effect size, a </w:t>
      </w:r>
      <w:r>
        <w:rPr>
          <w:rFonts w:ascii="Arial" w:hAnsi="Arial" w:cs="Arial" w:hint="eastAsia"/>
          <w:b/>
          <w:bCs/>
          <w:i/>
          <w:iCs/>
          <w:sz w:val="24"/>
        </w:rPr>
        <w:t xml:space="preserve">z </w:t>
      </w:r>
      <w:r>
        <w:rPr>
          <w:rFonts w:ascii="Arial" w:hAnsi="Arial" w:cs="Arial" w:hint="eastAsia"/>
          <w:sz w:val="24"/>
        </w:rPr>
        <w:t>test was conducted:</w:t>
      </w:r>
    </w:p>
    <w:p w14:paraId="0A14FE67" w14:textId="77777777" w:rsidR="00AE2366" w:rsidRDefault="005B3B8E">
      <w:pPr>
        <w:spacing w:line="360" w:lineRule="auto"/>
        <w:ind w:firstLine="420"/>
        <w:jc w:val="center"/>
      </w:pPr>
      <w:r>
        <w:rPr>
          <w:noProof/>
        </w:rPr>
        <w:drawing>
          <wp:inline distT="0" distB="0" distL="114300" distR="114300" wp14:anchorId="6E13FC5C" wp14:editId="0FC55A20">
            <wp:extent cx="552450" cy="428625"/>
            <wp:effectExtent l="0" t="0" r="0" b="8255"/>
            <wp:docPr id="1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0"/>
                    <pic:cNvPicPr>
                      <a:picLocks noChangeAspect="1"/>
                    </pic:cNvPicPr>
                  </pic:nvPicPr>
                  <pic:blipFill>
                    <a:blip r:embed="rId27"/>
                    <a:stretch>
                      <a:fillRect/>
                    </a:stretch>
                  </pic:blipFill>
                  <pic:spPr>
                    <a:xfrm>
                      <a:off x="0" y="0"/>
                      <a:ext cx="552450" cy="428625"/>
                    </a:xfrm>
                    <a:prstGeom prst="rect">
                      <a:avLst/>
                    </a:prstGeom>
                    <a:noFill/>
                    <a:ln>
                      <a:noFill/>
                    </a:ln>
                  </pic:spPr>
                </pic:pic>
              </a:graphicData>
            </a:graphic>
          </wp:inline>
        </w:drawing>
      </w:r>
    </w:p>
    <w:p w14:paraId="62706C7D" w14:textId="77777777" w:rsidR="00AE2366" w:rsidRDefault="005B3B8E">
      <w:pPr>
        <w:spacing w:line="360" w:lineRule="auto"/>
        <w:rPr>
          <w:rFonts w:ascii="Arial" w:hAnsi="Arial" w:cs="Arial"/>
          <w:sz w:val="24"/>
        </w:rPr>
      </w:pPr>
      <w:r>
        <w:rPr>
          <w:rFonts w:ascii="Arial" w:hAnsi="Arial" w:cs="Arial"/>
          <w:sz w:val="24"/>
        </w:rPr>
        <w:t xml:space="preserve">Here the </w:t>
      </w:r>
      <w:r>
        <w:rPr>
          <w:rFonts w:ascii="Arial" w:hAnsi="Arial" w:cs="Arial"/>
          <w:noProof/>
          <w:sz w:val="24"/>
        </w:rPr>
        <w:drawing>
          <wp:inline distT="0" distB="0" distL="114300" distR="114300" wp14:anchorId="211F251D" wp14:editId="42DF98CF">
            <wp:extent cx="200025" cy="228600"/>
            <wp:effectExtent l="0" t="0" r="0" b="0"/>
            <wp:docPr id="1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2"/>
                    <pic:cNvPicPr>
                      <a:picLocks noChangeAspect="1"/>
                    </pic:cNvPicPr>
                  </pic:nvPicPr>
                  <pic:blipFill>
                    <a:blip r:embed="rId28"/>
                    <a:stretch>
                      <a:fillRect/>
                    </a:stretch>
                  </pic:blipFill>
                  <pic:spPr>
                    <a:xfrm>
                      <a:off x="0" y="0"/>
                      <a:ext cx="200025" cy="228600"/>
                    </a:xfrm>
                    <a:prstGeom prst="rect">
                      <a:avLst/>
                    </a:prstGeom>
                    <a:noFill/>
                    <a:ln>
                      <a:noFill/>
                    </a:ln>
                  </pic:spPr>
                </pic:pic>
              </a:graphicData>
            </a:graphic>
          </wp:inline>
        </w:drawing>
      </w:r>
      <w:r>
        <w:rPr>
          <w:rFonts w:ascii="Arial" w:hAnsi="Arial" w:cs="Arial"/>
          <w:sz w:val="24"/>
        </w:rPr>
        <w:t xml:space="preserve"> is the weighted effect size, and </w:t>
      </w:r>
      <w:r>
        <w:rPr>
          <w:rFonts w:ascii="Arial" w:hAnsi="Arial" w:cs="Arial"/>
          <w:noProof/>
          <w:sz w:val="24"/>
        </w:rPr>
        <w:drawing>
          <wp:inline distT="0" distB="0" distL="114300" distR="114300" wp14:anchorId="16F61DC9" wp14:editId="7AE160A9">
            <wp:extent cx="285750" cy="209550"/>
            <wp:effectExtent l="0" t="0" r="0" b="0"/>
            <wp:docPr id="2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4"/>
                    <pic:cNvPicPr>
                      <a:picLocks noChangeAspect="1"/>
                    </pic:cNvPicPr>
                  </pic:nvPicPr>
                  <pic:blipFill>
                    <a:blip r:embed="rId29"/>
                    <a:stretch>
                      <a:fillRect/>
                    </a:stretch>
                  </pic:blipFill>
                  <pic:spPr>
                    <a:xfrm>
                      <a:off x="0" y="0"/>
                      <a:ext cx="285750" cy="209550"/>
                    </a:xfrm>
                    <a:prstGeom prst="rect">
                      <a:avLst/>
                    </a:prstGeom>
                    <a:noFill/>
                    <a:ln>
                      <a:noFill/>
                    </a:ln>
                  </pic:spPr>
                </pic:pic>
              </a:graphicData>
            </a:graphic>
          </wp:inline>
        </w:drawing>
      </w:r>
      <w:r>
        <w:rPr>
          <w:rFonts w:ascii="Arial" w:hAnsi="Arial" w:cs="Arial"/>
          <w:sz w:val="24"/>
        </w:rPr>
        <w:t xml:space="preserve"> is the standard error of the mean effect size which could be calculated as:</w:t>
      </w:r>
    </w:p>
    <w:p w14:paraId="0DFEE4A9" w14:textId="77777777" w:rsidR="00AE2366" w:rsidRDefault="005B3B8E">
      <w:pPr>
        <w:spacing w:line="360" w:lineRule="auto"/>
        <w:jc w:val="center"/>
        <w:rPr>
          <w:rFonts w:ascii="Arial" w:hAnsi="Arial" w:cs="Arial"/>
          <w:sz w:val="24"/>
        </w:rPr>
      </w:pPr>
      <w:r>
        <w:rPr>
          <w:rFonts w:ascii="Arial" w:hAnsi="Arial" w:cs="Arial"/>
          <w:noProof/>
          <w:sz w:val="24"/>
        </w:rPr>
        <w:drawing>
          <wp:inline distT="0" distB="0" distL="114300" distR="114300" wp14:anchorId="33463FE3" wp14:editId="290DB11F">
            <wp:extent cx="885825" cy="485775"/>
            <wp:effectExtent l="0" t="0" r="9525" b="8890"/>
            <wp:docPr id="2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6"/>
                    <pic:cNvPicPr>
                      <a:picLocks noChangeAspect="1"/>
                    </pic:cNvPicPr>
                  </pic:nvPicPr>
                  <pic:blipFill>
                    <a:blip r:embed="rId30"/>
                    <a:stretch>
                      <a:fillRect/>
                    </a:stretch>
                  </pic:blipFill>
                  <pic:spPr>
                    <a:xfrm>
                      <a:off x="0" y="0"/>
                      <a:ext cx="885825" cy="485775"/>
                    </a:xfrm>
                    <a:prstGeom prst="rect">
                      <a:avLst/>
                    </a:prstGeom>
                    <a:noFill/>
                    <a:ln>
                      <a:noFill/>
                    </a:ln>
                  </pic:spPr>
                </pic:pic>
              </a:graphicData>
            </a:graphic>
          </wp:inline>
        </w:drawing>
      </w:r>
    </w:p>
    <w:p w14:paraId="0696D46E" w14:textId="77777777" w:rsidR="00AE2366" w:rsidRDefault="005B3B8E">
      <w:pPr>
        <w:spacing w:line="360" w:lineRule="auto"/>
        <w:ind w:firstLineChars="100" w:firstLine="240"/>
        <w:rPr>
          <w:rFonts w:ascii="Arial" w:hAnsi="Arial" w:cs="Arial"/>
          <w:sz w:val="24"/>
        </w:rPr>
      </w:pPr>
      <w:r>
        <w:rPr>
          <w:rFonts w:ascii="Arial" w:hAnsi="Arial" w:cs="Arial" w:hint="eastAsia"/>
          <w:sz w:val="24"/>
        </w:rPr>
        <w:t xml:space="preserve">and </w:t>
      </w:r>
      <w:r>
        <w:rPr>
          <w:rFonts w:ascii="Arial" w:hAnsi="Arial" w:cs="Arial" w:hint="eastAsia"/>
          <w:i/>
          <w:iCs/>
          <w:sz w:val="24"/>
        </w:rPr>
        <w:t>w</w:t>
      </w:r>
      <w:r>
        <w:rPr>
          <w:rFonts w:ascii="Arial" w:hAnsi="Arial" w:cs="Arial"/>
          <w:sz w:val="24"/>
        </w:rPr>
        <w:t xml:space="preserve"> is the weight of each study</w:t>
      </w:r>
      <w:r>
        <w:rPr>
          <w:rFonts w:ascii="Arial" w:hAnsi="Arial" w:cs="Arial" w:hint="eastAsia"/>
          <w:sz w:val="24"/>
        </w:rPr>
        <w:t xml:space="preserve">. </w:t>
      </w:r>
    </w:p>
    <w:p w14:paraId="636039CE" w14:textId="77777777" w:rsidR="00AE2366" w:rsidRDefault="005B3B8E">
      <w:pPr>
        <w:spacing w:line="360" w:lineRule="auto"/>
        <w:ind w:firstLineChars="100" w:firstLine="240"/>
        <w:rPr>
          <w:rFonts w:ascii="Arial" w:eastAsia="宋体" w:hAnsi="Arial" w:cs="Arial"/>
          <w:sz w:val="24"/>
        </w:rPr>
      </w:pPr>
      <w:r>
        <w:rPr>
          <w:rFonts w:ascii="Arial" w:hAnsi="Arial" w:cs="Arial" w:hint="eastAsia"/>
          <w:sz w:val="24"/>
        </w:rPr>
        <w:t xml:space="preserve">Then </w:t>
      </w:r>
      <w:r>
        <w:rPr>
          <w:rFonts w:ascii="Arial" w:hAnsi="Arial" w:cs="Arial" w:hint="eastAsia"/>
          <w:i/>
          <w:iCs/>
          <w:sz w:val="24"/>
        </w:rPr>
        <w:t>z</w:t>
      </w:r>
      <w:r>
        <w:rPr>
          <w:rFonts w:ascii="Arial" w:hAnsi="Arial" w:cs="Arial" w:hint="eastAsia"/>
          <w:sz w:val="24"/>
        </w:rPr>
        <w:t xml:space="preserve"> value of the included studies is</w:t>
      </w:r>
      <w:r>
        <w:rPr>
          <w:rFonts w:ascii="Arial" w:hAnsi="Arial" w:cs="Arial" w:hint="eastAsia"/>
          <w:b/>
          <w:bCs/>
          <w:i/>
          <w:iCs/>
          <w:sz w:val="24"/>
        </w:rPr>
        <w:t xml:space="preserve"> 2.78 </w:t>
      </w:r>
      <w:r>
        <w:rPr>
          <w:rFonts w:ascii="Arial" w:hAnsi="Arial" w:cs="Arial" w:hint="eastAsia"/>
          <w:sz w:val="24"/>
        </w:rPr>
        <w:t>(originally 2.781623578),</w:t>
      </w:r>
      <w:r>
        <w:rPr>
          <w:rFonts w:ascii="Arial" w:hAnsi="Arial" w:cs="Arial" w:hint="eastAsia"/>
          <w:b/>
          <w:bCs/>
          <w:i/>
          <w:iCs/>
          <w:sz w:val="24"/>
        </w:rPr>
        <w:t xml:space="preserve"> </w:t>
      </w:r>
      <w:r>
        <w:rPr>
          <w:rFonts w:ascii="Arial" w:hAnsi="Arial" w:cs="Arial" w:hint="eastAsia"/>
          <w:sz w:val="24"/>
        </w:rPr>
        <w:t xml:space="preserve">which is bigger than the critical value 2.58 at </w:t>
      </w:r>
      <w:r>
        <w:rPr>
          <w:rFonts w:ascii="Arial" w:eastAsia="Helvetica" w:hAnsi="Arial" w:cs="Arial"/>
          <w:sz w:val="24"/>
          <w:shd w:val="clear" w:color="auto" w:fill="FFFFFF"/>
        </w:rPr>
        <w:t>α</w:t>
      </w:r>
      <w:r>
        <w:rPr>
          <w:rFonts w:ascii="Arial" w:eastAsia="宋体" w:hAnsi="Arial" w:cs="Arial"/>
          <w:sz w:val="24"/>
          <w:shd w:val="clear" w:color="auto" w:fill="FFFFFF"/>
        </w:rPr>
        <w:t>=0.05</w:t>
      </w:r>
      <w:r>
        <w:rPr>
          <w:rFonts w:ascii="Arial" w:eastAsia="宋体" w:hAnsi="Arial" w:cs="Arial" w:hint="eastAsia"/>
          <w:sz w:val="24"/>
          <w:shd w:val="clear" w:color="auto" w:fill="FFFFFF"/>
        </w:rPr>
        <w:t xml:space="preserve">. That means the mean effect size is statistically significant. </w:t>
      </w:r>
    </w:p>
    <w:p w14:paraId="7D96765D" w14:textId="77777777" w:rsidR="00AE2366" w:rsidRDefault="005B3B8E">
      <w:pPr>
        <w:spacing w:line="360" w:lineRule="auto"/>
        <w:ind w:firstLine="420"/>
        <w:rPr>
          <w:rFonts w:ascii="Arial" w:hAnsi="Arial" w:cs="Arial"/>
          <w:sz w:val="24"/>
        </w:rPr>
      </w:pPr>
      <w:r>
        <w:rPr>
          <w:rFonts w:ascii="Arial" w:hAnsi="Arial" w:cs="Arial" w:hint="eastAsia"/>
          <w:sz w:val="24"/>
        </w:rPr>
        <w:t>To test the homogeneity of the effect size, a Q test was conducted:</w:t>
      </w:r>
    </w:p>
    <w:p w14:paraId="1047C885" w14:textId="77777777" w:rsidR="00AE2366" w:rsidRDefault="005B3B8E">
      <w:pPr>
        <w:spacing w:line="360" w:lineRule="auto"/>
        <w:ind w:firstLine="420"/>
        <w:jc w:val="center"/>
      </w:pPr>
      <w:r>
        <w:rPr>
          <w:noProof/>
        </w:rPr>
        <w:drawing>
          <wp:inline distT="0" distB="0" distL="114300" distR="114300" wp14:anchorId="0D50BAF2" wp14:editId="6D2090BB">
            <wp:extent cx="1143000" cy="247650"/>
            <wp:effectExtent l="0" t="0" r="0" b="0"/>
            <wp:docPr id="2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9"/>
                    <pic:cNvPicPr>
                      <a:picLocks noChangeAspect="1"/>
                    </pic:cNvPicPr>
                  </pic:nvPicPr>
                  <pic:blipFill>
                    <a:blip r:embed="rId31"/>
                    <a:stretch>
                      <a:fillRect/>
                    </a:stretch>
                  </pic:blipFill>
                  <pic:spPr>
                    <a:xfrm>
                      <a:off x="0" y="0"/>
                      <a:ext cx="1143000" cy="247650"/>
                    </a:xfrm>
                    <a:prstGeom prst="rect">
                      <a:avLst/>
                    </a:prstGeom>
                    <a:noFill/>
                    <a:ln>
                      <a:noFill/>
                    </a:ln>
                  </pic:spPr>
                </pic:pic>
              </a:graphicData>
            </a:graphic>
          </wp:inline>
        </w:drawing>
      </w:r>
    </w:p>
    <w:p w14:paraId="2CE45E2D" w14:textId="77777777" w:rsidR="00AE2366" w:rsidRDefault="005B3B8E">
      <w:pPr>
        <w:spacing w:line="360" w:lineRule="auto"/>
        <w:ind w:firstLine="420"/>
        <w:rPr>
          <w:rFonts w:ascii="Arial" w:hAnsi="Arial" w:cs="Arial"/>
          <w:sz w:val="24"/>
        </w:rPr>
      </w:pPr>
      <w:r>
        <w:rPr>
          <w:rFonts w:ascii="Arial" w:hAnsi="Arial" w:cs="Arial"/>
          <w:sz w:val="24"/>
        </w:rPr>
        <w:t xml:space="preserve">While </w:t>
      </w:r>
      <w:r>
        <w:rPr>
          <w:rFonts w:ascii="Arial" w:hAnsi="Arial" w:cs="Arial"/>
          <w:i/>
          <w:iCs/>
          <w:sz w:val="24"/>
        </w:rPr>
        <w:t>w</w:t>
      </w:r>
      <w:r>
        <w:rPr>
          <w:rFonts w:ascii="Arial" w:hAnsi="Arial" w:cs="Arial"/>
          <w:sz w:val="24"/>
        </w:rPr>
        <w:t xml:space="preserve"> is the weight of the effect size, </w:t>
      </w:r>
      <w:r>
        <w:rPr>
          <w:rFonts w:ascii="Arial" w:hAnsi="Arial" w:cs="Arial"/>
          <w:i/>
          <w:iCs/>
          <w:sz w:val="24"/>
        </w:rPr>
        <w:t>d</w:t>
      </w:r>
      <w:r>
        <w:rPr>
          <w:rFonts w:ascii="Arial" w:hAnsi="Arial" w:cs="Arial"/>
          <w:sz w:val="24"/>
        </w:rPr>
        <w:t xml:space="preserve"> being the effect size and </w:t>
      </w:r>
      <w:r>
        <w:rPr>
          <w:rFonts w:ascii="Arial" w:hAnsi="Arial" w:cs="Arial"/>
          <w:noProof/>
          <w:sz w:val="24"/>
        </w:rPr>
        <w:drawing>
          <wp:inline distT="0" distB="0" distL="114300" distR="114300" wp14:anchorId="155D4654" wp14:editId="365FC9AD">
            <wp:extent cx="200025" cy="228600"/>
            <wp:effectExtent l="0" t="0" r="0" b="0"/>
            <wp:docPr id="2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1"/>
                    <pic:cNvPicPr>
                      <a:picLocks noChangeAspect="1"/>
                    </pic:cNvPicPr>
                  </pic:nvPicPr>
                  <pic:blipFill>
                    <a:blip r:embed="rId32"/>
                    <a:stretch>
                      <a:fillRect/>
                    </a:stretch>
                  </pic:blipFill>
                  <pic:spPr>
                    <a:xfrm>
                      <a:off x="0" y="0"/>
                      <a:ext cx="200025" cy="228600"/>
                    </a:xfrm>
                    <a:prstGeom prst="rect">
                      <a:avLst/>
                    </a:prstGeom>
                    <a:noFill/>
                    <a:ln>
                      <a:noFill/>
                    </a:ln>
                  </pic:spPr>
                </pic:pic>
              </a:graphicData>
            </a:graphic>
          </wp:inline>
        </w:drawing>
      </w:r>
      <w:r>
        <w:rPr>
          <w:rFonts w:ascii="Arial" w:hAnsi="Arial" w:cs="Arial"/>
          <w:sz w:val="24"/>
        </w:rPr>
        <w:t xml:space="preserve"> the mean of effect size. </w:t>
      </w:r>
      <w:r>
        <w:rPr>
          <w:rFonts w:ascii="Arial" w:hAnsi="Arial" w:cs="Arial" w:hint="eastAsia"/>
          <w:sz w:val="24"/>
        </w:rPr>
        <w:t xml:space="preserve">The calculated value here is </w:t>
      </w:r>
      <w:r>
        <w:rPr>
          <w:rFonts w:ascii="Arial" w:hAnsi="Arial" w:cs="Arial" w:hint="eastAsia"/>
          <w:b/>
          <w:bCs/>
          <w:i/>
          <w:iCs/>
          <w:sz w:val="24"/>
        </w:rPr>
        <w:t xml:space="preserve">-20.28 </w:t>
      </w:r>
      <w:r>
        <w:rPr>
          <w:rFonts w:ascii="Arial" w:hAnsi="Arial" w:cs="Arial" w:hint="eastAsia"/>
          <w:sz w:val="24"/>
        </w:rPr>
        <w:t xml:space="preserve">(originally -20.28492611), which is smaller than the critical value 30.144 (p&lt;.05) in </w:t>
      </w:r>
      <w:r>
        <w:rPr>
          <w:rFonts w:ascii="Arial" w:hAnsi="Arial" w:cs="Arial" w:hint="eastAsia"/>
          <w:i/>
          <w:iCs/>
          <w:sz w:val="24"/>
        </w:rPr>
        <w:t xml:space="preserve">chi-square table. </w:t>
      </w:r>
      <w:r>
        <w:rPr>
          <w:rFonts w:ascii="Arial" w:hAnsi="Arial" w:cs="Arial" w:hint="eastAsia"/>
          <w:sz w:val="24"/>
        </w:rPr>
        <w:t>It</w:t>
      </w:r>
      <w:r>
        <w:rPr>
          <w:rFonts w:ascii="Arial" w:hAnsi="Arial" w:cs="Arial" w:hint="eastAsia"/>
          <w:i/>
          <w:iCs/>
          <w:sz w:val="24"/>
        </w:rPr>
        <w:t xml:space="preserve"> </w:t>
      </w:r>
      <w:r>
        <w:rPr>
          <w:rFonts w:ascii="Arial" w:hAnsi="Arial" w:cs="Arial" w:hint="eastAsia"/>
          <w:sz w:val="24"/>
        </w:rPr>
        <w:t xml:space="preserve">reveals that the effect size is homogeneous and the distribution of the effect size around the mean is caused by sampling error alone. </w:t>
      </w:r>
    </w:p>
    <w:p w14:paraId="4FFD9F3E" w14:textId="77777777" w:rsidR="00AE2366" w:rsidRDefault="005B3B8E">
      <w:pPr>
        <w:spacing w:line="360" w:lineRule="auto"/>
        <w:rPr>
          <w:rFonts w:ascii="Arial" w:hAnsi="Arial" w:cs="Arial"/>
          <w:b/>
          <w:bCs/>
          <w:sz w:val="24"/>
        </w:rPr>
      </w:pPr>
      <w:r>
        <w:rPr>
          <w:rFonts w:ascii="Arial" w:hAnsi="Arial" w:cs="Arial" w:hint="eastAsia"/>
          <w:b/>
          <w:bCs/>
          <w:sz w:val="24"/>
        </w:rPr>
        <w:t>Moderator Analysis</w:t>
      </w:r>
    </w:p>
    <w:p w14:paraId="4FD2DE85" w14:textId="77777777" w:rsidR="00AE2366" w:rsidRDefault="005B3B8E">
      <w:pPr>
        <w:spacing w:line="360" w:lineRule="auto"/>
        <w:ind w:firstLine="420"/>
        <w:rPr>
          <w:rFonts w:ascii="Arial" w:hAnsi="Arial" w:cs="Arial"/>
          <w:sz w:val="24"/>
        </w:rPr>
      </w:pPr>
      <w:r>
        <w:rPr>
          <w:rFonts w:ascii="Arial" w:hAnsi="Arial" w:cs="Arial"/>
          <w:sz w:val="24"/>
        </w:rPr>
        <w:t xml:space="preserve">While the Q test indicates that there is no need to proceed any moderator analysis since it revealed that the effect size of included study is homogeneous, the researcher </w:t>
      </w:r>
      <w:r>
        <w:rPr>
          <w:rFonts w:ascii="Arial" w:hAnsi="Arial" w:cs="Arial"/>
          <w:sz w:val="24"/>
        </w:rPr>
        <w:lastRenderedPageBreak/>
        <w:t>still conducted post hoc pair-wise</w:t>
      </w:r>
      <w:bookmarkStart w:id="1" w:name="OLE_LINK3"/>
      <w:r>
        <w:rPr>
          <w:rFonts w:ascii="Arial" w:hAnsi="Arial" w:cs="Arial"/>
          <w:sz w:val="24"/>
        </w:rPr>
        <w:t xml:space="preserve"> </w:t>
      </w:r>
      <w:r>
        <w:rPr>
          <w:rFonts w:ascii="Arial" w:hAnsi="Arial" w:cs="Arial"/>
          <w:noProof/>
          <w:sz w:val="24"/>
        </w:rPr>
        <w:drawing>
          <wp:inline distT="0" distB="0" distL="114300" distR="114300" wp14:anchorId="13C8BE6D" wp14:editId="173E2781">
            <wp:extent cx="200025" cy="228600"/>
            <wp:effectExtent l="0" t="0" r="9525" b="0"/>
            <wp:docPr id="2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5"/>
                    <pic:cNvPicPr>
                      <a:picLocks noChangeAspect="1"/>
                    </pic:cNvPicPr>
                  </pic:nvPicPr>
                  <pic:blipFill>
                    <a:blip r:embed="rId33"/>
                    <a:stretch>
                      <a:fillRect/>
                    </a:stretch>
                  </pic:blipFill>
                  <pic:spPr>
                    <a:xfrm>
                      <a:off x="0" y="0"/>
                      <a:ext cx="200025" cy="228600"/>
                    </a:xfrm>
                    <a:prstGeom prst="rect">
                      <a:avLst/>
                    </a:prstGeom>
                    <a:noFill/>
                    <a:ln>
                      <a:noFill/>
                    </a:ln>
                  </pic:spPr>
                </pic:pic>
              </a:graphicData>
            </a:graphic>
          </wp:inline>
        </w:drawing>
      </w:r>
      <w:r>
        <w:rPr>
          <w:rFonts w:ascii="Arial" w:hAnsi="Arial" w:cs="Arial"/>
          <w:sz w:val="24"/>
        </w:rPr>
        <w:t xml:space="preserve"> test</w:t>
      </w:r>
      <w:bookmarkEnd w:id="1"/>
      <w:r>
        <w:rPr>
          <w:rFonts w:ascii="Arial" w:hAnsi="Arial" w:cs="Arial"/>
          <w:sz w:val="24"/>
        </w:rPr>
        <w:t xml:space="preserve"> </w:t>
      </w:r>
      <w:r>
        <w:rPr>
          <w:rFonts w:ascii="Arial" w:hAnsi="Arial" w:cs="Arial" w:hint="eastAsia"/>
          <w:sz w:val="24"/>
        </w:rPr>
        <w:t xml:space="preserve">for </w:t>
      </w:r>
      <w:r>
        <w:rPr>
          <w:rFonts w:ascii="Arial" w:hAnsi="Arial" w:cs="Arial"/>
          <w:sz w:val="24"/>
        </w:rPr>
        <w:t>moderator analysis.</w:t>
      </w:r>
    </w:p>
    <w:p w14:paraId="67AF7BB7" w14:textId="77777777" w:rsidR="00AE2366" w:rsidRDefault="005B3B8E">
      <w:pPr>
        <w:spacing w:line="360" w:lineRule="auto"/>
        <w:ind w:firstLine="420"/>
        <w:jc w:val="center"/>
        <w:rPr>
          <w:rFonts w:ascii="Arial" w:hAnsi="Arial" w:cs="Arial"/>
          <w:sz w:val="24"/>
        </w:rPr>
      </w:pPr>
      <w:r>
        <w:rPr>
          <w:rFonts w:ascii="Arial" w:hAnsi="Arial" w:cs="Arial"/>
          <w:noProof/>
          <w:sz w:val="24"/>
        </w:rPr>
        <w:drawing>
          <wp:inline distT="0" distB="0" distL="114300" distR="114300" wp14:anchorId="467E336A" wp14:editId="72874225">
            <wp:extent cx="1771650" cy="47625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34"/>
                    <a:stretch>
                      <a:fillRect/>
                    </a:stretch>
                  </pic:blipFill>
                  <pic:spPr>
                    <a:xfrm>
                      <a:off x="0" y="0"/>
                      <a:ext cx="1771650" cy="476250"/>
                    </a:xfrm>
                    <a:prstGeom prst="rect">
                      <a:avLst/>
                    </a:prstGeom>
                    <a:noFill/>
                    <a:ln>
                      <a:noFill/>
                    </a:ln>
                  </pic:spPr>
                </pic:pic>
              </a:graphicData>
            </a:graphic>
          </wp:inline>
        </w:drawing>
      </w:r>
    </w:p>
    <w:p w14:paraId="522A0ECB" w14:textId="77777777" w:rsidR="00AE2366" w:rsidRDefault="005B3B8E">
      <w:pPr>
        <w:spacing w:line="360" w:lineRule="auto"/>
        <w:ind w:firstLine="420"/>
        <w:rPr>
          <w:rFonts w:ascii="Arial" w:hAnsi="Arial" w:cs="Arial"/>
          <w:sz w:val="24"/>
        </w:rPr>
      </w:pPr>
      <w:r>
        <w:rPr>
          <w:rFonts w:ascii="Arial" w:hAnsi="Arial" w:cs="Arial"/>
          <w:noProof/>
          <w:sz w:val="24"/>
        </w:rPr>
        <w:drawing>
          <wp:inline distT="0" distB="0" distL="114300" distR="114300" wp14:anchorId="4A018113" wp14:editId="36C184A7">
            <wp:extent cx="200025" cy="238125"/>
            <wp:effectExtent l="0" t="0" r="9525" b="5715"/>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35"/>
                    <a:stretch>
                      <a:fillRect/>
                    </a:stretch>
                  </pic:blipFill>
                  <pic:spPr>
                    <a:xfrm>
                      <a:off x="0" y="0"/>
                      <a:ext cx="200025" cy="238125"/>
                    </a:xfrm>
                    <a:prstGeom prst="rect">
                      <a:avLst/>
                    </a:prstGeom>
                    <a:noFill/>
                    <a:ln>
                      <a:noFill/>
                    </a:ln>
                  </pic:spPr>
                </pic:pic>
              </a:graphicData>
            </a:graphic>
          </wp:inline>
        </w:drawing>
      </w:r>
      <w:r>
        <w:rPr>
          <w:rFonts w:ascii="Arial" w:hAnsi="Arial" w:cs="Arial"/>
          <w:sz w:val="24"/>
        </w:rPr>
        <w:t xml:space="preserve"> i</w:t>
      </w:r>
      <w:r>
        <w:rPr>
          <w:rFonts w:ascii="Arial" w:hAnsi="Arial" w:cs="Arial" w:hint="eastAsia"/>
          <w:sz w:val="24"/>
        </w:rPr>
        <w:t>s</w:t>
      </w:r>
      <w:r>
        <w:rPr>
          <w:rFonts w:ascii="Arial" w:hAnsi="Arial" w:cs="Arial"/>
          <w:sz w:val="24"/>
        </w:rPr>
        <w:t xml:space="preserve"> the sum of the weight with in each group, </w:t>
      </w:r>
      <w:r>
        <w:rPr>
          <w:rFonts w:ascii="Arial" w:hAnsi="Arial" w:cs="Arial"/>
          <w:noProof/>
          <w:sz w:val="24"/>
        </w:rPr>
        <w:drawing>
          <wp:inline distT="0" distB="0" distL="114300" distR="114300" wp14:anchorId="390AD0D6" wp14:editId="6EFA773C">
            <wp:extent cx="200025" cy="228600"/>
            <wp:effectExtent l="0" t="0" r="0" b="0"/>
            <wp:docPr id="2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
                    <pic:cNvPicPr>
                      <a:picLocks noChangeAspect="1"/>
                    </pic:cNvPicPr>
                  </pic:nvPicPr>
                  <pic:blipFill>
                    <a:blip r:embed="rId36"/>
                    <a:stretch>
                      <a:fillRect/>
                    </a:stretch>
                  </pic:blipFill>
                  <pic:spPr>
                    <a:xfrm>
                      <a:off x="0" y="0"/>
                      <a:ext cx="200025" cy="228600"/>
                    </a:xfrm>
                    <a:prstGeom prst="rect">
                      <a:avLst/>
                    </a:prstGeom>
                    <a:noFill/>
                    <a:ln>
                      <a:noFill/>
                    </a:ln>
                  </pic:spPr>
                </pic:pic>
              </a:graphicData>
            </a:graphic>
          </wp:inline>
        </w:drawing>
      </w:r>
      <w:r>
        <w:rPr>
          <w:rFonts w:ascii="Arial" w:hAnsi="Arial" w:cs="Arial"/>
          <w:sz w:val="24"/>
        </w:rPr>
        <w:t xml:space="preserve"> is the mean effect size with in each </w:t>
      </w:r>
      <w:proofErr w:type="gramStart"/>
      <w:r>
        <w:rPr>
          <w:rFonts w:ascii="Arial" w:hAnsi="Arial" w:cs="Arial"/>
          <w:sz w:val="24"/>
        </w:rPr>
        <w:t>group.</w:t>
      </w:r>
      <w:proofErr w:type="gramEnd"/>
      <w:r>
        <w:rPr>
          <w:rFonts w:ascii="Arial" w:hAnsi="Arial" w:cs="Arial"/>
          <w:sz w:val="24"/>
        </w:rPr>
        <w:t xml:space="preserve"> </w:t>
      </w:r>
    </w:p>
    <w:p w14:paraId="3286707E" w14:textId="77777777" w:rsidR="00AE2366" w:rsidRDefault="005B3B8E">
      <w:pPr>
        <w:spacing w:line="360" w:lineRule="auto"/>
        <w:ind w:firstLine="420"/>
        <w:rPr>
          <w:rFonts w:ascii="Arial" w:hAnsi="Arial" w:cs="Arial"/>
          <w:sz w:val="24"/>
        </w:rPr>
      </w:pPr>
      <w:r>
        <w:rPr>
          <w:rFonts w:ascii="Arial" w:hAnsi="Arial" w:cs="Arial"/>
          <w:sz w:val="24"/>
        </w:rPr>
        <w:t xml:space="preserve"> </w:t>
      </w:r>
      <w:r>
        <w:rPr>
          <w:rFonts w:ascii="Arial" w:hAnsi="Arial" w:cs="Arial"/>
          <w:noProof/>
          <w:sz w:val="24"/>
        </w:rPr>
        <w:drawing>
          <wp:inline distT="0" distB="0" distL="114300" distR="114300" wp14:anchorId="19BD1C4E" wp14:editId="06F39835">
            <wp:extent cx="200025" cy="228600"/>
            <wp:effectExtent l="0" t="0" r="9525" b="0"/>
            <wp:docPr id="2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5"/>
                    <pic:cNvPicPr>
                      <a:picLocks noChangeAspect="1"/>
                    </pic:cNvPicPr>
                  </pic:nvPicPr>
                  <pic:blipFill>
                    <a:blip r:embed="rId33"/>
                    <a:stretch>
                      <a:fillRect/>
                    </a:stretch>
                  </pic:blipFill>
                  <pic:spPr>
                    <a:xfrm>
                      <a:off x="0" y="0"/>
                      <a:ext cx="200025" cy="228600"/>
                    </a:xfrm>
                    <a:prstGeom prst="rect">
                      <a:avLst/>
                    </a:prstGeom>
                    <a:noFill/>
                    <a:ln>
                      <a:noFill/>
                    </a:ln>
                  </pic:spPr>
                </pic:pic>
              </a:graphicData>
            </a:graphic>
          </wp:inline>
        </w:drawing>
      </w:r>
      <w:r>
        <w:rPr>
          <w:rFonts w:ascii="Arial" w:hAnsi="Arial" w:cs="Arial"/>
          <w:sz w:val="24"/>
        </w:rPr>
        <w:t xml:space="preserve"> test</w:t>
      </w:r>
      <w:r>
        <w:rPr>
          <w:rFonts w:ascii="Arial" w:hAnsi="Arial" w:cs="Arial" w:hint="eastAsia"/>
          <w:sz w:val="24"/>
        </w:rPr>
        <w:t xml:space="preserve"> was firstly conducted to </w:t>
      </w:r>
      <w:proofErr w:type="spellStart"/>
      <w:r>
        <w:rPr>
          <w:rFonts w:ascii="Arial" w:hAnsi="Arial" w:cs="Arial" w:hint="eastAsia"/>
          <w:sz w:val="24"/>
        </w:rPr>
        <w:t>analys</w:t>
      </w:r>
      <w:r>
        <w:rPr>
          <w:rFonts w:ascii="Arial" w:hAnsi="Arial" w:cs="Arial" w:hint="eastAsia"/>
          <w:position w:val="-12"/>
          <w:sz w:val="24"/>
        </w:rPr>
        <w:t>i</w:t>
      </w:r>
      <w:proofErr w:type="spellEnd"/>
      <w:r>
        <w:rPr>
          <w:rFonts w:ascii="Arial" w:hAnsi="Arial" w:cs="Arial" w:hint="eastAsia"/>
          <w:sz w:val="24"/>
        </w:rPr>
        <w:t xml:space="preserve">s id there is many </w:t>
      </w:r>
      <w:proofErr w:type="gramStart"/>
      <w:r>
        <w:rPr>
          <w:rFonts w:ascii="Arial" w:hAnsi="Arial" w:cs="Arial" w:hint="eastAsia"/>
          <w:sz w:val="24"/>
        </w:rPr>
        <w:t>difference</w:t>
      </w:r>
      <w:proofErr w:type="gramEnd"/>
      <w:r>
        <w:rPr>
          <w:rFonts w:ascii="Arial" w:hAnsi="Arial" w:cs="Arial" w:hint="eastAsia"/>
          <w:sz w:val="24"/>
        </w:rPr>
        <w:t xml:space="preserve"> between the CALL group and MALL group and there </w:t>
      </w:r>
      <w:r>
        <w:rPr>
          <w:rFonts w:ascii="Arial" w:hAnsi="Arial" w:cs="Arial"/>
          <w:noProof/>
          <w:sz w:val="24"/>
        </w:rPr>
        <w:drawing>
          <wp:inline distT="0" distB="0" distL="114300" distR="114300" wp14:anchorId="4A22E1C0" wp14:editId="373B5AF1">
            <wp:extent cx="200025" cy="228600"/>
            <wp:effectExtent l="0" t="0" r="9525" b="0"/>
            <wp:docPr id="2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5"/>
                    <pic:cNvPicPr>
                      <a:picLocks noChangeAspect="1"/>
                    </pic:cNvPicPr>
                  </pic:nvPicPr>
                  <pic:blipFill>
                    <a:blip r:embed="rId33"/>
                    <a:stretch>
                      <a:fillRect/>
                    </a:stretch>
                  </pic:blipFill>
                  <pic:spPr>
                    <a:xfrm>
                      <a:off x="0" y="0"/>
                      <a:ext cx="200025" cy="228600"/>
                    </a:xfrm>
                    <a:prstGeom prst="rect">
                      <a:avLst/>
                    </a:prstGeom>
                    <a:noFill/>
                    <a:ln>
                      <a:noFill/>
                    </a:ln>
                  </pic:spPr>
                </pic:pic>
              </a:graphicData>
            </a:graphic>
          </wp:inline>
        </w:drawing>
      </w:r>
      <w:r>
        <w:rPr>
          <w:rFonts w:ascii="Arial" w:hAnsi="Arial" w:cs="Arial" w:hint="eastAsia"/>
          <w:sz w:val="24"/>
        </w:rPr>
        <w:t xml:space="preserve">=0.19 (originally 0.186535371), see </w:t>
      </w:r>
      <w:r>
        <w:rPr>
          <w:rFonts w:ascii="Arial" w:hAnsi="Arial" w:cs="Arial" w:hint="eastAsia"/>
          <w:i/>
          <w:iCs/>
          <w:sz w:val="24"/>
        </w:rPr>
        <w:t>table 3,</w:t>
      </w:r>
      <w:r>
        <w:rPr>
          <w:rFonts w:ascii="Arial" w:hAnsi="Arial" w:cs="Arial" w:hint="eastAsia"/>
          <w:sz w:val="24"/>
        </w:rPr>
        <w:t xml:space="preserve"> which means that this </w:t>
      </w:r>
      <w:r>
        <w:rPr>
          <w:rFonts w:ascii="Arial" w:hAnsi="Arial" w:cs="Arial"/>
          <w:sz w:val="24"/>
        </w:rPr>
        <w:t>“</w:t>
      </w:r>
      <w:r>
        <w:rPr>
          <w:rFonts w:ascii="Arial" w:hAnsi="Arial" w:cs="Arial" w:hint="eastAsia"/>
          <w:sz w:val="24"/>
        </w:rPr>
        <w:t>CALL or MALL</w:t>
      </w:r>
      <w:r>
        <w:rPr>
          <w:rFonts w:ascii="Arial" w:hAnsi="Arial" w:cs="Arial"/>
          <w:sz w:val="24"/>
        </w:rPr>
        <w:t>”</w:t>
      </w:r>
      <w:r>
        <w:rPr>
          <w:rFonts w:ascii="Arial" w:hAnsi="Arial" w:cs="Arial" w:hint="eastAsia"/>
          <w:sz w:val="24"/>
        </w:rPr>
        <w:t xml:space="preserve"> moderator has significant impact on the variation of the group of effect size.</w:t>
      </w:r>
    </w:p>
    <w:p w14:paraId="6A965714" w14:textId="77777777" w:rsidR="00AE2366" w:rsidRDefault="005B3B8E">
      <w:pPr>
        <w:spacing w:line="360" w:lineRule="auto"/>
        <w:ind w:firstLine="420"/>
        <w:rPr>
          <w:rFonts w:ascii="Arial" w:hAnsi="Arial" w:cs="Arial"/>
          <w:sz w:val="24"/>
        </w:rPr>
      </w:pPr>
      <w:r>
        <w:rPr>
          <w:rFonts w:ascii="Arial" w:hAnsi="Arial" w:cs="Arial" w:hint="eastAsia"/>
          <w:sz w:val="24"/>
        </w:rPr>
        <w:t xml:space="preserve">Similarly, </w:t>
      </w:r>
      <w:r>
        <w:rPr>
          <w:rFonts w:ascii="Arial" w:hAnsi="Arial" w:cs="Arial"/>
          <w:noProof/>
          <w:sz w:val="24"/>
        </w:rPr>
        <w:drawing>
          <wp:inline distT="0" distB="0" distL="114300" distR="114300" wp14:anchorId="7B1CA15F" wp14:editId="1467A0D7">
            <wp:extent cx="200025" cy="228600"/>
            <wp:effectExtent l="0" t="0" r="9525" b="0"/>
            <wp:docPr id="2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5"/>
                    <pic:cNvPicPr>
                      <a:picLocks noChangeAspect="1"/>
                    </pic:cNvPicPr>
                  </pic:nvPicPr>
                  <pic:blipFill>
                    <a:blip r:embed="rId33"/>
                    <a:stretch>
                      <a:fillRect/>
                    </a:stretch>
                  </pic:blipFill>
                  <pic:spPr>
                    <a:xfrm>
                      <a:off x="0" y="0"/>
                      <a:ext cx="200025" cy="228600"/>
                    </a:xfrm>
                    <a:prstGeom prst="rect">
                      <a:avLst/>
                    </a:prstGeom>
                    <a:noFill/>
                    <a:ln>
                      <a:noFill/>
                    </a:ln>
                  </pic:spPr>
                </pic:pic>
              </a:graphicData>
            </a:graphic>
          </wp:inline>
        </w:drawing>
      </w:r>
      <w:r>
        <w:rPr>
          <w:rFonts w:ascii="Arial" w:hAnsi="Arial" w:cs="Arial"/>
          <w:sz w:val="24"/>
        </w:rPr>
        <w:t xml:space="preserve"> test</w:t>
      </w:r>
      <w:r>
        <w:rPr>
          <w:rFonts w:ascii="Arial" w:hAnsi="Arial" w:cs="Arial" w:hint="eastAsia"/>
          <w:sz w:val="24"/>
        </w:rPr>
        <w:t xml:space="preserve"> was also tested to see if the length of the treatment </w:t>
      </w:r>
      <w:proofErr w:type="gramStart"/>
      <w:r>
        <w:rPr>
          <w:rFonts w:ascii="Arial" w:hAnsi="Arial" w:cs="Arial" w:hint="eastAsia"/>
          <w:sz w:val="24"/>
        </w:rPr>
        <w:t>have</w:t>
      </w:r>
      <w:proofErr w:type="gramEnd"/>
      <w:r>
        <w:rPr>
          <w:rFonts w:ascii="Arial" w:hAnsi="Arial" w:cs="Arial" w:hint="eastAsia"/>
          <w:sz w:val="24"/>
        </w:rPr>
        <w:t xml:space="preserve"> significant influence on the set of effect size and there </w:t>
      </w:r>
      <w:r>
        <w:rPr>
          <w:rFonts w:ascii="Arial" w:hAnsi="Arial" w:cs="Arial"/>
          <w:noProof/>
          <w:sz w:val="24"/>
        </w:rPr>
        <w:drawing>
          <wp:inline distT="0" distB="0" distL="114300" distR="114300" wp14:anchorId="66921E29" wp14:editId="0E9C04BB">
            <wp:extent cx="200025" cy="228600"/>
            <wp:effectExtent l="0" t="0" r="9525" b="0"/>
            <wp:docPr id="2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5"/>
                    <pic:cNvPicPr>
                      <a:picLocks noChangeAspect="1"/>
                    </pic:cNvPicPr>
                  </pic:nvPicPr>
                  <pic:blipFill>
                    <a:blip r:embed="rId33"/>
                    <a:stretch>
                      <a:fillRect/>
                    </a:stretch>
                  </pic:blipFill>
                  <pic:spPr>
                    <a:xfrm>
                      <a:off x="0" y="0"/>
                      <a:ext cx="200025" cy="228600"/>
                    </a:xfrm>
                    <a:prstGeom prst="rect">
                      <a:avLst/>
                    </a:prstGeom>
                    <a:noFill/>
                    <a:ln>
                      <a:noFill/>
                    </a:ln>
                  </pic:spPr>
                </pic:pic>
              </a:graphicData>
            </a:graphic>
          </wp:inline>
        </w:drawing>
      </w:r>
      <w:r>
        <w:rPr>
          <w:rFonts w:ascii="Arial" w:hAnsi="Arial" w:cs="Arial" w:hint="eastAsia"/>
          <w:sz w:val="24"/>
        </w:rPr>
        <w:t>=0.44(originally 0.442986205)</w:t>
      </w:r>
      <w:r>
        <w:rPr>
          <w:rFonts w:ascii="Arial" w:eastAsia="宋体" w:hAnsi="Arial" w:cs="Arial"/>
          <w:noProof/>
          <w:color w:val="000000"/>
          <w:kern w:val="0"/>
          <w:sz w:val="24"/>
          <w:lang w:bidi="ar"/>
        </w:rPr>
        <w:drawing>
          <wp:anchor distT="0" distB="0" distL="114300" distR="114300" simplePos="0" relativeHeight="251665408" behindDoc="0" locked="0" layoutInCell="1" allowOverlap="1" wp14:anchorId="126E3AC0" wp14:editId="29D08FCC">
            <wp:simplePos x="0" y="0"/>
            <wp:positionH relativeFrom="column">
              <wp:posOffset>4396105</wp:posOffset>
            </wp:positionH>
            <wp:positionV relativeFrom="paragraph">
              <wp:posOffset>-5934075</wp:posOffset>
            </wp:positionV>
            <wp:extent cx="200025" cy="228600"/>
            <wp:effectExtent l="0" t="0" r="9525" b="0"/>
            <wp:wrapNone/>
            <wp:docPr id="37" name="图片_8"/>
            <wp:cNvGraphicFramePr/>
            <a:graphic xmlns:a="http://schemas.openxmlformats.org/drawingml/2006/main">
              <a:graphicData uri="http://schemas.openxmlformats.org/drawingml/2006/picture">
                <pic:pic xmlns:pic="http://schemas.openxmlformats.org/drawingml/2006/picture">
                  <pic:nvPicPr>
                    <pic:cNvPr id="37" name="图片_8"/>
                    <pic:cNvPicPr/>
                  </pic:nvPicPr>
                  <pic:blipFill>
                    <a:blip r:embed="rId37"/>
                    <a:stretch>
                      <a:fillRect/>
                    </a:stretch>
                  </pic:blipFill>
                  <pic:spPr>
                    <a:xfrm>
                      <a:off x="0" y="0"/>
                      <a:ext cx="200025" cy="228600"/>
                    </a:xfrm>
                    <a:prstGeom prst="rect">
                      <a:avLst/>
                    </a:prstGeom>
                    <a:noFill/>
                    <a:ln>
                      <a:noFill/>
                    </a:ln>
                  </pic:spPr>
                </pic:pic>
              </a:graphicData>
            </a:graphic>
          </wp:anchor>
        </w:drawing>
      </w:r>
      <w:r>
        <w:rPr>
          <w:rFonts w:ascii="Arial" w:eastAsia="宋体" w:hAnsi="Arial" w:cs="Arial" w:hint="eastAsia"/>
          <w:color w:val="000000"/>
          <w:kern w:val="0"/>
          <w:sz w:val="24"/>
          <w:lang w:bidi="ar"/>
        </w:rPr>
        <w:t xml:space="preserve">. </w:t>
      </w:r>
      <w:r>
        <w:rPr>
          <w:rFonts w:ascii="Arial" w:hAnsi="Arial" w:cs="Arial" w:hint="eastAsia"/>
          <w:sz w:val="24"/>
        </w:rPr>
        <w:t xml:space="preserve">see </w:t>
      </w:r>
      <w:r>
        <w:rPr>
          <w:rFonts w:ascii="Arial" w:hAnsi="Arial" w:cs="Arial" w:hint="eastAsia"/>
          <w:i/>
          <w:iCs/>
          <w:sz w:val="24"/>
        </w:rPr>
        <w:t xml:space="preserve">table 4, </w:t>
      </w:r>
      <w:r>
        <w:rPr>
          <w:rFonts w:ascii="Arial" w:hAnsi="Arial" w:cs="Arial" w:hint="eastAsia"/>
          <w:sz w:val="24"/>
        </w:rPr>
        <w:t xml:space="preserve">and which indicates that the length of the treatment </w:t>
      </w:r>
      <w:proofErr w:type="gramStart"/>
      <w:r>
        <w:rPr>
          <w:rFonts w:ascii="Arial" w:hAnsi="Arial" w:cs="Arial" w:hint="eastAsia"/>
          <w:sz w:val="24"/>
        </w:rPr>
        <w:t>have</w:t>
      </w:r>
      <w:proofErr w:type="gramEnd"/>
      <w:r>
        <w:rPr>
          <w:rFonts w:ascii="Arial" w:hAnsi="Arial" w:cs="Arial" w:hint="eastAsia"/>
          <w:sz w:val="24"/>
        </w:rPr>
        <w:t xml:space="preserve"> significant influence on the distribution of effect size among the groups.</w:t>
      </w:r>
    </w:p>
    <w:p w14:paraId="24979B25" w14:textId="77777777" w:rsidR="00AE2366" w:rsidRDefault="005B3B8E">
      <w:pPr>
        <w:spacing w:line="360" w:lineRule="auto"/>
        <w:ind w:firstLine="420"/>
        <w:rPr>
          <w:rFonts w:ascii="Arial" w:hAnsi="Arial" w:cs="Arial"/>
          <w:i/>
          <w:iCs/>
          <w:sz w:val="24"/>
        </w:rPr>
      </w:pPr>
      <w:r>
        <w:rPr>
          <w:rFonts w:ascii="Arial" w:hAnsi="Arial" w:cs="Arial" w:hint="eastAsia"/>
          <w:i/>
          <w:iCs/>
          <w:sz w:val="24"/>
        </w:rPr>
        <w:t xml:space="preserve">table 3: description of </w:t>
      </w:r>
      <w:r>
        <w:rPr>
          <w:rFonts w:ascii="Arial" w:hAnsi="Arial" w:cs="Arial"/>
          <w:noProof/>
          <w:sz w:val="24"/>
        </w:rPr>
        <w:drawing>
          <wp:inline distT="0" distB="0" distL="114300" distR="114300" wp14:anchorId="412959DB" wp14:editId="6A68EABE">
            <wp:extent cx="200025" cy="228600"/>
            <wp:effectExtent l="0" t="0" r="9525" b="0"/>
            <wp:docPr id="4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5"/>
                    <pic:cNvPicPr>
                      <a:picLocks noChangeAspect="1"/>
                    </pic:cNvPicPr>
                  </pic:nvPicPr>
                  <pic:blipFill>
                    <a:blip r:embed="rId33"/>
                    <a:stretch>
                      <a:fillRect/>
                    </a:stretch>
                  </pic:blipFill>
                  <pic:spPr>
                    <a:xfrm>
                      <a:off x="0" y="0"/>
                      <a:ext cx="200025" cy="228600"/>
                    </a:xfrm>
                    <a:prstGeom prst="rect">
                      <a:avLst/>
                    </a:prstGeom>
                    <a:noFill/>
                    <a:ln>
                      <a:noFill/>
                    </a:ln>
                  </pic:spPr>
                </pic:pic>
              </a:graphicData>
            </a:graphic>
          </wp:inline>
        </w:drawing>
      </w:r>
      <w:r>
        <w:rPr>
          <w:rFonts w:ascii="Arial" w:hAnsi="Arial" w:cs="Arial"/>
          <w:sz w:val="24"/>
        </w:rPr>
        <w:t xml:space="preserve"> </w:t>
      </w:r>
      <w:r>
        <w:rPr>
          <w:rFonts w:ascii="Arial" w:hAnsi="Arial" w:cs="Arial" w:hint="eastAsia"/>
          <w:sz w:val="24"/>
        </w:rPr>
        <w:t>test</w:t>
      </w:r>
    </w:p>
    <w:tbl>
      <w:tblPr>
        <w:tblW w:w="9262" w:type="dxa"/>
        <w:tblLayout w:type="fixed"/>
        <w:tblCellMar>
          <w:left w:w="0" w:type="dxa"/>
          <w:right w:w="0" w:type="dxa"/>
        </w:tblCellMar>
        <w:tblLook w:val="04A0" w:firstRow="1" w:lastRow="0" w:firstColumn="1" w:lastColumn="0" w:noHBand="0" w:noVBand="1"/>
      </w:tblPr>
      <w:tblGrid>
        <w:gridCol w:w="2452"/>
        <w:gridCol w:w="2877"/>
        <w:gridCol w:w="3933"/>
      </w:tblGrid>
      <w:tr w:rsidR="00AE2366" w14:paraId="05E74511" w14:textId="77777777">
        <w:trPr>
          <w:trHeight w:val="459"/>
        </w:trPr>
        <w:tc>
          <w:tcPr>
            <w:tcW w:w="2452" w:type="dxa"/>
            <w:tcBorders>
              <w:top w:val="single" w:sz="12" w:space="0" w:color="auto"/>
              <w:left w:val="nil"/>
              <w:bottom w:val="single" w:sz="12" w:space="0" w:color="auto"/>
              <w:right w:val="nil"/>
            </w:tcBorders>
            <w:shd w:val="clear" w:color="auto" w:fill="auto"/>
            <w:noWrap/>
            <w:tcMar>
              <w:top w:w="15" w:type="dxa"/>
              <w:left w:w="15" w:type="dxa"/>
              <w:right w:w="15" w:type="dxa"/>
            </w:tcMar>
            <w:vAlign w:val="center"/>
          </w:tcPr>
          <w:p w14:paraId="67279E19" w14:textId="77777777" w:rsidR="00AE2366" w:rsidRDefault="00AE2366">
            <w:pPr>
              <w:jc w:val="center"/>
              <w:rPr>
                <w:rFonts w:ascii="Arial" w:eastAsia="宋体" w:hAnsi="Arial" w:cs="Arial"/>
                <w:color w:val="000000"/>
                <w:sz w:val="24"/>
              </w:rPr>
            </w:pPr>
          </w:p>
        </w:tc>
        <w:tc>
          <w:tcPr>
            <w:tcW w:w="2877" w:type="dxa"/>
            <w:tcBorders>
              <w:top w:val="single" w:sz="12" w:space="0" w:color="auto"/>
              <w:left w:val="nil"/>
              <w:bottom w:val="single" w:sz="12" w:space="0" w:color="auto"/>
              <w:right w:val="nil"/>
            </w:tcBorders>
            <w:shd w:val="clear" w:color="auto" w:fill="auto"/>
            <w:noWrap/>
            <w:tcMar>
              <w:top w:w="15" w:type="dxa"/>
              <w:left w:w="15" w:type="dxa"/>
              <w:right w:w="15" w:type="dxa"/>
            </w:tcMar>
            <w:vAlign w:val="center"/>
          </w:tcPr>
          <w:p w14:paraId="75E9261B" w14:textId="77777777" w:rsidR="00AE2366" w:rsidRDefault="005B3B8E">
            <w:pPr>
              <w:widowControl/>
              <w:jc w:val="center"/>
              <w:textAlignment w:val="center"/>
              <w:rPr>
                <w:rFonts w:ascii="Arial" w:eastAsia="宋体" w:hAnsi="Arial" w:cs="Arial"/>
                <w:color w:val="000000"/>
                <w:sz w:val="24"/>
              </w:rPr>
            </w:pPr>
            <w:r>
              <w:rPr>
                <w:rFonts w:ascii="Arial" w:hAnsi="Arial" w:cs="Arial"/>
                <w:noProof/>
                <w:sz w:val="24"/>
              </w:rPr>
              <w:drawing>
                <wp:inline distT="0" distB="0" distL="114300" distR="114300" wp14:anchorId="5602601A" wp14:editId="342DA08F">
                  <wp:extent cx="200025" cy="238125"/>
                  <wp:effectExtent l="0" t="0" r="9525" b="5715"/>
                  <wp:docPr id="4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6"/>
                          <pic:cNvPicPr>
                            <a:picLocks noChangeAspect="1"/>
                          </pic:cNvPicPr>
                        </pic:nvPicPr>
                        <pic:blipFill>
                          <a:blip r:embed="rId35"/>
                          <a:stretch>
                            <a:fillRect/>
                          </a:stretch>
                        </pic:blipFill>
                        <pic:spPr>
                          <a:xfrm>
                            <a:off x="0" y="0"/>
                            <a:ext cx="200025" cy="238125"/>
                          </a:xfrm>
                          <a:prstGeom prst="rect">
                            <a:avLst/>
                          </a:prstGeom>
                          <a:noFill/>
                          <a:ln>
                            <a:noFill/>
                          </a:ln>
                        </pic:spPr>
                      </pic:pic>
                    </a:graphicData>
                  </a:graphic>
                </wp:inline>
              </w:drawing>
            </w:r>
          </w:p>
        </w:tc>
        <w:tc>
          <w:tcPr>
            <w:tcW w:w="3933" w:type="dxa"/>
            <w:tcBorders>
              <w:top w:val="single" w:sz="12" w:space="0" w:color="auto"/>
              <w:left w:val="nil"/>
              <w:bottom w:val="single" w:sz="12" w:space="0" w:color="auto"/>
              <w:right w:val="nil"/>
            </w:tcBorders>
            <w:shd w:val="clear" w:color="auto" w:fill="auto"/>
            <w:noWrap/>
            <w:tcMar>
              <w:top w:w="15" w:type="dxa"/>
              <w:left w:w="15" w:type="dxa"/>
              <w:right w:w="15" w:type="dxa"/>
            </w:tcMar>
            <w:vAlign w:val="center"/>
          </w:tcPr>
          <w:p w14:paraId="0C67D1C6" w14:textId="77777777" w:rsidR="00AE2366" w:rsidRDefault="005B3B8E">
            <w:pPr>
              <w:jc w:val="center"/>
              <w:rPr>
                <w:rFonts w:ascii="Arial" w:eastAsia="宋体" w:hAnsi="Arial" w:cs="Arial"/>
                <w:color w:val="000000"/>
                <w:sz w:val="24"/>
              </w:rPr>
            </w:pPr>
            <w:r>
              <w:rPr>
                <w:rFonts w:ascii="Arial" w:hAnsi="Arial" w:cs="Arial"/>
                <w:noProof/>
                <w:sz w:val="24"/>
              </w:rPr>
              <w:drawing>
                <wp:inline distT="0" distB="0" distL="114300" distR="114300" wp14:anchorId="557562FE" wp14:editId="13638A56">
                  <wp:extent cx="200025" cy="228600"/>
                  <wp:effectExtent l="0" t="0" r="0" b="0"/>
                  <wp:docPr id="4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8"/>
                          <pic:cNvPicPr>
                            <a:picLocks noChangeAspect="1"/>
                          </pic:cNvPicPr>
                        </pic:nvPicPr>
                        <pic:blipFill>
                          <a:blip r:embed="rId36"/>
                          <a:stretch>
                            <a:fillRect/>
                          </a:stretch>
                        </pic:blipFill>
                        <pic:spPr>
                          <a:xfrm>
                            <a:off x="0" y="0"/>
                            <a:ext cx="200025" cy="228600"/>
                          </a:xfrm>
                          <a:prstGeom prst="rect">
                            <a:avLst/>
                          </a:prstGeom>
                          <a:noFill/>
                          <a:ln>
                            <a:noFill/>
                          </a:ln>
                        </pic:spPr>
                      </pic:pic>
                    </a:graphicData>
                  </a:graphic>
                </wp:inline>
              </w:drawing>
            </w:r>
            <w:r>
              <w:rPr>
                <w:rFonts w:ascii="Arial" w:eastAsia="宋体" w:hAnsi="Arial" w:cs="Arial"/>
                <w:noProof/>
                <w:color w:val="000000"/>
                <w:kern w:val="0"/>
                <w:sz w:val="24"/>
                <w:lang w:bidi="ar"/>
              </w:rPr>
              <w:drawing>
                <wp:anchor distT="0" distB="0" distL="114300" distR="114300" simplePos="0" relativeHeight="251663360" behindDoc="0" locked="0" layoutInCell="1" allowOverlap="1" wp14:anchorId="6CBEB378" wp14:editId="6AF80591">
                  <wp:simplePos x="0" y="0"/>
                  <wp:positionH relativeFrom="column">
                    <wp:posOffset>1094740</wp:posOffset>
                  </wp:positionH>
                  <wp:positionV relativeFrom="paragraph">
                    <wp:posOffset>-7185660</wp:posOffset>
                  </wp:positionV>
                  <wp:extent cx="200025" cy="228600"/>
                  <wp:effectExtent l="0" t="0" r="9525" b="0"/>
                  <wp:wrapNone/>
                  <wp:docPr id="36" name="图片_8"/>
                  <wp:cNvGraphicFramePr/>
                  <a:graphic xmlns:a="http://schemas.openxmlformats.org/drawingml/2006/main">
                    <a:graphicData uri="http://schemas.openxmlformats.org/drawingml/2006/picture">
                      <pic:pic xmlns:pic="http://schemas.openxmlformats.org/drawingml/2006/picture">
                        <pic:nvPicPr>
                          <pic:cNvPr id="36" name="图片_8"/>
                          <pic:cNvPicPr/>
                        </pic:nvPicPr>
                        <pic:blipFill>
                          <a:blip r:embed="rId37"/>
                          <a:stretch>
                            <a:fillRect/>
                          </a:stretch>
                        </pic:blipFill>
                        <pic:spPr>
                          <a:xfrm>
                            <a:off x="0" y="0"/>
                            <a:ext cx="200025" cy="228600"/>
                          </a:xfrm>
                          <a:prstGeom prst="rect">
                            <a:avLst/>
                          </a:prstGeom>
                          <a:noFill/>
                          <a:ln>
                            <a:noFill/>
                          </a:ln>
                        </pic:spPr>
                      </pic:pic>
                    </a:graphicData>
                  </a:graphic>
                </wp:anchor>
              </w:drawing>
            </w:r>
            <w:r>
              <w:rPr>
                <w:rFonts w:ascii="Arial" w:eastAsia="宋体" w:hAnsi="Arial" w:cs="Arial"/>
                <w:noProof/>
                <w:color w:val="000000"/>
                <w:kern w:val="0"/>
                <w:sz w:val="24"/>
                <w:lang w:bidi="ar"/>
              </w:rPr>
              <w:drawing>
                <wp:anchor distT="0" distB="0" distL="114300" distR="114300" simplePos="0" relativeHeight="251661312" behindDoc="0" locked="0" layoutInCell="1" allowOverlap="1" wp14:anchorId="47FA78FF" wp14:editId="6F00A913">
                  <wp:simplePos x="0" y="0"/>
                  <wp:positionH relativeFrom="column">
                    <wp:posOffset>942340</wp:posOffset>
                  </wp:positionH>
                  <wp:positionV relativeFrom="paragraph">
                    <wp:posOffset>-7338060</wp:posOffset>
                  </wp:positionV>
                  <wp:extent cx="200025" cy="228600"/>
                  <wp:effectExtent l="0" t="0" r="9525" b="0"/>
                  <wp:wrapNone/>
                  <wp:docPr id="35" name="图片_8"/>
                  <wp:cNvGraphicFramePr/>
                  <a:graphic xmlns:a="http://schemas.openxmlformats.org/drawingml/2006/main">
                    <a:graphicData uri="http://schemas.openxmlformats.org/drawingml/2006/picture">
                      <pic:pic xmlns:pic="http://schemas.openxmlformats.org/drawingml/2006/picture">
                        <pic:nvPicPr>
                          <pic:cNvPr id="35" name="图片_8"/>
                          <pic:cNvPicPr/>
                        </pic:nvPicPr>
                        <pic:blipFill>
                          <a:blip r:embed="rId37"/>
                          <a:stretch>
                            <a:fillRect/>
                          </a:stretch>
                        </pic:blipFill>
                        <pic:spPr>
                          <a:xfrm>
                            <a:off x="0" y="0"/>
                            <a:ext cx="200025" cy="228600"/>
                          </a:xfrm>
                          <a:prstGeom prst="rect">
                            <a:avLst/>
                          </a:prstGeom>
                          <a:noFill/>
                          <a:ln>
                            <a:noFill/>
                          </a:ln>
                        </pic:spPr>
                      </pic:pic>
                    </a:graphicData>
                  </a:graphic>
                </wp:anchor>
              </w:drawing>
            </w:r>
          </w:p>
        </w:tc>
      </w:tr>
      <w:tr w:rsidR="00AE2366" w14:paraId="79551570" w14:textId="77777777">
        <w:trPr>
          <w:trHeight w:val="270"/>
        </w:trPr>
        <w:tc>
          <w:tcPr>
            <w:tcW w:w="2452" w:type="dxa"/>
            <w:tcBorders>
              <w:top w:val="single" w:sz="12" w:space="0" w:color="auto"/>
              <w:left w:val="nil"/>
              <w:bottom w:val="nil"/>
              <w:right w:val="nil"/>
            </w:tcBorders>
            <w:shd w:val="clear" w:color="auto" w:fill="auto"/>
            <w:noWrap/>
            <w:tcMar>
              <w:top w:w="15" w:type="dxa"/>
              <w:left w:w="15" w:type="dxa"/>
              <w:right w:w="15" w:type="dxa"/>
            </w:tcMar>
            <w:vAlign w:val="center"/>
          </w:tcPr>
          <w:p w14:paraId="14515021" w14:textId="77777777" w:rsidR="00AE2366" w:rsidRDefault="005B3B8E">
            <w:pPr>
              <w:widowControl/>
              <w:jc w:val="center"/>
              <w:textAlignment w:val="center"/>
              <w:rPr>
                <w:rFonts w:ascii="Arial" w:eastAsia="宋体" w:hAnsi="Arial" w:cs="Arial"/>
                <w:i/>
                <w:iCs/>
                <w:color w:val="000000"/>
                <w:sz w:val="24"/>
              </w:rPr>
            </w:pPr>
            <w:r>
              <w:rPr>
                <w:rFonts w:ascii="Arial" w:eastAsia="宋体" w:hAnsi="Arial" w:cs="Arial"/>
                <w:i/>
                <w:iCs/>
                <w:color w:val="000000"/>
                <w:kern w:val="0"/>
                <w:sz w:val="24"/>
                <w:lang w:bidi="ar"/>
              </w:rPr>
              <w:t>CALL</w:t>
            </w:r>
          </w:p>
        </w:tc>
        <w:tc>
          <w:tcPr>
            <w:tcW w:w="2877" w:type="dxa"/>
            <w:tcBorders>
              <w:top w:val="single" w:sz="12" w:space="0" w:color="auto"/>
              <w:left w:val="nil"/>
              <w:bottom w:val="nil"/>
              <w:right w:val="nil"/>
            </w:tcBorders>
            <w:shd w:val="clear" w:color="auto" w:fill="auto"/>
            <w:noWrap/>
            <w:tcMar>
              <w:top w:w="15" w:type="dxa"/>
              <w:left w:w="15" w:type="dxa"/>
              <w:right w:w="15" w:type="dxa"/>
            </w:tcMar>
            <w:vAlign w:val="center"/>
          </w:tcPr>
          <w:p w14:paraId="0E7BC940"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303.98</w:t>
            </w:r>
          </w:p>
        </w:tc>
        <w:tc>
          <w:tcPr>
            <w:tcW w:w="3933" w:type="dxa"/>
            <w:tcBorders>
              <w:top w:val="single" w:sz="12" w:space="0" w:color="auto"/>
              <w:left w:val="nil"/>
              <w:bottom w:val="nil"/>
              <w:right w:val="nil"/>
            </w:tcBorders>
            <w:shd w:val="clear" w:color="auto" w:fill="auto"/>
            <w:noWrap/>
            <w:tcMar>
              <w:top w:w="15" w:type="dxa"/>
              <w:left w:w="15" w:type="dxa"/>
              <w:right w:w="15" w:type="dxa"/>
            </w:tcMar>
            <w:vAlign w:val="center"/>
          </w:tcPr>
          <w:p w14:paraId="3DE445C3"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0.21</w:t>
            </w:r>
          </w:p>
        </w:tc>
      </w:tr>
      <w:tr w:rsidR="00AE2366" w14:paraId="219199A5" w14:textId="77777777">
        <w:trPr>
          <w:trHeight w:val="270"/>
        </w:trPr>
        <w:tc>
          <w:tcPr>
            <w:tcW w:w="2452" w:type="dxa"/>
            <w:tcBorders>
              <w:top w:val="nil"/>
              <w:left w:val="nil"/>
              <w:bottom w:val="single" w:sz="4" w:space="0" w:color="auto"/>
              <w:right w:val="nil"/>
            </w:tcBorders>
            <w:shd w:val="clear" w:color="auto" w:fill="auto"/>
            <w:noWrap/>
            <w:tcMar>
              <w:top w:w="15" w:type="dxa"/>
              <w:left w:w="15" w:type="dxa"/>
              <w:right w:w="15" w:type="dxa"/>
            </w:tcMar>
            <w:vAlign w:val="center"/>
          </w:tcPr>
          <w:p w14:paraId="50247474" w14:textId="77777777" w:rsidR="00AE2366" w:rsidRDefault="005B3B8E">
            <w:pPr>
              <w:widowControl/>
              <w:jc w:val="center"/>
              <w:textAlignment w:val="center"/>
              <w:rPr>
                <w:rFonts w:ascii="Arial" w:eastAsia="宋体" w:hAnsi="Arial" w:cs="Arial"/>
                <w:i/>
                <w:iCs/>
                <w:color w:val="000000"/>
                <w:sz w:val="24"/>
              </w:rPr>
            </w:pPr>
            <w:r>
              <w:rPr>
                <w:rFonts w:ascii="Arial" w:eastAsia="宋体" w:hAnsi="Arial" w:cs="Arial"/>
                <w:i/>
                <w:iCs/>
                <w:color w:val="000000"/>
                <w:kern w:val="0"/>
                <w:sz w:val="24"/>
                <w:lang w:bidi="ar"/>
              </w:rPr>
              <w:t>MALL</w:t>
            </w:r>
          </w:p>
        </w:tc>
        <w:tc>
          <w:tcPr>
            <w:tcW w:w="2877" w:type="dxa"/>
            <w:tcBorders>
              <w:top w:val="nil"/>
              <w:left w:val="nil"/>
              <w:bottom w:val="single" w:sz="4" w:space="0" w:color="auto"/>
              <w:right w:val="nil"/>
            </w:tcBorders>
            <w:shd w:val="clear" w:color="auto" w:fill="auto"/>
            <w:noWrap/>
            <w:tcMar>
              <w:top w:w="15" w:type="dxa"/>
              <w:left w:w="15" w:type="dxa"/>
              <w:right w:w="15" w:type="dxa"/>
            </w:tcMar>
            <w:vAlign w:val="center"/>
          </w:tcPr>
          <w:p w14:paraId="21946F44"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72.45</w:t>
            </w:r>
          </w:p>
        </w:tc>
        <w:tc>
          <w:tcPr>
            <w:tcW w:w="3933" w:type="dxa"/>
            <w:tcBorders>
              <w:top w:val="nil"/>
              <w:left w:val="nil"/>
              <w:bottom w:val="single" w:sz="4" w:space="0" w:color="auto"/>
              <w:right w:val="nil"/>
            </w:tcBorders>
            <w:shd w:val="clear" w:color="auto" w:fill="auto"/>
            <w:noWrap/>
            <w:tcMar>
              <w:top w:w="15" w:type="dxa"/>
              <w:left w:w="15" w:type="dxa"/>
              <w:right w:w="15" w:type="dxa"/>
            </w:tcMar>
            <w:vAlign w:val="center"/>
          </w:tcPr>
          <w:p w14:paraId="567D5779"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0.15</w:t>
            </w:r>
          </w:p>
        </w:tc>
      </w:tr>
      <w:tr w:rsidR="00AE2366" w14:paraId="773C7743" w14:textId="77777777">
        <w:trPr>
          <w:trHeight w:val="270"/>
        </w:trPr>
        <w:tc>
          <w:tcPr>
            <w:tcW w:w="2452" w:type="dxa"/>
            <w:tcBorders>
              <w:top w:val="single" w:sz="4" w:space="0" w:color="auto"/>
              <w:left w:val="nil"/>
              <w:bottom w:val="nil"/>
              <w:right w:val="nil"/>
            </w:tcBorders>
            <w:shd w:val="clear" w:color="auto" w:fill="auto"/>
            <w:noWrap/>
            <w:tcMar>
              <w:top w:w="15" w:type="dxa"/>
              <w:left w:w="15" w:type="dxa"/>
              <w:right w:w="15" w:type="dxa"/>
            </w:tcMar>
            <w:vAlign w:val="center"/>
          </w:tcPr>
          <w:p w14:paraId="69C01CDD" w14:textId="77777777" w:rsidR="00AE2366" w:rsidRDefault="005B3B8E">
            <w:pPr>
              <w:widowControl/>
              <w:jc w:val="center"/>
              <w:textAlignment w:val="center"/>
              <w:rPr>
                <w:rFonts w:ascii="Arial" w:eastAsia="宋体" w:hAnsi="Arial" w:cs="Arial"/>
                <w:i/>
                <w:iCs/>
                <w:color w:val="000000"/>
                <w:sz w:val="24"/>
              </w:rPr>
            </w:pPr>
            <w:r>
              <w:rPr>
                <w:rFonts w:ascii="Arial" w:hAnsi="Arial" w:cs="Arial"/>
                <w:i/>
                <w:iCs/>
                <w:noProof/>
                <w:sz w:val="24"/>
              </w:rPr>
              <w:drawing>
                <wp:inline distT="0" distB="0" distL="114300" distR="114300" wp14:anchorId="076320F6" wp14:editId="00F435F1">
                  <wp:extent cx="200025" cy="228600"/>
                  <wp:effectExtent l="0" t="0" r="9525" b="0"/>
                  <wp:docPr id="42"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5"/>
                          <pic:cNvPicPr>
                            <a:picLocks noChangeAspect="1"/>
                          </pic:cNvPicPr>
                        </pic:nvPicPr>
                        <pic:blipFill>
                          <a:blip r:embed="rId33"/>
                          <a:stretch>
                            <a:fillRect/>
                          </a:stretch>
                        </pic:blipFill>
                        <pic:spPr>
                          <a:xfrm>
                            <a:off x="0" y="0"/>
                            <a:ext cx="200025" cy="228600"/>
                          </a:xfrm>
                          <a:prstGeom prst="rect">
                            <a:avLst/>
                          </a:prstGeom>
                          <a:noFill/>
                          <a:ln>
                            <a:noFill/>
                          </a:ln>
                        </pic:spPr>
                      </pic:pic>
                    </a:graphicData>
                  </a:graphic>
                </wp:inline>
              </w:drawing>
            </w:r>
            <w:r>
              <w:rPr>
                <w:rFonts w:ascii="Arial" w:hAnsi="Arial" w:cs="Arial"/>
                <w:i/>
                <w:iCs/>
                <w:sz w:val="24"/>
              </w:rPr>
              <w:t>=</w:t>
            </w:r>
            <w:r>
              <w:rPr>
                <w:rFonts w:ascii="Arial" w:eastAsia="宋体" w:hAnsi="Arial" w:cs="Arial"/>
                <w:i/>
                <w:iCs/>
                <w:color w:val="000000"/>
                <w:kern w:val="0"/>
                <w:sz w:val="24"/>
                <w:lang w:bidi="ar"/>
              </w:rPr>
              <w:t>0.19</w:t>
            </w:r>
          </w:p>
        </w:tc>
        <w:tc>
          <w:tcPr>
            <w:tcW w:w="2877" w:type="dxa"/>
            <w:tcBorders>
              <w:top w:val="single" w:sz="4" w:space="0" w:color="auto"/>
              <w:left w:val="nil"/>
              <w:bottom w:val="nil"/>
              <w:right w:val="nil"/>
            </w:tcBorders>
            <w:shd w:val="clear" w:color="auto" w:fill="auto"/>
            <w:noWrap/>
            <w:tcMar>
              <w:top w:w="15" w:type="dxa"/>
              <w:left w:w="15" w:type="dxa"/>
              <w:right w:w="15" w:type="dxa"/>
            </w:tcMar>
            <w:vAlign w:val="center"/>
          </w:tcPr>
          <w:p w14:paraId="0A2046E5" w14:textId="77777777" w:rsidR="00AE2366" w:rsidRDefault="00AE2366">
            <w:pPr>
              <w:jc w:val="center"/>
              <w:rPr>
                <w:rFonts w:ascii="Arial" w:eastAsia="宋体" w:hAnsi="Arial" w:cs="Arial"/>
                <w:color w:val="000000"/>
                <w:sz w:val="24"/>
              </w:rPr>
            </w:pPr>
          </w:p>
        </w:tc>
        <w:tc>
          <w:tcPr>
            <w:tcW w:w="3933" w:type="dxa"/>
            <w:tcBorders>
              <w:top w:val="single" w:sz="4" w:space="0" w:color="auto"/>
              <w:left w:val="nil"/>
              <w:bottom w:val="nil"/>
              <w:right w:val="nil"/>
            </w:tcBorders>
            <w:shd w:val="clear" w:color="auto" w:fill="auto"/>
            <w:noWrap/>
            <w:tcMar>
              <w:top w:w="15" w:type="dxa"/>
              <w:left w:w="15" w:type="dxa"/>
              <w:right w:w="15" w:type="dxa"/>
            </w:tcMar>
            <w:vAlign w:val="center"/>
          </w:tcPr>
          <w:p w14:paraId="134C754B" w14:textId="77777777" w:rsidR="00AE2366" w:rsidRDefault="00AE2366">
            <w:pPr>
              <w:jc w:val="center"/>
              <w:rPr>
                <w:rFonts w:ascii="Arial" w:eastAsia="宋体" w:hAnsi="Arial" w:cs="Arial"/>
                <w:color w:val="000000"/>
                <w:sz w:val="24"/>
              </w:rPr>
            </w:pPr>
          </w:p>
        </w:tc>
      </w:tr>
    </w:tbl>
    <w:p w14:paraId="65B84E4F" w14:textId="77777777" w:rsidR="00AE2366" w:rsidRDefault="00AE2366">
      <w:pPr>
        <w:spacing w:line="360" w:lineRule="auto"/>
        <w:rPr>
          <w:rFonts w:ascii="Arial" w:hAnsi="Arial" w:cs="Arial"/>
          <w:sz w:val="24"/>
        </w:rPr>
      </w:pPr>
    </w:p>
    <w:p w14:paraId="6AA10809" w14:textId="77777777" w:rsidR="00AE2366" w:rsidRDefault="005B3B8E">
      <w:pPr>
        <w:spacing w:line="360" w:lineRule="auto"/>
        <w:ind w:firstLine="420"/>
        <w:rPr>
          <w:rFonts w:ascii="Arial" w:hAnsi="Arial" w:cs="Arial"/>
          <w:sz w:val="24"/>
        </w:rPr>
      </w:pPr>
      <w:r>
        <w:rPr>
          <w:rFonts w:ascii="Arial" w:hAnsi="Arial" w:cs="Arial" w:hint="eastAsia"/>
          <w:i/>
          <w:iCs/>
          <w:sz w:val="24"/>
        </w:rPr>
        <w:t xml:space="preserve">table 4: description of </w:t>
      </w:r>
      <w:r>
        <w:rPr>
          <w:rFonts w:ascii="Arial" w:hAnsi="Arial" w:cs="Arial"/>
          <w:noProof/>
          <w:sz w:val="24"/>
        </w:rPr>
        <w:drawing>
          <wp:inline distT="0" distB="0" distL="114300" distR="114300" wp14:anchorId="33C61759" wp14:editId="517A7F08">
            <wp:extent cx="200025" cy="228600"/>
            <wp:effectExtent l="0" t="0" r="9525" b="0"/>
            <wp:docPr id="4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5"/>
                    <pic:cNvPicPr>
                      <a:picLocks noChangeAspect="1"/>
                    </pic:cNvPicPr>
                  </pic:nvPicPr>
                  <pic:blipFill>
                    <a:blip r:embed="rId33"/>
                    <a:stretch>
                      <a:fillRect/>
                    </a:stretch>
                  </pic:blipFill>
                  <pic:spPr>
                    <a:xfrm>
                      <a:off x="0" y="0"/>
                      <a:ext cx="200025" cy="228600"/>
                    </a:xfrm>
                    <a:prstGeom prst="rect">
                      <a:avLst/>
                    </a:prstGeom>
                    <a:noFill/>
                    <a:ln>
                      <a:noFill/>
                    </a:ln>
                  </pic:spPr>
                </pic:pic>
              </a:graphicData>
            </a:graphic>
          </wp:inline>
        </w:drawing>
      </w:r>
      <w:r>
        <w:rPr>
          <w:rFonts w:ascii="Arial" w:hAnsi="Arial" w:cs="Arial"/>
          <w:sz w:val="24"/>
        </w:rPr>
        <w:t xml:space="preserve"> </w:t>
      </w:r>
      <w:r>
        <w:rPr>
          <w:rFonts w:ascii="Arial" w:hAnsi="Arial" w:cs="Arial" w:hint="eastAsia"/>
          <w:sz w:val="24"/>
        </w:rPr>
        <w:t>test</w:t>
      </w:r>
    </w:p>
    <w:tbl>
      <w:tblPr>
        <w:tblW w:w="8359" w:type="dxa"/>
        <w:tblLayout w:type="fixed"/>
        <w:tblCellMar>
          <w:left w:w="0" w:type="dxa"/>
          <w:right w:w="0" w:type="dxa"/>
        </w:tblCellMar>
        <w:tblLook w:val="04A0" w:firstRow="1" w:lastRow="0" w:firstColumn="1" w:lastColumn="0" w:noHBand="0" w:noVBand="1"/>
      </w:tblPr>
      <w:tblGrid>
        <w:gridCol w:w="2443"/>
        <w:gridCol w:w="2500"/>
        <w:gridCol w:w="3416"/>
      </w:tblGrid>
      <w:tr w:rsidR="00AE2366" w14:paraId="023CFEBF" w14:textId="77777777">
        <w:trPr>
          <w:trHeight w:val="512"/>
        </w:trPr>
        <w:tc>
          <w:tcPr>
            <w:tcW w:w="2443" w:type="dxa"/>
            <w:tcBorders>
              <w:top w:val="single" w:sz="4" w:space="0" w:color="auto"/>
              <w:left w:val="nil"/>
              <w:bottom w:val="single" w:sz="4" w:space="0" w:color="auto"/>
              <w:right w:val="nil"/>
            </w:tcBorders>
            <w:shd w:val="clear" w:color="auto" w:fill="auto"/>
            <w:noWrap/>
            <w:tcMar>
              <w:top w:w="15" w:type="dxa"/>
              <w:left w:w="15" w:type="dxa"/>
              <w:right w:w="15" w:type="dxa"/>
            </w:tcMar>
            <w:vAlign w:val="center"/>
          </w:tcPr>
          <w:p w14:paraId="3EBE2B38" w14:textId="77777777" w:rsidR="00AE2366" w:rsidRDefault="00AE2366">
            <w:pPr>
              <w:jc w:val="center"/>
              <w:rPr>
                <w:rFonts w:ascii="Arial" w:eastAsia="宋体" w:hAnsi="Arial" w:cs="Arial"/>
                <w:i/>
                <w:iCs/>
                <w:color w:val="000000"/>
                <w:sz w:val="24"/>
              </w:rPr>
            </w:pPr>
          </w:p>
        </w:tc>
        <w:tc>
          <w:tcPr>
            <w:tcW w:w="2500" w:type="dxa"/>
            <w:tcBorders>
              <w:top w:val="single" w:sz="4" w:space="0" w:color="auto"/>
              <w:left w:val="nil"/>
              <w:bottom w:val="single" w:sz="4" w:space="0" w:color="auto"/>
              <w:right w:val="nil"/>
            </w:tcBorders>
            <w:shd w:val="clear" w:color="auto" w:fill="auto"/>
            <w:noWrap/>
            <w:tcMar>
              <w:top w:w="15" w:type="dxa"/>
              <w:left w:w="15" w:type="dxa"/>
              <w:right w:w="15" w:type="dxa"/>
            </w:tcMar>
            <w:vAlign w:val="center"/>
          </w:tcPr>
          <w:p w14:paraId="208CD70A" w14:textId="77777777" w:rsidR="00AE2366" w:rsidRDefault="005B3B8E">
            <w:pPr>
              <w:widowControl/>
              <w:jc w:val="center"/>
              <w:textAlignment w:val="center"/>
              <w:rPr>
                <w:rFonts w:ascii="Arial" w:eastAsia="宋体" w:hAnsi="Arial" w:cs="Arial"/>
                <w:color w:val="000000"/>
                <w:kern w:val="0"/>
                <w:sz w:val="24"/>
                <w:lang w:bidi="ar"/>
              </w:rPr>
            </w:pPr>
            <w:r>
              <w:rPr>
                <w:rFonts w:ascii="Arial" w:hAnsi="Arial" w:cs="Arial"/>
                <w:noProof/>
                <w:sz w:val="24"/>
              </w:rPr>
              <w:drawing>
                <wp:inline distT="0" distB="0" distL="114300" distR="114300" wp14:anchorId="6368491B" wp14:editId="32C9883F">
                  <wp:extent cx="200025" cy="238125"/>
                  <wp:effectExtent l="0" t="0" r="9525" b="5715"/>
                  <wp:docPr id="3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6"/>
                          <pic:cNvPicPr>
                            <a:picLocks noChangeAspect="1"/>
                          </pic:cNvPicPr>
                        </pic:nvPicPr>
                        <pic:blipFill>
                          <a:blip r:embed="rId35"/>
                          <a:stretch>
                            <a:fillRect/>
                          </a:stretch>
                        </pic:blipFill>
                        <pic:spPr>
                          <a:xfrm>
                            <a:off x="0" y="0"/>
                            <a:ext cx="200025" cy="238125"/>
                          </a:xfrm>
                          <a:prstGeom prst="rect">
                            <a:avLst/>
                          </a:prstGeom>
                          <a:noFill/>
                          <a:ln>
                            <a:noFill/>
                          </a:ln>
                        </pic:spPr>
                      </pic:pic>
                    </a:graphicData>
                  </a:graphic>
                </wp:inline>
              </w:drawing>
            </w:r>
          </w:p>
        </w:tc>
        <w:tc>
          <w:tcPr>
            <w:tcW w:w="3416" w:type="dxa"/>
            <w:tcBorders>
              <w:top w:val="single" w:sz="4" w:space="0" w:color="auto"/>
              <w:left w:val="nil"/>
              <w:bottom w:val="single" w:sz="4" w:space="0" w:color="auto"/>
              <w:right w:val="nil"/>
            </w:tcBorders>
            <w:shd w:val="clear" w:color="auto" w:fill="auto"/>
            <w:noWrap/>
            <w:tcMar>
              <w:top w:w="15" w:type="dxa"/>
              <w:left w:w="15" w:type="dxa"/>
              <w:right w:w="15" w:type="dxa"/>
            </w:tcMar>
            <w:vAlign w:val="center"/>
          </w:tcPr>
          <w:p w14:paraId="5622705A" w14:textId="77777777" w:rsidR="00AE2366" w:rsidRDefault="005B3B8E">
            <w:pPr>
              <w:widowControl/>
              <w:jc w:val="center"/>
              <w:textAlignment w:val="center"/>
              <w:rPr>
                <w:rFonts w:ascii="Arial" w:eastAsia="宋体" w:hAnsi="Arial" w:cs="Arial"/>
                <w:color w:val="000000"/>
                <w:sz w:val="24"/>
              </w:rPr>
            </w:pPr>
            <w:r>
              <w:rPr>
                <w:rFonts w:ascii="Arial" w:hAnsi="Arial" w:cs="Arial"/>
                <w:noProof/>
                <w:sz w:val="24"/>
              </w:rPr>
              <w:drawing>
                <wp:inline distT="0" distB="0" distL="114300" distR="114300" wp14:anchorId="787CA0E4" wp14:editId="60353A05">
                  <wp:extent cx="200025" cy="228600"/>
                  <wp:effectExtent l="0" t="0" r="0" b="0"/>
                  <wp:docPr id="3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8"/>
                          <pic:cNvPicPr>
                            <a:picLocks noChangeAspect="1"/>
                          </pic:cNvPicPr>
                        </pic:nvPicPr>
                        <pic:blipFill>
                          <a:blip r:embed="rId36"/>
                          <a:stretch>
                            <a:fillRect/>
                          </a:stretch>
                        </pic:blipFill>
                        <pic:spPr>
                          <a:xfrm>
                            <a:off x="0" y="0"/>
                            <a:ext cx="200025" cy="228600"/>
                          </a:xfrm>
                          <a:prstGeom prst="rect">
                            <a:avLst/>
                          </a:prstGeom>
                          <a:noFill/>
                          <a:ln>
                            <a:noFill/>
                          </a:ln>
                        </pic:spPr>
                      </pic:pic>
                    </a:graphicData>
                  </a:graphic>
                </wp:inline>
              </w:drawing>
            </w:r>
          </w:p>
        </w:tc>
      </w:tr>
      <w:tr w:rsidR="00AE2366" w14:paraId="4182BD78" w14:textId="77777777">
        <w:trPr>
          <w:trHeight w:val="244"/>
        </w:trPr>
        <w:tc>
          <w:tcPr>
            <w:tcW w:w="2443" w:type="dxa"/>
            <w:tcBorders>
              <w:top w:val="single" w:sz="4" w:space="0" w:color="auto"/>
              <w:left w:val="nil"/>
              <w:bottom w:val="nil"/>
              <w:right w:val="nil"/>
            </w:tcBorders>
            <w:shd w:val="clear" w:color="auto" w:fill="auto"/>
            <w:noWrap/>
            <w:tcMar>
              <w:top w:w="15" w:type="dxa"/>
              <w:left w:w="15" w:type="dxa"/>
              <w:right w:w="15" w:type="dxa"/>
            </w:tcMar>
            <w:vAlign w:val="center"/>
          </w:tcPr>
          <w:p w14:paraId="790594E3" w14:textId="77777777" w:rsidR="00AE2366" w:rsidRDefault="005B3B8E">
            <w:pPr>
              <w:widowControl/>
              <w:jc w:val="center"/>
              <w:textAlignment w:val="center"/>
              <w:rPr>
                <w:rFonts w:ascii="Arial" w:eastAsia="宋体" w:hAnsi="Arial" w:cs="Arial"/>
                <w:i/>
                <w:iCs/>
                <w:color w:val="000000"/>
                <w:sz w:val="24"/>
              </w:rPr>
            </w:pPr>
            <w:r>
              <w:rPr>
                <w:rFonts w:ascii="Arial" w:eastAsia="宋体" w:hAnsi="Arial" w:cs="Arial"/>
                <w:i/>
                <w:iCs/>
                <w:color w:val="000000"/>
                <w:kern w:val="0"/>
                <w:sz w:val="24"/>
                <w:lang w:bidi="ar"/>
              </w:rPr>
              <w:t>short term</w:t>
            </w:r>
          </w:p>
        </w:tc>
        <w:tc>
          <w:tcPr>
            <w:tcW w:w="2500" w:type="dxa"/>
            <w:tcBorders>
              <w:top w:val="single" w:sz="4" w:space="0" w:color="auto"/>
              <w:left w:val="nil"/>
              <w:bottom w:val="nil"/>
              <w:right w:val="nil"/>
            </w:tcBorders>
            <w:shd w:val="clear" w:color="auto" w:fill="auto"/>
            <w:noWrap/>
            <w:tcMar>
              <w:top w:w="15" w:type="dxa"/>
              <w:left w:w="15" w:type="dxa"/>
              <w:right w:w="15" w:type="dxa"/>
            </w:tcMar>
            <w:vAlign w:val="center"/>
          </w:tcPr>
          <w:p w14:paraId="662DCED0" w14:textId="77777777" w:rsidR="00AE2366" w:rsidRDefault="005B3B8E">
            <w:pPr>
              <w:widowControl/>
              <w:jc w:val="center"/>
              <w:textAlignment w:val="center"/>
              <w:rPr>
                <w:rFonts w:ascii="Arial" w:eastAsia="宋体" w:hAnsi="Arial" w:cs="Arial"/>
                <w:color w:val="000000"/>
                <w:kern w:val="0"/>
                <w:sz w:val="24"/>
                <w:lang w:bidi="ar"/>
              </w:rPr>
            </w:pPr>
            <w:r>
              <w:rPr>
                <w:rFonts w:ascii="Arial" w:eastAsia="宋体" w:hAnsi="Arial" w:cs="Arial"/>
                <w:color w:val="000000"/>
                <w:kern w:val="0"/>
                <w:sz w:val="24"/>
                <w:lang w:bidi="ar"/>
              </w:rPr>
              <w:t>34.39</w:t>
            </w:r>
          </w:p>
        </w:tc>
        <w:tc>
          <w:tcPr>
            <w:tcW w:w="3416" w:type="dxa"/>
            <w:tcBorders>
              <w:top w:val="single" w:sz="4" w:space="0" w:color="auto"/>
              <w:left w:val="nil"/>
              <w:bottom w:val="nil"/>
              <w:right w:val="nil"/>
            </w:tcBorders>
            <w:shd w:val="clear" w:color="auto" w:fill="auto"/>
            <w:noWrap/>
            <w:tcMar>
              <w:top w:w="15" w:type="dxa"/>
              <w:left w:w="15" w:type="dxa"/>
              <w:right w:w="15" w:type="dxa"/>
            </w:tcMar>
            <w:vAlign w:val="center"/>
          </w:tcPr>
          <w:p w14:paraId="0663E632"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0.16</w:t>
            </w:r>
          </w:p>
        </w:tc>
      </w:tr>
      <w:tr w:rsidR="00AE2366" w14:paraId="1D7559F7" w14:textId="77777777">
        <w:trPr>
          <w:trHeight w:val="244"/>
        </w:trPr>
        <w:tc>
          <w:tcPr>
            <w:tcW w:w="2443" w:type="dxa"/>
            <w:tcBorders>
              <w:top w:val="nil"/>
              <w:left w:val="nil"/>
              <w:bottom w:val="nil"/>
              <w:right w:val="nil"/>
            </w:tcBorders>
            <w:shd w:val="clear" w:color="auto" w:fill="auto"/>
            <w:noWrap/>
            <w:tcMar>
              <w:top w:w="15" w:type="dxa"/>
              <w:left w:w="15" w:type="dxa"/>
              <w:right w:w="15" w:type="dxa"/>
            </w:tcMar>
            <w:vAlign w:val="center"/>
          </w:tcPr>
          <w:p w14:paraId="4FAB6C00" w14:textId="77777777" w:rsidR="00AE2366" w:rsidRDefault="005B3B8E">
            <w:pPr>
              <w:widowControl/>
              <w:jc w:val="center"/>
              <w:textAlignment w:val="center"/>
              <w:rPr>
                <w:rFonts w:ascii="Arial" w:eastAsia="宋体" w:hAnsi="Arial" w:cs="Arial"/>
                <w:i/>
                <w:iCs/>
                <w:color w:val="000000"/>
                <w:sz w:val="24"/>
              </w:rPr>
            </w:pPr>
            <w:r>
              <w:rPr>
                <w:rFonts w:ascii="Arial" w:eastAsia="宋体" w:hAnsi="Arial" w:cs="Arial"/>
                <w:i/>
                <w:iCs/>
                <w:color w:val="000000"/>
                <w:kern w:val="0"/>
                <w:sz w:val="24"/>
                <w:lang w:bidi="ar"/>
              </w:rPr>
              <w:t>medium</w:t>
            </w:r>
          </w:p>
        </w:tc>
        <w:tc>
          <w:tcPr>
            <w:tcW w:w="2500" w:type="dxa"/>
            <w:tcBorders>
              <w:top w:val="nil"/>
              <w:left w:val="nil"/>
              <w:bottom w:val="nil"/>
              <w:right w:val="nil"/>
            </w:tcBorders>
            <w:shd w:val="clear" w:color="auto" w:fill="auto"/>
            <w:noWrap/>
            <w:tcMar>
              <w:top w:w="15" w:type="dxa"/>
              <w:left w:w="15" w:type="dxa"/>
              <w:right w:w="15" w:type="dxa"/>
            </w:tcMar>
            <w:vAlign w:val="center"/>
          </w:tcPr>
          <w:p w14:paraId="7E5B19CF" w14:textId="77777777" w:rsidR="00AE2366" w:rsidRDefault="005B3B8E">
            <w:pPr>
              <w:widowControl/>
              <w:jc w:val="center"/>
              <w:textAlignment w:val="center"/>
              <w:rPr>
                <w:rFonts w:ascii="Arial" w:eastAsia="宋体" w:hAnsi="Arial" w:cs="Arial"/>
                <w:color w:val="000000"/>
                <w:kern w:val="0"/>
                <w:sz w:val="24"/>
                <w:lang w:bidi="ar"/>
              </w:rPr>
            </w:pPr>
            <w:r>
              <w:rPr>
                <w:rFonts w:ascii="Arial" w:eastAsia="宋体" w:hAnsi="Arial" w:cs="Arial"/>
                <w:color w:val="000000"/>
                <w:kern w:val="0"/>
                <w:sz w:val="24"/>
                <w:lang w:bidi="ar"/>
              </w:rPr>
              <w:t>74.12</w:t>
            </w:r>
          </w:p>
        </w:tc>
        <w:tc>
          <w:tcPr>
            <w:tcW w:w="3416" w:type="dxa"/>
            <w:tcBorders>
              <w:top w:val="nil"/>
              <w:left w:val="nil"/>
              <w:bottom w:val="nil"/>
              <w:right w:val="nil"/>
            </w:tcBorders>
            <w:shd w:val="clear" w:color="auto" w:fill="auto"/>
            <w:noWrap/>
            <w:tcMar>
              <w:top w:w="15" w:type="dxa"/>
              <w:left w:w="15" w:type="dxa"/>
              <w:right w:w="15" w:type="dxa"/>
            </w:tcMar>
            <w:vAlign w:val="center"/>
          </w:tcPr>
          <w:p w14:paraId="07FA03ED"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0.27</w:t>
            </w:r>
          </w:p>
        </w:tc>
      </w:tr>
      <w:tr w:rsidR="00AE2366" w14:paraId="331679CC" w14:textId="77777777">
        <w:trPr>
          <w:trHeight w:val="244"/>
        </w:trPr>
        <w:tc>
          <w:tcPr>
            <w:tcW w:w="2443" w:type="dxa"/>
            <w:tcBorders>
              <w:top w:val="nil"/>
              <w:left w:val="nil"/>
              <w:bottom w:val="single" w:sz="4" w:space="0" w:color="auto"/>
              <w:right w:val="nil"/>
            </w:tcBorders>
            <w:shd w:val="clear" w:color="auto" w:fill="auto"/>
            <w:noWrap/>
            <w:tcMar>
              <w:top w:w="15" w:type="dxa"/>
              <w:left w:w="15" w:type="dxa"/>
              <w:right w:w="15" w:type="dxa"/>
            </w:tcMar>
            <w:vAlign w:val="center"/>
          </w:tcPr>
          <w:p w14:paraId="3A091B6B" w14:textId="77777777" w:rsidR="00AE2366" w:rsidRDefault="005B3B8E">
            <w:pPr>
              <w:widowControl/>
              <w:jc w:val="center"/>
              <w:textAlignment w:val="center"/>
              <w:rPr>
                <w:rFonts w:ascii="Arial" w:eastAsia="宋体" w:hAnsi="Arial" w:cs="Arial"/>
                <w:i/>
                <w:iCs/>
                <w:color w:val="000000"/>
                <w:sz w:val="24"/>
              </w:rPr>
            </w:pPr>
            <w:r>
              <w:rPr>
                <w:rFonts w:ascii="Arial" w:eastAsia="宋体" w:hAnsi="Arial" w:cs="Arial"/>
                <w:i/>
                <w:iCs/>
                <w:color w:val="000000"/>
                <w:kern w:val="0"/>
                <w:sz w:val="24"/>
                <w:lang w:bidi="ar"/>
              </w:rPr>
              <w:t>long term</w:t>
            </w:r>
          </w:p>
        </w:tc>
        <w:tc>
          <w:tcPr>
            <w:tcW w:w="2500" w:type="dxa"/>
            <w:tcBorders>
              <w:top w:val="nil"/>
              <w:left w:val="nil"/>
              <w:bottom w:val="single" w:sz="4" w:space="0" w:color="auto"/>
              <w:right w:val="nil"/>
            </w:tcBorders>
            <w:shd w:val="clear" w:color="auto" w:fill="auto"/>
            <w:noWrap/>
            <w:tcMar>
              <w:top w:w="15" w:type="dxa"/>
              <w:left w:w="15" w:type="dxa"/>
              <w:right w:w="15" w:type="dxa"/>
            </w:tcMar>
            <w:vAlign w:val="center"/>
          </w:tcPr>
          <w:p w14:paraId="0A6DA4AD" w14:textId="77777777" w:rsidR="00AE2366" w:rsidRDefault="005B3B8E">
            <w:pPr>
              <w:widowControl/>
              <w:jc w:val="center"/>
              <w:textAlignment w:val="center"/>
              <w:rPr>
                <w:rFonts w:ascii="Arial" w:eastAsia="宋体" w:hAnsi="Arial" w:cs="Arial"/>
                <w:color w:val="000000"/>
                <w:kern w:val="0"/>
                <w:sz w:val="24"/>
                <w:lang w:bidi="ar"/>
              </w:rPr>
            </w:pPr>
            <w:r>
              <w:rPr>
                <w:rFonts w:ascii="Arial" w:eastAsia="宋体" w:hAnsi="Arial" w:cs="Arial"/>
                <w:color w:val="000000"/>
                <w:kern w:val="0"/>
                <w:sz w:val="24"/>
                <w:lang w:bidi="ar"/>
              </w:rPr>
              <w:t>161.94</w:t>
            </w:r>
          </w:p>
        </w:tc>
        <w:tc>
          <w:tcPr>
            <w:tcW w:w="3416" w:type="dxa"/>
            <w:tcBorders>
              <w:top w:val="nil"/>
              <w:left w:val="nil"/>
              <w:bottom w:val="single" w:sz="4" w:space="0" w:color="auto"/>
              <w:right w:val="nil"/>
            </w:tcBorders>
            <w:shd w:val="clear" w:color="auto" w:fill="auto"/>
            <w:noWrap/>
            <w:tcMar>
              <w:top w:w="15" w:type="dxa"/>
              <w:left w:w="15" w:type="dxa"/>
              <w:right w:w="15" w:type="dxa"/>
            </w:tcMar>
            <w:vAlign w:val="center"/>
          </w:tcPr>
          <w:p w14:paraId="2B533B4B" w14:textId="77777777" w:rsidR="00AE2366" w:rsidRDefault="005B3B8E">
            <w:pPr>
              <w:widowControl/>
              <w:jc w:val="center"/>
              <w:textAlignment w:val="center"/>
              <w:rPr>
                <w:rFonts w:ascii="Arial" w:eastAsia="宋体" w:hAnsi="Arial" w:cs="Arial"/>
                <w:color w:val="000000"/>
                <w:sz w:val="24"/>
              </w:rPr>
            </w:pPr>
            <w:r>
              <w:rPr>
                <w:rFonts w:ascii="Arial" w:eastAsia="宋体" w:hAnsi="Arial" w:cs="Arial"/>
                <w:color w:val="000000"/>
                <w:kern w:val="0"/>
                <w:sz w:val="24"/>
                <w:lang w:bidi="ar"/>
              </w:rPr>
              <w:t>0.20</w:t>
            </w:r>
          </w:p>
        </w:tc>
      </w:tr>
      <w:tr w:rsidR="00AE2366" w14:paraId="0460B689" w14:textId="77777777">
        <w:trPr>
          <w:trHeight w:val="406"/>
        </w:trPr>
        <w:tc>
          <w:tcPr>
            <w:tcW w:w="2443" w:type="dxa"/>
            <w:tcBorders>
              <w:top w:val="single" w:sz="4" w:space="0" w:color="auto"/>
              <w:left w:val="nil"/>
              <w:bottom w:val="nil"/>
              <w:right w:val="nil"/>
            </w:tcBorders>
            <w:shd w:val="clear" w:color="auto" w:fill="auto"/>
            <w:noWrap/>
            <w:tcMar>
              <w:top w:w="15" w:type="dxa"/>
              <w:left w:w="15" w:type="dxa"/>
              <w:right w:w="15" w:type="dxa"/>
            </w:tcMar>
            <w:vAlign w:val="center"/>
          </w:tcPr>
          <w:p w14:paraId="004B60E1" w14:textId="77777777" w:rsidR="00AE2366" w:rsidRDefault="005B3B8E">
            <w:pPr>
              <w:widowControl/>
              <w:jc w:val="center"/>
              <w:textAlignment w:val="center"/>
              <w:rPr>
                <w:rFonts w:ascii="Arial" w:eastAsia="宋体" w:hAnsi="Arial" w:cs="Arial"/>
                <w:color w:val="000000"/>
                <w:sz w:val="24"/>
              </w:rPr>
            </w:pPr>
            <w:r>
              <w:rPr>
                <w:rFonts w:ascii="Arial" w:hAnsi="Arial" w:cs="Arial"/>
                <w:i/>
                <w:iCs/>
                <w:noProof/>
                <w:sz w:val="24"/>
              </w:rPr>
              <w:lastRenderedPageBreak/>
              <w:drawing>
                <wp:inline distT="0" distB="0" distL="114300" distR="114300" wp14:anchorId="74FFC0EF" wp14:editId="129978FA">
                  <wp:extent cx="200025" cy="228600"/>
                  <wp:effectExtent l="0" t="0" r="9525" b="0"/>
                  <wp:docPr id="43"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5"/>
                          <pic:cNvPicPr>
                            <a:picLocks noChangeAspect="1"/>
                          </pic:cNvPicPr>
                        </pic:nvPicPr>
                        <pic:blipFill>
                          <a:blip r:embed="rId33"/>
                          <a:stretch>
                            <a:fillRect/>
                          </a:stretch>
                        </pic:blipFill>
                        <pic:spPr>
                          <a:xfrm>
                            <a:off x="0" y="0"/>
                            <a:ext cx="200025" cy="228600"/>
                          </a:xfrm>
                          <a:prstGeom prst="rect">
                            <a:avLst/>
                          </a:prstGeom>
                          <a:noFill/>
                          <a:ln>
                            <a:noFill/>
                          </a:ln>
                        </pic:spPr>
                      </pic:pic>
                    </a:graphicData>
                  </a:graphic>
                </wp:inline>
              </w:drawing>
            </w:r>
            <w:r>
              <w:rPr>
                <w:rFonts w:ascii="Arial" w:eastAsia="宋体" w:hAnsi="Arial" w:cs="Arial"/>
                <w:i/>
                <w:iCs/>
                <w:color w:val="000000"/>
                <w:sz w:val="24"/>
              </w:rPr>
              <w:t>=</w:t>
            </w:r>
            <w:r>
              <w:rPr>
                <w:rFonts w:ascii="Arial" w:eastAsia="宋体" w:hAnsi="Arial" w:cs="Arial"/>
                <w:i/>
                <w:iCs/>
                <w:color w:val="000000"/>
                <w:kern w:val="0"/>
                <w:sz w:val="24"/>
                <w:lang w:bidi="ar"/>
              </w:rPr>
              <w:t>0.44</w:t>
            </w:r>
          </w:p>
        </w:tc>
        <w:tc>
          <w:tcPr>
            <w:tcW w:w="2500" w:type="dxa"/>
            <w:tcBorders>
              <w:top w:val="single" w:sz="4" w:space="0" w:color="auto"/>
              <w:left w:val="nil"/>
              <w:bottom w:val="nil"/>
              <w:right w:val="nil"/>
            </w:tcBorders>
            <w:shd w:val="clear" w:color="auto" w:fill="auto"/>
            <w:noWrap/>
            <w:tcMar>
              <w:top w:w="15" w:type="dxa"/>
              <w:left w:w="15" w:type="dxa"/>
              <w:right w:w="15" w:type="dxa"/>
            </w:tcMar>
            <w:vAlign w:val="center"/>
          </w:tcPr>
          <w:p w14:paraId="66D03C14" w14:textId="77777777" w:rsidR="00AE2366" w:rsidRDefault="00AE2366">
            <w:pPr>
              <w:widowControl/>
              <w:jc w:val="center"/>
              <w:textAlignment w:val="center"/>
              <w:rPr>
                <w:rFonts w:ascii="Arial" w:eastAsia="宋体" w:hAnsi="Arial" w:cs="Arial"/>
                <w:color w:val="000000"/>
                <w:kern w:val="0"/>
                <w:sz w:val="24"/>
                <w:lang w:bidi="ar"/>
              </w:rPr>
            </w:pPr>
          </w:p>
        </w:tc>
        <w:tc>
          <w:tcPr>
            <w:tcW w:w="3416" w:type="dxa"/>
            <w:tcBorders>
              <w:top w:val="single" w:sz="4" w:space="0" w:color="auto"/>
              <w:left w:val="nil"/>
              <w:bottom w:val="nil"/>
              <w:right w:val="nil"/>
            </w:tcBorders>
            <w:shd w:val="clear" w:color="auto" w:fill="auto"/>
            <w:noWrap/>
            <w:tcMar>
              <w:top w:w="15" w:type="dxa"/>
              <w:left w:w="15" w:type="dxa"/>
              <w:right w:w="15" w:type="dxa"/>
            </w:tcMar>
            <w:vAlign w:val="center"/>
          </w:tcPr>
          <w:p w14:paraId="5D9DA8C7" w14:textId="77777777" w:rsidR="00AE2366" w:rsidRDefault="00AE2366">
            <w:pPr>
              <w:widowControl/>
              <w:jc w:val="center"/>
              <w:textAlignment w:val="center"/>
              <w:rPr>
                <w:rFonts w:ascii="Arial" w:eastAsia="宋体" w:hAnsi="Arial" w:cs="Arial"/>
                <w:color w:val="000000"/>
                <w:sz w:val="24"/>
              </w:rPr>
            </w:pPr>
          </w:p>
        </w:tc>
      </w:tr>
    </w:tbl>
    <w:p w14:paraId="0D4749E3" w14:textId="77777777" w:rsidR="00AE2366" w:rsidRDefault="00AE2366">
      <w:pPr>
        <w:spacing w:line="360" w:lineRule="auto"/>
        <w:jc w:val="center"/>
        <w:rPr>
          <w:rFonts w:ascii="Arial" w:hAnsi="Arial" w:cs="Arial"/>
          <w:b/>
          <w:bCs/>
          <w:sz w:val="24"/>
        </w:rPr>
      </w:pPr>
    </w:p>
    <w:p w14:paraId="02EA5213" w14:textId="77777777" w:rsidR="00AE2366" w:rsidRDefault="00AE2366">
      <w:pPr>
        <w:spacing w:line="360" w:lineRule="auto"/>
        <w:rPr>
          <w:rFonts w:ascii="Arial" w:hAnsi="Arial" w:cs="Arial"/>
          <w:b/>
          <w:bCs/>
          <w:sz w:val="24"/>
        </w:rPr>
      </w:pPr>
    </w:p>
    <w:p w14:paraId="725B56C0" w14:textId="77777777" w:rsidR="00AE2366" w:rsidRDefault="00AE2366">
      <w:pPr>
        <w:spacing w:line="360" w:lineRule="auto"/>
        <w:rPr>
          <w:rFonts w:ascii="Arial" w:hAnsi="Arial" w:cs="Arial"/>
          <w:b/>
          <w:bCs/>
          <w:sz w:val="24"/>
        </w:rPr>
      </w:pPr>
    </w:p>
    <w:p w14:paraId="351BF844" w14:textId="77777777" w:rsidR="00AE2366" w:rsidRDefault="005B3B8E">
      <w:pPr>
        <w:spacing w:line="360" w:lineRule="auto"/>
        <w:jc w:val="center"/>
        <w:rPr>
          <w:rFonts w:ascii="Arial" w:hAnsi="Arial" w:cs="Arial"/>
          <w:b/>
          <w:bCs/>
          <w:sz w:val="24"/>
        </w:rPr>
      </w:pPr>
      <w:r>
        <w:rPr>
          <w:rFonts w:ascii="Arial" w:hAnsi="Arial" w:cs="Arial" w:hint="eastAsia"/>
          <w:b/>
          <w:bCs/>
          <w:sz w:val="24"/>
        </w:rPr>
        <w:t>Result</w:t>
      </w:r>
    </w:p>
    <w:p w14:paraId="0D10247E" w14:textId="77777777" w:rsidR="00AE2366" w:rsidRDefault="00AE2366">
      <w:pPr>
        <w:spacing w:line="360" w:lineRule="auto"/>
        <w:rPr>
          <w:rFonts w:ascii="Arial" w:hAnsi="Arial" w:cs="Arial"/>
          <w:b/>
          <w:bCs/>
          <w:sz w:val="24"/>
        </w:rPr>
      </w:pPr>
    </w:p>
    <w:p w14:paraId="3F54BCCE" w14:textId="77777777" w:rsidR="00AE2366" w:rsidRDefault="005B3B8E">
      <w:pPr>
        <w:spacing w:line="360" w:lineRule="auto"/>
        <w:ind w:firstLine="420"/>
        <w:rPr>
          <w:rFonts w:ascii="Arial" w:hAnsi="Arial" w:cs="Arial"/>
          <w:sz w:val="24"/>
        </w:rPr>
      </w:pPr>
      <w:r>
        <w:rPr>
          <w:rFonts w:ascii="Arial" w:hAnsi="Arial" w:cs="Arial" w:hint="eastAsia"/>
          <w:sz w:val="24"/>
        </w:rPr>
        <w:t xml:space="preserve">The weighted effect size, </w:t>
      </w:r>
      <w:r>
        <w:rPr>
          <w:rFonts w:ascii="Arial" w:hAnsi="Arial" w:cs="Arial"/>
          <w:noProof/>
          <w:sz w:val="24"/>
        </w:rPr>
        <w:drawing>
          <wp:inline distT="0" distB="0" distL="114300" distR="114300" wp14:anchorId="24C2D4E1" wp14:editId="616D8F35">
            <wp:extent cx="200025" cy="228600"/>
            <wp:effectExtent l="0" t="0" r="0" b="0"/>
            <wp:docPr id="4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8"/>
                    <pic:cNvPicPr>
                      <a:picLocks noChangeAspect="1"/>
                    </pic:cNvPicPr>
                  </pic:nvPicPr>
                  <pic:blipFill>
                    <a:blip r:embed="rId26"/>
                    <a:stretch>
                      <a:fillRect/>
                    </a:stretch>
                  </pic:blipFill>
                  <pic:spPr>
                    <a:xfrm>
                      <a:off x="0" y="0"/>
                      <a:ext cx="200025" cy="228600"/>
                    </a:xfrm>
                    <a:prstGeom prst="rect">
                      <a:avLst/>
                    </a:prstGeom>
                    <a:noFill/>
                    <a:ln>
                      <a:noFill/>
                    </a:ln>
                  </pic:spPr>
                </pic:pic>
              </a:graphicData>
            </a:graphic>
          </wp:inline>
        </w:drawing>
      </w:r>
      <w:r>
        <w:rPr>
          <w:rFonts w:ascii="Arial" w:hAnsi="Arial" w:cs="Arial"/>
          <w:sz w:val="24"/>
        </w:rPr>
        <w:t xml:space="preserve"> </w:t>
      </w:r>
      <w:r>
        <w:rPr>
          <w:rFonts w:ascii="Arial" w:hAnsi="Arial" w:cs="Arial" w:hint="eastAsia"/>
          <w:sz w:val="24"/>
        </w:rPr>
        <w:t xml:space="preserve">is o.14 with Z value 2.78 which is higher than the critical value and makes it statistically significant. So, generally speaking, the technology enhanced learning approach, with the help of computer, mobile devices or other multimedia materials works better than traditional way of learning English listening skills. Moderator analysis on the effect difference between CALL and MALL as well as that between short, </w:t>
      </w:r>
      <w:proofErr w:type="gramStart"/>
      <w:r>
        <w:rPr>
          <w:rFonts w:ascii="Arial" w:hAnsi="Arial" w:cs="Arial" w:hint="eastAsia"/>
          <w:sz w:val="24"/>
        </w:rPr>
        <w:t>medium and long term</w:t>
      </w:r>
      <w:proofErr w:type="gramEnd"/>
      <w:r>
        <w:rPr>
          <w:rFonts w:ascii="Arial" w:hAnsi="Arial" w:cs="Arial" w:hint="eastAsia"/>
          <w:sz w:val="24"/>
        </w:rPr>
        <w:t xml:space="preserve"> </w:t>
      </w:r>
      <w:proofErr w:type="spellStart"/>
      <w:r>
        <w:rPr>
          <w:rFonts w:ascii="Arial" w:hAnsi="Arial" w:cs="Arial" w:hint="eastAsia"/>
          <w:sz w:val="24"/>
        </w:rPr>
        <w:t>term</w:t>
      </w:r>
      <w:proofErr w:type="spellEnd"/>
      <w:r>
        <w:rPr>
          <w:rFonts w:ascii="Arial" w:hAnsi="Arial" w:cs="Arial" w:hint="eastAsia"/>
          <w:sz w:val="24"/>
        </w:rPr>
        <w:t xml:space="preserve"> treatment, shows </w:t>
      </w:r>
      <w:r>
        <w:rPr>
          <w:rFonts w:ascii="Arial" w:hAnsi="Arial" w:cs="Arial"/>
          <w:noProof/>
          <w:sz w:val="24"/>
        </w:rPr>
        <w:drawing>
          <wp:inline distT="0" distB="0" distL="114300" distR="114300" wp14:anchorId="431BCB6E" wp14:editId="1C581960">
            <wp:extent cx="200025" cy="228600"/>
            <wp:effectExtent l="0" t="0" r="9525" b="0"/>
            <wp:docPr id="4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5"/>
                    <pic:cNvPicPr>
                      <a:picLocks noChangeAspect="1"/>
                    </pic:cNvPicPr>
                  </pic:nvPicPr>
                  <pic:blipFill>
                    <a:blip r:embed="rId33"/>
                    <a:stretch>
                      <a:fillRect/>
                    </a:stretch>
                  </pic:blipFill>
                  <pic:spPr>
                    <a:xfrm>
                      <a:off x="0" y="0"/>
                      <a:ext cx="200025" cy="228600"/>
                    </a:xfrm>
                    <a:prstGeom prst="rect">
                      <a:avLst/>
                    </a:prstGeom>
                    <a:noFill/>
                    <a:ln>
                      <a:noFill/>
                    </a:ln>
                  </pic:spPr>
                </pic:pic>
              </a:graphicData>
            </a:graphic>
          </wp:inline>
        </w:drawing>
      </w:r>
      <w:r>
        <w:rPr>
          <w:rFonts w:ascii="Arial" w:hAnsi="Arial" w:cs="Arial"/>
          <w:sz w:val="24"/>
        </w:rPr>
        <w:t xml:space="preserve"> </w:t>
      </w:r>
      <w:r>
        <w:rPr>
          <w:rFonts w:ascii="Arial" w:hAnsi="Arial" w:cs="Arial" w:hint="eastAsia"/>
          <w:sz w:val="24"/>
        </w:rPr>
        <w:t xml:space="preserve"> value of 0.19 and 0.44 correspondingly. According to this data, both of these two moderators have influence on the effect size. While the data is viewed together with mean effect size of each set, we could find that the CALL works better than MALL and the longer the treatment, the better the effect would be. Moreover, the length of treatment </w:t>
      </w:r>
      <w:proofErr w:type="gramStart"/>
      <w:r>
        <w:rPr>
          <w:rFonts w:ascii="Arial" w:hAnsi="Arial" w:cs="Arial" w:hint="eastAsia"/>
          <w:sz w:val="24"/>
        </w:rPr>
        <w:t>have</w:t>
      </w:r>
      <w:proofErr w:type="gramEnd"/>
      <w:r>
        <w:rPr>
          <w:rFonts w:ascii="Arial" w:hAnsi="Arial" w:cs="Arial" w:hint="eastAsia"/>
          <w:sz w:val="24"/>
        </w:rPr>
        <w:t xml:space="preserve"> much more significant influence on effect size than treatment type. </w:t>
      </w:r>
    </w:p>
    <w:p w14:paraId="30DC0C2B" w14:textId="77777777" w:rsidR="00AE2366" w:rsidRDefault="00AE2366">
      <w:pPr>
        <w:spacing w:line="360" w:lineRule="auto"/>
        <w:ind w:firstLine="420"/>
        <w:jc w:val="left"/>
        <w:rPr>
          <w:rFonts w:ascii="Arial" w:hAnsi="Arial" w:cs="Arial"/>
          <w:sz w:val="24"/>
        </w:rPr>
      </w:pPr>
    </w:p>
    <w:p w14:paraId="04CBA597" w14:textId="77777777" w:rsidR="00AE2366" w:rsidRDefault="00AE2366">
      <w:pPr>
        <w:spacing w:line="360" w:lineRule="auto"/>
        <w:ind w:firstLine="420"/>
        <w:jc w:val="left"/>
        <w:rPr>
          <w:rFonts w:ascii="Arial" w:hAnsi="Arial" w:cs="Arial"/>
          <w:sz w:val="24"/>
        </w:rPr>
      </w:pPr>
    </w:p>
    <w:p w14:paraId="139C4EC6" w14:textId="77777777" w:rsidR="00AE2366" w:rsidRDefault="00AE2366">
      <w:pPr>
        <w:spacing w:line="360" w:lineRule="auto"/>
        <w:ind w:firstLine="420"/>
        <w:jc w:val="left"/>
        <w:rPr>
          <w:rFonts w:ascii="Arial" w:hAnsi="Arial" w:cs="Arial"/>
          <w:sz w:val="24"/>
        </w:rPr>
      </w:pPr>
    </w:p>
    <w:p w14:paraId="6E86CF41" w14:textId="77777777" w:rsidR="00AE2366" w:rsidRDefault="005B3B8E">
      <w:pPr>
        <w:spacing w:line="360" w:lineRule="auto"/>
        <w:ind w:firstLine="420"/>
        <w:jc w:val="center"/>
        <w:rPr>
          <w:rFonts w:ascii="Arial" w:hAnsi="Arial" w:cs="Arial"/>
          <w:b/>
          <w:bCs/>
          <w:sz w:val="24"/>
        </w:rPr>
      </w:pPr>
      <w:r>
        <w:rPr>
          <w:rFonts w:ascii="Arial" w:hAnsi="Arial" w:cs="Arial" w:hint="eastAsia"/>
          <w:b/>
          <w:bCs/>
          <w:sz w:val="24"/>
        </w:rPr>
        <w:t>Discussion</w:t>
      </w:r>
    </w:p>
    <w:p w14:paraId="44C9DBD6" w14:textId="77777777" w:rsidR="00AE2366" w:rsidRDefault="00AE2366">
      <w:pPr>
        <w:spacing w:line="360" w:lineRule="auto"/>
        <w:rPr>
          <w:rFonts w:ascii="Arial" w:hAnsi="Arial" w:cs="Arial"/>
          <w:sz w:val="24"/>
        </w:rPr>
      </w:pPr>
    </w:p>
    <w:p w14:paraId="0F0377E3" w14:textId="77777777" w:rsidR="00AE2366" w:rsidRDefault="005B3B8E">
      <w:pPr>
        <w:spacing w:line="360" w:lineRule="auto"/>
        <w:ind w:firstLine="420"/>
        <w:rPr>
          <w:rFonts w:ascii="Arial" w:hAnsi="Arial" w:cs="Arial"/>
          <w:sz w:val="24"/>
        </w:rPr>
      </w:pPr>
      <w:r>
        <w:rPr>
          <w:rFonts w:ascii="Arial" w:hAnsi="Arial" w:cs="Arial" w:hint="eastAsia"/>
          <w:sz w:val="24"/>
        </w:rPr>
        <w:t xml:space="preserve">Seeing above results of this meta-analysis, we could get answers for the research questions already. Firstly, the overall weighted effect size of technology enhanced learning/teaching approach in the improvement of English listening skill generated by the 20 included study is 0.14, with a z value higher than critical value, showing than it is </w:t>
      </w:r>
      <w:r>
        <w:rPr>
          <w:rFonts w:ascii="Arial" w:hAnsi="Arial" w:cs="Arial" w:hint="eastAsia"/>
          <w:sz w:val="24"/>
        </w:rPr>
        <w:lastRenderedPageBreak/>
        <w:t xml:space="preserve">statistically significant. That means the technology-enhanced learning does benefit the learning of listening skills of EFL language learners. According to </w:t>
      </w:r>
      <w:proofErr w:type="spellStart"/>
      <w:r>
        <w:rPr>
          <w:rFonts w:ascii="Arial" w:hAnsi="Arial" w:cs="Arial" w:hint="eastAsia"/>
          <w:sz w:val="24"/>
        </w:rPr>
        <w:t>Motteram</w:t>
      </w:r>
      <w:proofErr w:type="spellEnd"/>
      <w:r>
        <w:rPr>
          <w:rFonts w:ascii="Arial" w:hAnsi="Arial" w:cs="Arial" w:hint="eastAsia"/>
          <w:sz w:val="24"/>
        </w:rPr>
        <w:t xml:space="preserve"> (2013), </w:t>
      </w:r>
      <w:r>
        <w:rPr>
          <w:rFonts w:ascii="Arial" w:eastAsia="宋体" w:hAnsi="Arial" w:cs="Arial"/>
          <w:color w:val="333333"/>
          <w:sz w:val="24"/>
        </w:rPr>
        <w:t>digital technologies</w:t>
      </w:r>
      <w:r>
        <w:rPr>
          <w:rFonts w:ascii="Arial" w:eastAsia="宋体" w:hAnsi="Arial" w:cs="Arial" w:hint="eastAsia"/>
          <w:color w:val="333333"/>
          <w:sz w:val="24"/>
        </w:rPr>
        <w:t xml:space="preserve"> like computer program, multimedia, mobile device,</w:t>
      </w:r>
      <w:r>
        <w:rPr>
          <w:rFonts w:ascii="Arial" w:eastAsia="宋体" w:hAnsi="Arial" w:cs="Arial"/>
          <w:color w:val="333333"/>
          <w:sz w:val="24"/>
        </w:rPr>
        <w:t xml:space="preserve"> are ideally placed to help teachers working with learners, and learners working independently, to do the necessary ‘</w:t>
      </w:r>
      <w:proofErr w:type="spellStart"/>
      <w:r>
        <w:rPr>
          <w:rFonts w:ascii="Arial" w:eastAsia="宋体" w:hAnsi="Arial" w:cs="Arial"/>
          <w:color w:val="333333"/>
          <w:sz w:val="24"/>
        </w:rPr>
        <w:t>languaging</w:t>
      </w:r>
      <w:proofErr w:type="spellEnd"/>
      <w:r>
        <w:rPr>
          <w:rFonts w:ascii="Arial" w:eastAsia="宋体" w:hAnsi="Arial" w:cs="Arial"/>
          <w:color w:val="333333"/>
          <w:sz w:val="24"/>
        </w:rPr>
        <w:t>’</w:t>
      </w:r>
      <w:r>
        <w:rPr>
          <w:rFonts w:ascii="Arial" w:eastAsia="宋体" w:hAnsi="Arial" w:cs="Arial" w:hint="eastAsia"/>
          <w:color w:val="333333"/>
          <w:sz w:val="24"/>
        </w:rPr>
        <w:t xml:space="preserve"> which</w:t>
      </w:r>
      <w:r>
        <w:rPr>
          <w:rFonts w:ascii="Arial" w:eastAsia="宋体" w:hAnsi="Arial" w:cs="Arial"/>
          <w:color w:val="333333"/>
          <w:sz w:val="24"/>
        </w:rPr>
        <w:t xml:space="preserve"> makes </w:t>
      </w:r>
      <w:r>
        <w:rPr>
          <w:rFonts w:ascii="Arial" w:eastAsia="宋体" w:hAnsi="Arial" w:cs="Arial" w:hint="eastAsia"/>
          <w:color w:val="333333"/>
          <w:sz w:val="24"/>
        </w:rPr>
        <w:t>learners</w:t>
      </w:r>
      <w:r>
        <w:rPr>
          <w:rFonts w:ascii="Arial" w:eastAsia="宋体" w:hAnsi="Arial" w:cs="Arial"/>
          <w:color w:val="333333"/>
          <w:sz w:val="24"/>
        </w:rPr>
        <w:t>’ language development possible</w:t>
      </w:r>
      <w:r>
        <w:rPr>
          <w:rFonts w:ascii="Arial" w:eastAsia="宋体" w:hAnsi="Arial" w:cs="Arial" w:hint="eastAsia"/>
          <w:color w:val="333333"/>
          <w:sz w:val="24"/>
        </w:rPr>
        <w:t>. This meta-analysis further proved it in a statistical level.</w:t>
      </w:r>
      <w:r>
        <w:rPr>
          <w:rFonts w:ascii="Arial" w:hAnsi="Arial" w:cs="Arial" w:hint="eastAsia"/>
          <w:sz w:val="24"/>
        </w:rPr>
        <w:t xml:space="preserve"> In the aspect of the effect of different types of technology, (here in this meta-analysis different learning aids), the </w:t>
      </w:r>
      <w:r>
        <w:rPr>
          <w:rFonts w:ascii="Arial" w:hAnsi="Arial" w:cs="Arial"/>
          <w:noProof/>
          <w:sz w:val="24"/>
        </w:rPr>
        <w:drawing>
          <wp:inline distT="0" distB="0" distL="114300" distR="114300" wp14:anchorId="7AD22641" wp14:editId="6B127629">
            <wp:extent cx="200025" cy="228600"/>
            <wp:effectExtent l="0" t="0" r="9525" b="0"/>
            <wp:docPr id="3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5"/>
                    <pic:cNvPicPr>
                      <a:picLocks noChangeAspect="1"/>
                    </pic:cNvPicPr>
                  </pic:nvPicPr>
                  <pic:blipFill>
                    <a:blip r:embed="rId33"/>
                    <a:stretch>
                      <a:fillRect/>
                    </a:stretch>
                  </pic:blipFill>
                  <pic:spPr>
                    <a:xfrm>
                      <a:off x="0" y="0"/>
                      <a:ext cx="200025" cy="228600"/>
                    </a:xfrm>
                    <a:prstGeom prst="rect">
                      <a:avLst/>
                    </a:prstGeom>
                    <a:noFill/>
                    <a:ln>
                      <a:noFill/>
                    </a:ln>
                  </pic:spPr>
                </pic:pic>
              </a:graphicData>
            </a:graphic>
          </wp:inline>
        </w:drawing>
      </w:r>
      <w:r>
        <w:rPr>
          <w:rFonts w:ascii="Arial" w:hAnsi="Arial" w:cs="Arial" w:hint="eastAsia"/>
          <w:sz w:val="24"/>
        </w:rPr>
        <w:t xml:space="preserve"> value of 0.19 is relative, which means that different learning aids do have different effect size. Seeing the effect size separately, we would </w:t>
      </w:r>
      <w:proofErr w:type="gramStart"/>
      <w:r>
        <w:rPr>
          <w:rFonts w:ascii="Arial" w:hAnsi="Arial" w:cs="Arial" w:hint="eastAsia"/>
          <w:sz w:val="24"/>
        </w:rPr>
        <w:t>found</w:t>
      </w:r>
      <w:proofErr w:type="gramEnd"/>
      <w:r>
        <w:rPr>
          <w:rFonts w:ascii="Arial" w:hAnsi="Arial" w:cs="Arial" w:hint="eastAsia"/>
          <w:sz w:val="24"/>
        </w:rPr>
        <w:t xml:space="preserve"> that CALL benefit learners listening skill better than MALL. A computer could provide the learners with various learning material based on individual needs and encourage learners to be more creative and original by offering them multiple options of learning methods and variety types of exercises. </w:t>
      </w:r>
      <w:r>
        <w:rPr>
          <w:rFonts w:ascii="Arial" w:hAnsi="Arial" w:cs="Arial"/>
          <w:sz w:val="24"/>
        </w:rPr>
        <w:t>“</w:t>
      </w:r>
      <w:r>
        <w:rPr>
          <w:rFonts w:ascii="Arial" w:hAnsi="Arial" w:cs="Arial" w:hint="eastAsia"/>
          <w:sz w:val="24"/>
        </w:rPr>
        <w:t>Innovations such as CALL prove that computers are dominating the world of education</w:t>
      </w:r>
      <w:r>
        <w:rPr>
          <w:rFonts w:ascii="Arial" w:hAnsi="Arial" w:cs="Arial"/>
          <w:sz w:val="24"/>
        </w:rPr>
        <w:t>”</w:t>
      </w:r>
      <w:r>
        <w:rPr>
          <w:rFonts w:ascii="Arial" w:hAnsi="Arial" w:cs="Arial" w:hint="eastAsia"/>
          <w:sz w:val="24"/>
        </w:rPr>
        <w:t xml:space="preserve"> (Chaudhary &amp; Devi, 2019). While content-related MALL activities appear to subscribe to a model that materials are delivered to learners via text-messaging or a </w:t>
      </w:r>
      <w:proofErr w:type="spellStart"/>
      <w:proofErr w:type="gramStart"/>
      <w:r>
        <w:rPr>
          <w:rFonts w:ascii="Arial" w:hAnsi="Arial" w:cs="Arial" w:hint="eastAsia"/>
          <w:sz w:val="24"/>
        </w:rPr>
        <w:t>website.however</w:t>
      </w:r>
      <w:proofErr w:type="spellEnd"/>
      <w:proofErr w:type="gramEnd"/>
      <w:r>
        <w:rPr>
          <w:rFonts w:ascii="Arial" w:hAnsi="Arial" w:cs="Arial" w:hint="eastAsia"/>
          <w:sz w:val="24"/>
        </w:rPr>
        <w:t>, very few activities , support learner collaboration or communication (</w:t>
      </w:r>
      <w:proofErr w:type="spellStart"/>
      <w:r>
        <w:rPr>
          <w:rFonts w:ascii="Arial" w:hAnsi="Arial" w:cs="Arial" w:hint="eastAsia"/>
          <w:sz w:val="24"/>
        </w:rPr>
        <w:t>Derakhshan</w:t>
      </w:r>
      <w:proofErr w:type="spellEnd"/>
      <w:r>
        <w:rPr>
          <w:rFonts w:ascii="Arial" w:hAnsi="Arial" w:cs="Arial" w:hint="eastAsia"/>
          <w:sz w:val="24"/>
        </w:rPr>
        <w:t xml:space="preserve">, 2011). And that might be the cause of its weaker effect. Then, does the length of treatment have influence on the effect? The answer is absolutely yes, since there is a high  </w:t>
      </w:r>
      <w:r>
        <w:rPr>
          <w:rFonts w:ascii="Arial" w:hAnsi="Arial" w:cs="Arial"/>
          <w:noProof/>
          <w:sz w:val="24"/>
        </w:rPr>
        <w:drawing>
          <wp:inline distT="0" distB="0" distL="114300" distR="114300" wp14:anchorId="3E4BE820" wp14:editId="0114D664">
            <wp:extent cx="200025" cy="228600"/>
            <wp:effectExtent l="0" t="0" r="9525" b="0"/>
            <wp:docPr id="3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5"/>
                    <pic:cNvPicPr>
                      <a:picLocks noChangeAspect="1"/>
                    </pic:cNvPicPr>
                  </pic:nvPicPr>
                  <pic:blipFill>
                    <a:blip r:embed="rId33"/>
                    <a:stretch>
                      <a:fillRect/>
                    </a:stretch>
                  </pic:blipFill>
                  <pic:spPr>
                    <a:xfrm>
                      <a:off x="0" y="0"/>
                      <a:ext cx="200025" cy="228600"/>
                    </a:xfrm>
                    <a:prstGeom prst="rect">
                      <a:avLst/>
                    </a:prstGeom>
                    <a:noFill/>
                    <a:ln>
                      <a:noFill/>
                    </a:ln>
                  </pic:spPr>
                </pic:pic>
              </a:graphicData>
            </a:graphic>
          </wp:inline>
        </w:drawing>
      </w:r>
      <w:r>
        <w:rPr>
          <w:rFonts w:ascii="Arial" w:hAnsi="Arial" w:cs="Arial" w:hint="eastAsia"/>
          <w:sz w:val="24"/>
        </w:rPr>
        <w:t xml:space="preserve"> value of 0.44, long term treatment works betters than medium term one and </w:t>
      </w:r>
      <w:proofErr w:type="gramStart"/>
      <w:r>
        <w:rPr>
          <w:rFonts w:ascii="Arial" w:hAnsi="Arial" w:cs="Arial" w:hint="eastAsia"/>
          <w:sz w:val="24"/>
        </w:rPr>
        <w:t>medium term</w:t>
      </w:r>
      <w:proofErr w:type="gramEnd"/>
      <w:r>
        <w:rPr>
          <w:rFonts w:ascii="Arial" w:hAnsi="Arial" w:cs="Arial" w:hint="eastAsia"/>
          <w:sz w:val="24"/>
        </w:rPr>
        <w:t xml:space="preserve"> treatment surpass short term treatment. Moreover, the </w:t>
      </w:r>
      <w:r>
        <w:rPr>
          <w:rFonts w:ascii="Arial" w:hAnsi="Arial" w:cs="Arial"/>
          <w:noProof/>
          <w:sz w:val="24"/>
        </w:rPr>
        <w:drawing>
          <wp:inline distT="0" distB="0" distL="114300" distR="114300" wp14:anchorId="177167BD" wp14:editId="74A573FB">
            <wp:extent cx="200025" cy="228600"/>
            <wp:effectExtent l="0" t="0" r="9525" b="0"/>
            <wp:docPr id="32"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5"/>
                    <pic:cNvPicPr>
                      <a:picLocks noChangeAspect="1"/>
                    </pic:cNvPicPr>
                  </pic:nvPicPr>
                  <pic:blipFill>
                    <a:blip r:embed="rId33"/>
                    <a:stretch>
                      <a:fillRect/>
                    </a:stretch>
                  </pic:blipFill>
                  <pic:spPr>
                    <a:xfrm>
                      <a:off x="0" y="0"/>
                      <a:ext cx="200025" cy="228600"/>
                    </a:xfrm>
                    <a:prstGeom prst="rect">
                      <a:avLst/>
                    </a:prstGeom>
                    <a:noFill/>
                    <a:ln>
                      <a:noFill/>
                    </a:ln>
                  </pic:spPr>
                </pic:pic>
              </a:graphicData>
            </a:graphic>
          </wp:inline>
        </w:drawing>
      </w:r>
      <w:r>
        <w:rPr>
          <w:rFonts w:ascii="Arial" w:hAnsi="Arial" w:cs="Arial" w:hint="eastAsia"/>
          <w:sz w:val="24"/>
        </w:rPr>
        <w:t xml:space="preserve"> value of this moderator is much big than that of the other </w:t>
      </w:r>
      <w:proofErr w:type="gramStart"/>
      <w:r>
        <w:rPr>
          <w:rFonts w:ascii="Arial" w:hAnsi="Arial" w:cs="Arial" w:hint="eastAsia"/>
          <w:sz w:val="24"/>
        </w:rPr>
        <w:t>one( types</w:t>
      </w:r>
      <w:proofErr w:type="gramEnd"/>
      <w:r>
        <w:rPr>
          <w:rFonts w:ascii="Arial" w:hAnsi="Arial" w:cs="Arial" w:hint="eastAsia"/>
          <w:sz w:val="24"/>
        </w:rPr>
        <w:t xml:space="preserve"> of applied technology/learning aids)which means that the length of treatment have greater impact on the final outcome of a program. </w:t>
      </w:r>
    </w:p>
    <w:p w14:paraId="131AFC76" w14:textId="77777777" w:rsidR="00AE2366" w:rsidRDefault="005B3B8E">
      <w:pPr>
        <w:spacing w:line="360" w:lineRule="auto"/>
        <w:ind w:firstLine="420"/>
        <w:rPr>
          <w:rFonts w:ascii="Arial" w:hAnsi="Arial" w:cs="Arial"/>
          <w:sz w:val="24"/>
        </w:rPr>
      </w:pPr>
      <w:r>
        <w:rPr>
          <w:rFonts w:ascii="Arial" w:hAnsi="Arial" w:cs="Arial" w:hint="eastAsia"/>
          <w:sz w:val="24"/>
        </w:rPr>
        <w:t>Such result of this meta-analysis would give some implication for English teachers and language learners. Firstly, during the learning process, it</w:t>
      </w:r>
      <w:r>
        <w:rPr>
          <w:rFonts w:ascii="Arial" w:hAnsi="Arial" w:cs="Arial"/>
          <w:sz w:val="24"/>
        </w:rPr>
        <w:t>’</w:t>
      </w:r>
      <w:r>
        <w:rPr>
          <w:rFonts w:ascii="Arial" w:hAnsi="Arial" w:cs="Arial" w:hint="eastAsia"/>
          <w:sz w:val="24"/>
        </w:rPr>
        <w:t xml:space="preserve">s better to apply available learning aid. Suitable application of learning aids would help the learner acquire listening </w:t>
      </w:r>
      <w:r>
        <w:rPr>
          <w:rFonts w:ascii="Arial" w:hAnsi="Arial" w:cs="Arial" w:hint="eastAsia"/>
          <w:sz w:val="24"/>
        </w:rPr>
        <w:lastRenderedPageBreak/>
        <w:t>skills better. The types of learning aid or learning device should also be carefully selected since it would influence the outcomes and if there is an option, choose CALL but MALL in case both methods are suitable. Then, the application of new learning approach should last for a period of time so that it would benefit well. One should not expect big difference in a very short time. For further research, this meta-analysis is based on 20 previous studies and because the limitation of the data included, this study only reflects above findings in a limited range and moderators. Future study may study on moderators such as learners</w:t>
      </w:r>
      <w:r>
        <w:rPr>
          <w:rFonts w:ascii="Arial" w:hAnsi="Arial" w:cs="Arial"/>
          <w:sz w:val="24"/>
        </w:rPr>
        <w:t>’</w:t>
      </w:r>
      <w:r>
        <w:rPr>
          <w:rFonts w:ascii="Arial" w:hAnsi="Arial" w:cs="Arial" w:hint="eastAsia"/>
          <w:sz w:val="24"/>
        </w:rPr>
        <w:t xml:space="preserve"> age, gender, mother tongue or research setting (EFL or ESL) to enrich findings of topic since these may have influence on the final learning outcomes.</w:t>
      </w:r>
    </w:p>
    <w:p w14:paraId="0D53E8CD" w14:textId="77777777" w:rsidR="00AE2366" w:rsidRDefault="00AE2366">
      <w:pPr>
        <w:spacing w:line="360" w:lineRule="auto"/>
        <w:ind w:firstLine="420"/>
        <w:rPr>
          <w:rFonts w:ascii="Arial" w:hAnsi="Arial" w:cs="Arial"/>
          <w:sz w:val="24"/>
        </w:rPr>
      </w:pPr>
    </w:p>
    <w:p w14:paraId="6716C135" w14:textId="77777777" w:rsidR="00AE2366" w:rsidRDefault="00AE2366">
      <w:pPr>
        <w:spacing w:line="360" w:lineRule="auto"/>
        <w:ind w:firstLine="420"/>
        <w:rPr>
          <w:rFonts w:ascii="Arial" w:hAnsi="Arial" w:cs="Arial"/>
          <w:sz w:val="24"/>
        </w:rPr>
      </w:pPr>
    </w:p>
    <w:p w14:paraId="6EFF0C0E" w14:textId="77777777" w:rsidR="00AE2366" w:rsidRDefault="00AE2366">
      <w:pPr>
        <w:spacing w:line="360" w:lineRule="auto"/>
        <w:ind w:firstLine="420"/>
        <w:rPr>
          <w:rFonts w:ascii="Arial" w:hAnsi="Arial" w:cs="Arial"/>
          <w:sz w:val="24"/>
        </w:rPr>
      </w:pPr>
    </w:p>
    <w:p w14:paraId="497E7450" w14:textId="77777777" w:rsidR="00AE2366" w:rsidRDefault="005B3B8E">
      <w:pPr>
        <w:rPr>
          <w:rFonts w:ascii="Arial" w:hAnsi="Arial" w:cs="Arial"/>
          <w:sz w:val="24"/>
        </w:rPr>
      </w:pPr>
      <w:r>
        <w:rPr>
          <w:rFonts w:ascii="Arial" w:hAnsi="Arial" w:cs="Arial"/>
          <w:sz w:val="24"/>
        </w:rPr>
        <w:br w:type="page"/>
      </w:r>
    </w:p>
    <w:p w14:paraId="13410B64" w14:textId="77777777" w:rsidR="00AE2366" w:rsidRDefault="005B3B8E">
      <w:pPr>
        <w:spacing w:line="360" w:lineRule="auto"/>
        <w:ind w:firstLine="420"/>
        <w:rPr>
          <w:rFonts w:ascii="Arial" w:hAnsi="Arial" w:cs="Arial"/>
          <w:b/>
          <w:bCs/>
          <w:sz w:val="24"/>
        </w:rPr>
      </w:pPr>
      <w:r>
        <w:rPr>
          <w:rFonts w:ascii="Arial" w:hAnsi="Arial" w:cs="Arial"/>
          <w:b/>
          <w:bCs/>
          <w:sz w:val="24"/>
        </w:rPr>
        <w:lastRenderedPageBreak/>
        <w:t>References</w:t>
      </w:r>
    </w:p>
    <w:p w14:paraId="415EA523" w14:textId="77777777" w:rsidR="00AE2366" w:rsidRDefault="00AE2366">
      <w:pPr>
        <w:spacing w:line="360" w:lineRule="auto"/>
        <w:rPr>
          <w:rFonts w:ascii="Arial" w:hAnsi="Arial" w:cs="Arial"/>
          <w:b/>
          <w:bCs/>
          <w:sz w:val="24"/>
        </w:rPr>
      </w:pPr>
    </w:p>
    <w:p w14:paraId="66F21730" w14:textId="77777777" w:rsidR="00AE2366" w:rsidRDefault="005B3B8E">
      <w:pPr>
        <w:spacing w:line="360" w:lineRule="auto"/>
        <w:ind w:firstLine="420"/>
        <w:rPr>
          <w:rFonts w:ascii="Arial" w:hAnsi="Arial" w:cs="Arial"/>
          <w:sz w:val="24"/>
        </w:rPr>
      </w:pPr>
      <w:proofErr w:type="spellStart"/>
      <w:r>
        <w:rPr>
          <w:rFonts w:ascii="Arial" w:hAnsi="Arial" w:cs="Arial"/>
          <w:sz w:val="24"/>
        </w:rPr>
        <w:t>A</w:t>
      </w:r>
      <w:r>
        <w:rPr>
          <w:rFonts w:ascii="Arial" w:hAnsi="Arial" w:cs="Arial" w:hint="eastAsia"/>
          <w:sz w:val="24"/>
        </w:rPr>
        <w:t>mpa</w:t>
      </w:r>
      <w:proofErr w:type="spellEnd"/>
      <w:r>
        <w:rPr>
          <w:rFonts w:ascii="Arial" w:hAnsi="Arial" w:cs="Arial"/>
          <w:sz w:val="24"/>
        </w:rPr>
        <w:t>, A. (2015). The Implementation of Interactive Multimedia Learning Materials in Teaching Listening Skills. English Language Teaching; Vol. 8, No. 12; 2015. ISSN 1916-4742 E-ISSN 1916-4750</w:t>
      </w:r>
    </w:p>
    <w:p w14:paraId="707086B8" w14:textId="77777777" w:rsidR="00AE2366" w:rsidRDefault="005B3B8E">
      <w:pPr>
        <w:spacing w:line="360" w:lineRule="auto"/>
        <w:ind w:firstLine="420"/>
        <w:rPr>
          <w:rFonts w:ascii="Arial" w:hAnsi="Arial" w:cs="Arial"/>
          <w:sz w:val="24"/>
        </w:rPr>
      </w:pPr>
      <w:proofErr w:type="spellStart"/>
      <w:r>
        <w:rPr>
          <w:rFonts w:ascii="Arial" w:hAnsi="Arial" w:cs="Arial"/>
          <w:sz w:val="24"/>
        </w:rPr>
        <w:t>Ardiansyah</w:t>
      </w:r>
      <w:proofErr w:type="spellEnd"/>
      <w:r>
        <w:rPr>
          <w:rFonts w:ascii="Arial" w:hAnsi="Arial" w:cs="Arial"/>
          <w:sz w:val="24"/>
        </w:rPr>
        <w:t>, L. (2018). Using video in the teaching of listening. JIME, Vol. 4. No. 1. ISSN 2442-9511.</w:t>
      </w:r>
    </w:p>
    <w:p w14:paraId="27ED2B78" w14:textId="77777777" w:rsidR="00AE2366" w:rsidRDefault="005B3B8E">
      <w:pPr>
        <w:spacing w:line="360" w:lineRule="auto"/>
        <w:ind w:firstLine="420"/>
        <w:rPr>
          <w:rFonts w:ascii="Arial" w:hAnsi="Arial" w:cs="Arial"/>
          <w:sz w:val="24"/>
        </w:rPr>
      </w:pPr>
      <w:proofErr w:type="spellStart"/>
      <w:r>
        <w:rPr>
          <w:rFonts w:ascii="Arial" w:hAnsi="Arial" w:cs="Arial" w:hint="eastAsia"/>
          <w:sz w:val="24"/>
        </w:rPr>
        <w:t>Baha</w:t>
      </w:r>
      <w:r>
        <w:rPr>
          <w:rFonts w:ascii="Arial" w:hAnsi="Arial" w:cs="Arial"/>
          <w:sz w:val="24"/>
        </w:rPr>
        <w:t>rum</w:t>
      </w:r>
      <w:proofErr w:type="spellEnd"/>
      <w:r>
        <w:rPr>
          <w:rFonts w:ascii="Arial" w:hAnsi="Arial" w:cs="Arial"/>
          <w:sz w:val="24"/>
        </w:rPr>
        <w:t xml:space="preserve">, A., Lim, </w:t>
      </w:r>
      <w:proofErr w:type="spellStart"/>
      <w:proofErr w:type="gramStart"/>
      <w:r>
        <w:rPr>
          <w:rFonts w:ascii="Arial" w:hAnsi="Arial" w:cs="Arial"/>
          <w:sz w:val="24"/>
        </w:rPr>
        <w:t>Y.,</w:t>
      </w:r>
      <w:r>
        <w:rPr>
          <w:rFonts w:ascii="Arial" w:hAnsi="Arial" w:cs="Arial" w:hint="eastAsia"/>
          <w:sz w:val="24"/>
        </w:rPr>
        <w:t>Yahya</w:t>
      </w:r>
      <w:proofErr w:type="spellEnd"/>
      <w:proofErr w:type="gramEnd"/>
      <w:r>
        <w:rPr>
          <w:rFonts w:ascii="Arial" w:hAnsi="Arial" w:cs="Arial" w:hint="eastAsia"/>
          <w:sz w:val="24"/>
        </w:rPr>
        <w:t xml:space="preserve">, </w:t>
      </w:r>
      <w:r>
        <w:rPr>
          <w:rFonts w:ascii="Arial" w:hAnsi="Arial" w:cs="Arial"/>
          <w:sz w:val="24"/>
        </w:rPr>
        <w:t xml:space="preserve">F., </w:t>
      </w:r>
      <w:proofErr w:type="spellStart"/>
      <w:r>
        <w:rPr>
          <w:rFonts w:ascii="Arial" w:hAnsi="Arial" w:cs="Arial"/>
          <w:sz w:val="24"/>
        </w:rPr>
        <w:t>Hanin</w:t>
      </w:r>
      <w:proofErr w:type="spellEnd"/>
      <w:r>
        <w:rPr>
          <w:rFonts w:ascii="Arial" w:hAnsi="Arial" w:cs="Arial"/>
          <w:sz w:val="24"/>
        </w:rPr>
        <w:t xml:space="preserve"> </w:t>
      </w:r>
      <w:proofErr w:type="spellStart"/>
      <w:r>
        <w:rPr>
          <w:rFonts w:ascii="Arial" w:hAnsi="Arial" w:cs="Arial"/>
          <w:sz w:val="24"/>
        </w:rPr>
        <w:t>Nazlah</w:t>
      </w:r>
      <w:proofErr w:type="spellEnd"/>
      <w:r>
        <w:rPr>
          <w:rFonts w:ascii="Arial" w:hAnsi="Arial" w:cs="Arial"/>
          <w:sz w:val="24"/>
        </w:rPr>
        <w:t>, N., Mohamed Nor, A., Ismail, I., Noor, N. (2020). Mobile learning application: flipped classroom. Indonesian Journal of Electrical Engineering and Computer Science Vol. 17, No. 2</w:t>
      </w:r>
    </w:p>
    <w:p w14:paraId="50A9605A" w14:textId="77777777" w:rsidR="00AE2366" w:rsidRDefault="005B3B8E">
      <w:pPr>
        <w:spacing w:line="360" w:lineRule="auto"/>
        <w:ind w:firstLine="420"/>
        <w:rPr>
          <w:rFonts w:ascii="Arial" w:hAnsi="Arial" w:cs="Arial"/>
          <w:sz w:val="24"/>
        </w:rPr>
      </w:pPr>
      <w:r>
        <w:rPr>
          <w:rFonts w:ascii="Arial" w:hAnsi="Arial" w:cs="Arial"/>
          <w:sz w:val="24"/>
        </w:rPr>
        <w:t xml:space="preserve">Bates, S., &amp; Galloway, R. (2013). “The inverted classroom in a large enrolment introductory </w:t>
      </w:r>
      <w:r>
        <w:rPr>
          <w:rFonts w:ascii="Arial" w:hAnsi="Arial" w:cs="Arial"/>
          <w:sz w:val="24"/>
        </w:rPr>
        <w:tab/>
        <w:t xml:space="preserve">physics course: A case study” Paper presented at the HEA STEM Conference, </w:t>
      </w:r>
      <w:r>
        <w:rPr>
          <w:rFonts w:ascii="Arial" w:hAnsi="Arial" w:cs="Arial"/>
          <w:sz w:val="24"/>
        </w:rPr>
        <w:tab/>
        <w:t>London, United Kingdom</w:t>
      </w:r>
      <w:proofErr w:type="gramStart"/>
      <w:r>
        <w:rPr>
          <w:rFonts w:ascii="Arial" w:hAnsi="Arial" w:cs="Arial"/>
          <w:sz w:val="24"/>
        </w:rPr>
        <w:t>, .</w:t>
      </w:r>
      <w:proofErr w:type="gramEnd"/>
    </w:p>
    <w:p w14:paraId="0CE23AA9" w14:textId="77777777" w:rsidR="00AE2366" w:rsidRDefault="005B3B8E">
      <w:pPr>
        <w:spacing w:line="360" w:lineRule="auto"/>
        <w:ind w:firstLine="420"/>
        <w:rPr>
          <w:rFonts w:ascii="Arial" w:hAnsi="Arial" w:cs="Arial"/>
          <w:sz w:val="24"/>
        </w:rPr>
      </w:pPr>
      <w:r>
        <w:rPr>
          <w:rFonts w:ascii="Arial" w:hAnsi="Arial" w:cs="Arial"/>
          <w:sz w:val="24"/>
        </w:rPr>
        <w:t>Brownell, J. (2002). Listening: Attitudes, principles, and skills (2nd Edition). Boston:</w:t>
      </w:r>
      <w:r>
        <w:rPr>
          <w:rFonts w:ascii="Arial" w:hAnsi="Arial" w:cs="Arial"/>
          <w:sz w:val="24"/>
        </w:rPr>
        <w:tab/>
      </w:r>
      <w:proofErr w:type="spellStart"/>
      <w:r>
        <w:rPr>
          <w:rFonts w:ascii="Arial" w:hAnsi="Arial" w:cs="Arial"/>
          <w:sz w:val="24"/>
        </w:rPr>
        <w:t>Allynand</w:t>
      </w:r>
      <w:proofErr w:type="spellEnd"/>
      <w:r>
        <w:rPr>
          <w:rFonts w:ascii="Arial" w:hAnsi="Arial" w:cs="Arial"/>
          <w:sz w:val="24"/>
        </w:rPr>
        <w:t xml:space="preserve"> Bacon.</w:t>
      </w:r>
    </w:p>
    <w:p w14:paraId="5DF11054" w14:textId="77777777" w:rsidR="00AE2366" w:rsidRDefault="005B3B8E">
      <w:pPr>
        <w:spacing w:line="360" w:lineRule="auto"/>
        <w:ind w:firstLine="420"/>
        <w:rPr>
          <w:rFonts w:ascii="Arial" w:hAnsi="Arial" w:cs="Arial"/>
          <w:sz w:val="24"/>
        </w:rPr>
      </w:pPr>
      <w:r>
        <w:rPr>
          <w:rFonts w:ascii="Arial" w:hAnsi="Arial" w:cs="Arial"/>
          <w:sz w:val="24"/>
        </w:rPr>
        <w:t>Byrnes, H. (1984). The Role of Listening Comprehension: A Theoretical Base. Foreign Language Annals, 17, 317-29.</w:t>
      </w:r>
    </w:p>
    <w:p w14:paraId="040C436E" w14:textId="77777777" w:rsidR="00AE2366" w:rsidRDefault="005B3B8E">
      <w:pPr>
        <w:spacing w:line="360" w:lineRule="auto"/>
        <w:ind w:firstLine="420"/>
        <w:rPr>
          <w:rFonts w:ascii="Arial" w:hAnsi="Arial" w:cs="Arial"/>
          <w:i/>
          <w:iCs/>
          <w:sz w:val="24"/>
        </w:rPr>
      </w:pPr>
      <w:proofErr w:type="spellStart"/>
      <w:r>
        <w:rPr>
          <w:rFonts w:ascii="Arial" w:hAnsi="Arial" w:cs="Arial"/>
          <w:sz w:val="24"/>
        </w:rPr>
        <w:t>Cauldwell</w:t>
      </w:r>
      <w:proofErr w:type="spellEnd"/>
      <w:r>
        <w:rPr>
          <w:rFonts w:ascii="Arial" w:hAnsi="Arial" w:cs="Arial"/>
          <w:sz w:val="24"/>
        </w:rPr>
        <w:t xml:space="preserve">, R.T. (1998). Faith, hope, and charity: the vices of listening comprehension. </w:t>
      </w:r>
      <w:r>
        <w:rPr>
          <w:rFonts w:ascii="Arial" w:hAnsi="Arial" w:cs="Arial"/>
          <w:i/>
          <w:iCs/>
          <w:sz w:val="24"/>
        </w:rPr>
        <w:t>The Language Teacher</w:t>
      </w:r>
    </w:p>
    <w:p w14:paraId="65838F6D" w14:textId="77777777" w:rsidR="00AE2366" w:rsidRDefault="005B3B8E">
      <w:pPr>
        <w:spacing w:line="360" w:lineRule="auto"/>
        <w:ind w:firstLine="480"/>
        <w:rPr>
          <w:rFonts w:ascii="Arial" w:hAnsi="Arial" w:cs="Arial"/>
          <w:sz w:val="24"/>
        </w:rPr>
      </w:pPr>
      <w:bookmarkStart w:id="2" w:name="OLE_LINK2"/>
      <w:r>
        <w:rPr>
          <w:rFonts w:ascii="Arial" w:hAnsi="Arial" w:cs="Arial"/>
          <w:sz w:val="24"/>
        </w:rPr>
        <w:t>Chapelle C. (2001)</w:t>
      </w:r>
      <w:bookmarkEnd w:id="2"/>
      <w:r>
        <w:rPr>
          <w:rFonts w:ascii="Arial" w:hAnsi="Arial" w:cs="Arial"/>
          <w:sz w:val="24"/>
        </w:rPr>
        <w:t>. Computer applications in second language acquisition: foundations for teaching, testing and research, Cambridge: Cambridge University Press.</w:t>
      </w:r>
    </w:p>
    <w:p w14:paraId="032238D8" w14:textId="77777777" w:rsidR="00AE2366" w:rsidRDefault="005B3B8E">
      <w:pPr>
        <w:spacing w:line="360" w:lineRule="auto"/>
        <w:ind w:firstLine="480"/>
        <w:rPr>
          <w:rFonts w:ascii="Arial" w:hAnsi="Arial" w:cs="Arial"/>
          <w:sz w:val="24"/>
        </w:rPr>
      </w:pPr>
      <w:r>
        <w:rPr>
          <w:rFonts w:ascii="Arial" w:hAnsi="Arial" w:cs="Arial" w:hint="eastAsia"/>
          <w:sz w:val="24"/>
        </w:rPr>
        <w:t>Chaudhary, S. &amp; Devi, A. (2019). Benefit of computer assisted language learning. Journal of English Language and Literature. Vol.6 Issue2, 2019.</w:t>
      </w:r>
    </w:p>
    <w:p w14:paraId="52EB6DB1" w14:textId="77777777" w:rsidR="00AE2366" w:rsidRDefault="005B3B8E">
      <w:pPr>
        <w:spacing w:line="360" w:lineRule="auto"/>
        <w:ind w:firstLine="480"/>
        <w:rPr>
          <w:rFonts w:ascii="Arial" w:hAnsi="Arial" w:cs="Arial"/>
          <w:sz w:val="24"/>
        </w:rPr>
      </w:pPr>
      <w:r>
        <w:rPr>
          <w:rFonts w:ascii="Arial" w:hAnsi="Arial" w:cs="Arial"/>
          <w:sz w:val="24"/>
        </w:rPr>
        <w:t xml:space="preserve">Deng, J. (2018). Computer-assisted autonomous learning of college English listening in China. Language and Communication Quarterly, June 2018, Volume 7, Issues 1-2, pp. 1-18 </w:t>
      </w:r>
    </w:p>
    <w:p w14:paraId="2CDBF420" w14:textId="77777777" w:rsidR="00AE2366" w:rsidRDefault="005B3B8E">
      <w:pPr>
        <w:spacing w:line="360" w:lineRule="auto"/>
        <w:ind w:firstLine="480"/>
        <w:rPr>
          <w:rFonts w:ascii="Arial" w:hAnsi="Arial" w:cs="Arial"/>
          <w:sz w:val="24"/>
        </w:rPr>
      </w:pPr>
      <w:proofErr w:type="spellStart"/>
      <w:r>
        <w:rPr>
          <w:rFonts w:ascii="Arial" w:hAnsi="Arial" w:cs="Arial" w:hint="eastAsia"/>
          <w:sz w:val="24"/>
        </w:rPr>
        <w:t>Derakhshzadeh</w:t>
      </w:r>
      <w:proofErr w:type="spellEnd"/>
      <w:r>
        <w:rPr>
          <w:rFonts w:ascii="Arial" w:hAnsi="Arial" w:cs="Arial" w:hint="eastAsia"/>
          <w:sz w:val="24"/>
        </w:rPr>
        <w:t xml:space="preserve">, A. (2011). Why CALL why not MALL: an in-depth review of </w:t>
      </w:r>
      <w:r>
        <w:rPr>
          <w:rFonts w:ascii="Arial" w:hAnsi="Arial" w:cs="Arial" w:hint="eastAsia"/>
          <w:sz w:val="24"/>
        </w:rPr>
        <w:lastRenderedPageBreak/>
        <w:t>Text-message vocabulary learning. Theory and Practice in Language Studies, Vol. 1, No. 9, pp. 1150-1159.</w:t>
      </w:r>
    </w:p>
    <w:p w14:paraId="0D312B6C" w14:textId="77777777" w:rsidR="00AE2366" w:rsidRDefault="005B3B8E">
      <w:pPr>
        <w:spacing w:line="360" w:lineRule="auto"/>
        <w:ind w:firstLine="480"/>
        <w:rPr>
          <w:rFonts w:ascii="Arial" w:hAnsi="Arial" w:cs="Arial"/>
          <w:sz w:val="24"/>
        </w:rPr>
      </w:pPr>
      <w:proofErr w:type="spellStart"/>
      <w:r>
        <w:rPr>
          <w:rFonts w:ascii="Arial" w:hAnsi="Arial" w:cs="Arial"/>
          <w:sz w:val="24"/>
        </w:rPr>
        <w:t>Faramarzi</w:t>
      </w:r>
      <w:proofErr w:type="spellEnd"/>
      <w:r>
        <w:rPr>
          <w:rFonts w:ascii="Arial" w:hAnsi="Arial" w:cs="Arial"/>
          <w:sz w:val="24"/>
        </w:rPr>
        <w:t>, S. (2019). The effect of vodcasting tasks on EFL listening comprehension progress in an online program. International Journal of Instruction. January 2019</w:t>
      </w:r>
      <w:r>
        <w:rPr>
          <w:rFonts w:ascii="Arial" w:hAnsi="Arial" w:cs="Arial" w:hint="eastAsia"/>
          <w:sz w:val="24"/>
        </w:rPr>
        <w:t xml:space="preserve">, </w:t>
      </w:r>
      <w:r>
        <w:rPr>
          <w:rFonts w:ascii="Arial" w:hAnsi="Arial" w:cs="Arial"/>
          <w:sz w:val="24"/>
        </w:rPr>
        <w:t>Vol.12, No.1</w:t>
      </w:r>
    </w:p>
    <w:p w14:paraId="325B7FC3" w14:textId="77777777" w:rsidR="00AE2366" w:rsidRDefault="005B3B8E">
      <w:pPr>
        <w:spacing w:line="360" w:lineRule="auto"/>
        <w:ind w:firstLine="420"/>
        <w:rPr>
          <w:rFonts w:ascii="Arial" w:hAnsi="Arial" w:cs="Arial"/>
          <w:sz w:val="24"/>
        </w:rPr>
      </w:pPr>
      <w:proofErr w:type="spellStart"/>
      <w:r>
        <w:rPr>
          <w:rFonts w:ascii="Arial" w:hAnsi="Arial" w:cs="Arial"/>
          <w:sz w:val="24"/>
        </w:rPr>
        <w:t>Halili</w:t>
      </w:r>
      <w:proofErr w:type="spellEnd"/>
      <w:r>
        <w:rPr>
          <w:rFonts w:ascii="Arial" w:hAnsi="Arial" w:cs="Arial"/>
          <w:sz w:val="24"/>
        </w:rPr>
        <w:t>, S., &amp; Zainuddin, Z. (2015). “Flipping the classroom: What we know &amp; what we don’t,” The Online Journal of Distance Education &amp; e-Learning, 3(1), pp.15-22.</w:t>
      </w:r>
    </w:p>
    <w:p w14:paraId="7B413826" w14:textId="77777777" w:rsidR="00AE2366" w:rsidRDefault="005B3B8E">
      <w:pPr>
        <w:spacing w:line="360" w:lineRule="auto"/>
        <w:ind w:firstLine="420"/>
        <w:rPr>
          <w:rFonts w:ascii="Arial" w:hAnsi="Arial" w:cs="Arial"/>
          <w:sz w:val="24"/>
        </w:rPr>
      </w:pPr>
      <w:r>
        <w:rPr>
          <w:rFonts w:ascii="Arial" w:hAnsi="Arial" w:cs="Arial"/>
          <w:sz w:val="24"/>
        </w:rPr>
        <w:t>Han, N., &amp; Rensburg, H. (2014). The effect of computer assisted language learning (CALL) on performance in the Test of English for International Communication (TOEIC) listening module. English Language Teaching; Vol. 7, No. 2; 2014. ISSN 1916-4742 E-ISSN 1916-4750</w:t>
      </w:r>
    </w:p>
    <w:p w14:paraId="1014019E" w14:textId="77777777" w:rsidR="00AE2366" w:rsidRDefault="005B3B8E">
      <w:pPr>
        <w:spacing w:line="360" w:lineRule="auto"/>
        <w:ind w:firstLine="480"/>
        <w:rPr>
          <w:rFonts w:ascii="Arial" w:hAnsi="Arial" w:cs="Arial"/>
          <w:sz w:val="24"/>
        </w:rPr>
      </w:pPr>
      <w:r>
        <w:rPr>
          <w:rFonts w:ascii="Arial" w:hAnsi="Arial" w:cs="Arial"/>
          <w:sz w:val="24"/>
        </w:rPr>
        <w:t>Hardy, A., &amp; Kim, M. (2000). Developing content materials for computer-assisted study for enhancing listening comprehension skills in Korean. The Korean Language in America, Vol. 4, Papers from the Fourth National Conference on Korean Language Education. pp. 51-62.</w:t>
      </w:r>
    </w:p>
    <w:p w14:paraId="6A8ECEF5" w14:textId="77777777" w:rsidR="00AE2366" w:rsidRDefault="005B3B8E">
      <w:pPr>
        <w:spacing w:line="360" w:lineRule="auto"/>
        <w:ind w:firstLine="420"/>
        <w:rPr>
          <w:rFonts w:ascii="Arial" w:hAnsi="Arial" w:cs="Arial"/>
          <w:sz w:val="24"/>
        </w:rPr>
      </w:pPr>
      <w:proofErr w:type="spellStart"/>
      <w:r>
        <w:rPr>
          <w:rFonts w:ascii="Arial" w:hAnsi="Arial" w:cs="Arial"/>
          <w:sz w:val="24"/>
        </w:rPr>
        <w:t>Helgesen</w:t>
      </w:r>
      <w:proofErr w:type="spellEnd"/>
      <w:r>
        <w:rPr>
          <w:rFonts w:ascii="Arial" w:hAnsi="Arial" w:cs="Arial"/>
          <w:sz w:val="24"/>
        </w:rPr>
        <w:t>, M. (2003). Teaching listening. In D. Nunan (Ed.), Practical English Language teaching. New York: McGraw-Hill.</w:t>
      </w:r>
    </w:p>
    <w:p w14:paraId="03A66E91" w14:textId="77777777" w:rsidR="00AE2366" w:rsidRDefault="005B3B8E">
      <w:pPr>
        <w:spacing w:line="360" w:lineRule="auto"/>
        <w:ind w:firstLine="420"/>
        <w:rPr>
          <w:rFonts w:ascii="Arial" w:hAnsi="Arial" w:cs="Arial"/>
          <w:sz w:val="24"/>
        </w:rPr>
      </w:pPr>
      <w:proofErr w:type="spellStart"/>
      <w:r>
        <w:rPr>
          <w:rFonts w:ascii="Arial" w:hAnsi="Arial" w:cs="Arial"/>
          <w:sz w:val="24"/>
        </w:rPr>
        <w:t>Heidar</w:t>
      </w:r>
      <w:proofErr w:type="spellEnd"/>
      <w:r>
        <w:rPr>
          <w:rFonts w:ascii="Arial" w:hAnsi="Arial" w:cs="Arial"/>
          <w:sz w:val="24"/>
        </w:rPr>
        <w:t xml:space="preserve">, D., &amp; Akbar, A. (2015). The effect of </w:t>
      </w:r>
      <w:proofErr w:type="spellStart"/>
      <w:r>
        <w:rPr>
          <w:rFonts w:ascii="Arial" w:hAnsi="Arial" w:cs="Arial"/>
          <w:sz w:val="24"/>
        </w:rPr>
        <w:t>yynamic</w:t>
      </w:r>
      <w:proofErr w:type="spellEnd"/>
      <w:r>
        <w:rPr>
          <w:rFonts w:ascii="Arial" w:hAnsi="Arial" w:cs="Arial"/>
          <w:sz w:val="24"/>
        </w:rPr>
        <w:t xml:space="preserve"> assessment in synchronous computer-mediated communication on Iranian EFL learners’ listening comprehension ability at upper-intermediate level. English Language Teaching; Vol. 8, No. 4; 2015. ISSN 1916-4742</w:t>
      </w:r>
    </w:p>
    <w:p w14:paraId="22EC50D2" w14:textId="77777777" w:rsidR="00AE2366" w:rsidRDefault="005B3B8E">
      <w:pPr>
        <w:spacing w:line="360" w:lineRule="auto"/>
        <w:ind w:firstLine="420"/>
        <w:rPr>
          <w:rFonts w:ascii="Arial" w:hAnsi="Arial" w:cs="Arial"/>
          <w:sz w:val="24"/>
        </w:rPr>
      </w:pPr>
      <w:r>
        <w:rPr>
          <w:rFonts w:ascii="Arial" w:hAnsi="Arial" w:cs="Arial"/>
          <w:sz w:val="24"/>
        </w:rPr>
        <w:t>Hsu, C., Hwang, G., &amp; Chang, C. (2014). An automatic caption filtering and partial hiding approach to improving the</w:t>
      </w:r>
      <w:r>
        <w:rPr>
          <w:rFonts w:ascii="Arial" w:hAnsi="Arial" w:cs="Arial" w:hint="eastAsia"/>
          <w:sz w:val="24"/>
        </w:rPr>
        <w:t xml:space="preserve"> </w:t>
      </w:r>
      <w:r>
        <w:rPr>
          <w:rFonts w:ascii="Arial" w:hAnsi="Arial" w:cs="Arial"/>
          <w:sz w:val="24"/>
        </w:rPr>
        <w:t>English listening comprehension of EFL students. Educational Technology &amp; Society, 17 (2), 270–283.</w:t>
      </w:r>
    </w:p>
    <w:p w14:paraId="5EE55F34" w14:textId="77777777" w:rsidR="00AE2366" w:rsidRDefault="005B3B8E">
      <w:pPr>
        <w:spacing w:line="360" w:lineRule="auto"/>
        <w:ind w:firstLine="420"/>
        <w:rPr>
          <w:rFonts w:ascii="Arial" w:hAnsi="Arial" w:cs="Arial"/>
          <w:sz w:val="24"/>
        </w:rPr>
      </w:pPr>
      <w:proofErr w:type="spellStart"/>
      <w:r>
        <w:rPr>
          <w:rFonts w:ascii="Arial" w:hAnsi="Arial" w:cs="Arial"/>
          <w:sz w:val="24"/>
        </w:rPr>
        <w:t>Ikonata</w:t>
      </w:r>
      <w:proofErr w:type="spellEnd"/>
      <w:r>
        <w:rPr>
          <w:rFonts w:ascii="Arial" w:hAnsi="Arial" w:cs="Arial"/>
          <w:sz w:val="24"/>
        </w:rPr>
        <w:t xml:space="preserve">, </w:t>
      </w:r>
      <w:proofErr w:type="gramStart"/>
      <w:r>
        <w:rPr>
          <w:rFonts w:ascii="Arial" w:hAnsi="Arial" w:cs="Arial"/>
          <w:sz w:val="24"/>
        </w:rPr>
        <w:t>N,.</w:t>
      </w:r>
      <w:proofErr w:type="gramEnd"/>
      <w:r>
        <w:rPr>
          <w:rFonts w:ascii="Arial" w:hAnsi="Arial" w:cs="Arial"/>
          <w:sz w:val="24"/>
        </w:rPr>
        <w:t xml:space="preserve"> &amp; Ugonna, N. (2015). </w:t>
      </w:r>
      <w:proofErr w:type="gramStart"/>
      <w:r>
        <w:rPr>
          <w:rFonts w:ascii="Arial" w:hAnsi="Arial" w:cs="Arial"/>
          <w:sz w:val="24"/>
        </w:rPr>
        <w:t>The  effect</w:t>
      </w:r>
      <w:proofErr w:type="gramEnd"/>
      <w:r>
        <w:rPr>
          <w:rFonts w:ascii="Arial" w:hAnsi="Arial" w:cs="Arial"/>
          <w:sz w:val="24"/>
        </w:rPr>
        <w:t xml:space="preserve">  of  Rosetta  Stone  (computer-assisted language learning) software on English as second language students’ proficiency in English language. African Educational Research Journal Vol. </w:t>
      </w:r>
      <w:r>
        <w:rPr>
          <w:rFonts w:ascii="Arial" w:hAnsi="Arial" w:cs="Arial"/>
          <w:sz w:val="24"/>
        </w:rPr>
        <w:lastRenderedPageBreak/>
        <w:t>3(1), pp. 69-79, March 2015 ISSN: 2354-2160</w:t>
      </w:r>
    </w:p>
    <w:p w14:paraId="208242B5" w14:textId="77777777" w:rsidR="00AE2366" w:rsidRDefault="005B3B8E">
      <w:pPr>
        <w:spacing w:line="360" w:lineRule="auto"/>
        <w:ind w:firstLine="420"/>
        <w:rPr>
          <w:rFonts w:ascii="Arial" w:hAnsi="Arial" w:cs="Arial"/>
          <w:sz w:val="24"/>
        </w:rPr>
      </w:pPr>
      <w:r>
        <w:rPr>
          <w:rFonts w:ascii="Arial" w:hAnsi="Arial" w:cs="Arial" w:hint="eastAsia"/>
          <w:sz w:val="24"/>
        </w:rPr>
        <w:t>K</w:t>
      </w:r>
      <w:r>
        <w:rPr>
          <w:rFonts w:ascii="Arial" w:hAnsi="Arial" w:cs="Arial"/>
          <w:sz w:val="24"/>
        </w:rPr>
        <w:t xml:space="preserve">eck, C., </w:t>
      </w:r>
      <w:proofErr w:type="spellStart"/>
      <w:r>
        <w:rPr>
          <w:rFonts w:ascii="Arial" w:hAnsi="Arial" w:cs="Arial"/>
          <w:sz w:val="24"/>
        </w:rPr>
        <w:t>Iberri</w:t>
      </w:r>
      <w:proofErr w:type="spellEnd"/>
      <w:r>
        <w:rPr>
          <w:rFonts w:ascii="Arial" w:hAnsi="Arial" w:cs="Arial"/>
          <w:sz w:val="24"/>
        </w:rPr>
        <w:t xml:space="preserve">-Shea, G., Tracy-Ventura, N., &amp; </w:t>
      </w:r>
      <w:proofErr w:type="spellStart"/>
      <w:r>
        <w:rPr>
          <w:rFonts w:ascii="Arial" w:hAnsi="Arial" w:cs="Arial"/>
          <w:sz w:val="24"/>
        </w:rPr>
        <w:t>Wa-Mbaleka</w:t>
      </w:r>
      <w:proofErr w:type="spellEnd"/>
      <w:r>
        <w:rPr>
          <w:rFonts w:ascii="Arial" w:hAnsi="Arial" w:cs="Arial"/>
          <w:sz w:val="24"/>
        </w:rPr>
        <w:t>, S. (2006). Investigating</w:t>
      </w:r>
      <w:r>
        <w:rPr>
          <w:rFonts w:ascii="Arial" w:hAnsi="Arial" w:cs="Arial" w:hint="eastAsia"/>
          <w:sz w:val="24"/>
        </w:rPr>
        <w:t xml:space="preserve"> </w:t>
      </w:r>
      <w:r>
        <w:rPr>
          <w:rFonts w:ascii="Arial" w:hAnsi="Arial" w:cs="Arial"/>
          <w:sz w:val="24"/>
        </w:rPr>
        <w:t>the empirical link between task-based interaction and acquisition. In J. Norris &amp; L.</w:t>
      </w:r>
      <w:r>
        <w:rPr>
          <w:rFonts w:ascii="Arial" w:hAnsi="Arial" w:cs="Arial" w:hint="eastAsia"/>
          <w:sz w:val="24"/>
        </w:rPr>
        <w:t xml:space="preserve"> </w:t>
      </w:r>
      <w:r>
        <w:rPr>
          <w:rFonts w:ascii="Arial" w:hAnsi="Arial" w:cs="Arial"/>
          <w:sz w:val="24"/>
        </w:rPr>
        <w:t>Ortega (Eds.), Synthesizing research on language learning and teaching</w:t>
      </w:r>
      <w:r>
        <w:rPr>
          <w:rFonts w:ascii="Arial" w:hAnsi="Arial" w:cs="Arial" w:hint="eastAsia"/>
          <w:sz w:val="24"/>
        </w:rPr>
        <w:t xml:space="preserve"> </w:t>
      </w:r>
      <w:r>
        <w:rPr>
          <w:rFonts w:ascii="Arial" w:hAnsi="Arial" w:cs="Arial"/>
          <w:sz w:val="24"/>
        </w:rPr>
        <w:t>(pp. 91–131). Amsterdam: Benjamins.</w:t>
      </w:r>
    </w:p>
    <w:p w14:paraId="4045D40C" w14:textId="77777777" w:rsidR="00AE2366" w:rsidRDefault="005B3B8E">
      <w:pPr>
        <w:spacing w:line="360" w:lineRule="auto"/>
        <w:ind w:firstLine="420"/>
        <w:rPr>
          <w:rFonts w:ascii="Arial" w:hAnsi="Arial" w:cs="Arial"/>
          <w:sz w:val="24"/>
        </w:rPr>
      </w:pPr>
      <w:proofErr w:type="spellStart"/>
      <w:r>
        <w:rPr>
          <w:rFonts w:ascii="Arial" w:hAnsi="Arial" w:cs="Arial"/>
          <w:sz w:val="24"/>
        </w:rPr>
        <w:t>Khoshsima</w:t>
      </w:r>
      <w:proofErr w:type="spellEnd"/>
      <w:r>
        <w:rPr>
          <w:rFonts w:ascii="Arial" w:hAnsi="Arial" w:cs="Arial"/>
          <w:sz w:val="24"/>
        </w:rPr>
        <w:t xml:space="preserve">, H., &amp; </w:t>
      </w:r>
      <w:proofErr w:type="spellStart"/>
      <w:r>
        <w:rPr>
          <w:rFonts w:ascii="Arial" w:hAnsi="Arial" w:cs="Arial"/>
          <w:sz w:val="24"/>
        </w:rPr>
        <w:t>Mozakka</w:t>
      </w:r>
      <w:proofErr w:type="spellEnd"/>
      <w:r>
        <w:rPr>
          <w:rFonts w:ascii="Arial" w:hAnsi="Arial" w:cs="Arial"/>
          <w:sz w:val="24"/>
        </w:rPr>
        <w:t>, Z. (2017). The effect of computer-assisted language learning on Iranian upper-intermediate EFL learners’ listening skill. Journal of Applied Linguistics and Language Research Volume 4, pp. 81-91. ISSN:2376-760X.</w:t>
      </w:r>
    </w:p>
    <w:p w14:paraId="51E4B656" w14:textId="77777777" w:rsidR="00AE2366" w:rsidRDefault="005B3B8E">
      <w:pPr>
        <w:spacing w:line="360" w:lineRule="auto"/>
        <w:ind w:firstLine="420"/>
        <w:rPr>
          <w:rFonts w:ascii="Arial" w:hAnsi="Arial" w:cs="Arial"/>
          <w:sz w:val="24"/>
        </w:rPr>
      </w:pPr>
      <w:proofErr w:type="spellStart"/>
      <w:r>
        <w:rPr>
          <w:rFonts w:ascii="Arial" w:hAnsi="Arial" w:cs="Arial"/>
          <w:sz w:val="24"/>
        </w:rPr>
        <w:t>Kilickaya</w:t>
      </w:r>
      <w:proofErr w:type="spellEnd"/>
      <w:r>
        <w:rPr>
          <w:rFonts w:ascii="Arial" w:hAnsi="Arial" w:cs="Arial"/>
          <w:sz w:val="24"/>
        </w:rPr>
        <w:t xml:space="preserve">, F. (2007). The effect of computer assisted language learning on Turkish learners’ achievement on the TOEFL exam. Middle East Technical University, Ankara, Turkey. </w:t>
      </w:r>
    </w:p>
    <w:p w14:paraId="4E33E33F" w14:textId="77777777" w:rsidR="00AE2366" w:rsidRDefault="005B3B8E">
      <w:pPr>
        <w:spacing w:line="360" w:lineRule="auto"/>
        <w:ind w:firstLine="420"/>
        <w:rPr>
          <w:rFonts w:ascii="Arial" w:hAnsi="Arial" w:cs="Arial"/>
          <w:sz w:val="24"/>
        </w:rPr>
      </w:pPr>
      <w:r>
        <w:rPr>
          <w:rFonts w:ascii="Arial" w:hAnsi="Arial" w:cs="Arial"/>
          <w:sz w:val="24"/>
        </w:rPr>
        <w:t>Lan, L. (2015). The effect of computer-assisted listening instruction on Vietnamese teachers and students of English. Faculty of Education School of Curr</w:t>
      </w:r>
      <w:r>
        <w:rPr>
          <w:rFonts w:ascii="Arial" w:hAnsi="Arial" w:cs="Arial" w:hint="eastAsia"/>
          <w:sz w:val="24"/>
        </w:rPr>
        <w:t>i</w:t>
      </w:r>
      <w:r>
        <w:rPr>
          <w:rFonts w:ascii="Arial" w:hAnsi="Arial" w:cs="Arial"/>
          <w:sz w:val="24"/>
        </w:rPr>
        <w:t>culum and Pedagogy, The University of Auckland.</w:t>
      </w:r>
    </w:p>
    <w:p w14:paraId="37A1D834" w14:textId="77777777" w:rsidR="00AE2366" w:rsidRDefault="005B3B8E">
      <w:pPr>
        <w:spacing w:line="360" w:lineRule="auto"/>
        <w:ind w:firstLine="420"/>
        <w:rPr>
          <w:rFonts w:ascii="Arial" w:hAnsi="Arial" w:cs="Arial"/>
          <w:sz w:val="24"/>
        </w:rPr>
      </w:pPr>
      <w:r>
        <w:rPr>
          <w:rFonts w:ascii="Arial" w:hAnsi="Arial" w:cs="Arial" w:hint="eastAsia"/>
          <w:sz w:val="24"/>
        </w:rPr>
        <w:t>Li, S. (2010). The effectiveness of corrective feedback in SLA: a meta-analysis. Language Leaning ISSN 0023-8333</w:t>
      </w:r>
    </w:p>
    <w:p w14:paraId="56F02771" w14:textId="77777777" w:rsidR="00AE2366" w:rsidRDefault="005B3B8E">
      <w:pPr>
        <w:spacing w:line="360" w:lineRule="auto"/>
        <w:ind w:firstLine="420"/>
        <w:rPr>
          <w:rFonts w:ascii="Arial" w:hAnsi="Arial" w:cs="Arial"/>
          <w:sz w:val="24"/>
        </w:rPr>
      </w:pPr>
      <w:r>
        <w:rPr>
          <w:rFonts w:ascii="Arial" w:hAnsi="Arial" w:cs="Arial" w:hint="eastAsia"/>
          <w:sz w:val="24"/>
        </w:rPr>
        <w:t xml:space="preserve">Li, S., </w:t>
      </w:r>
      <w:proofErr w:type="spellStart"/>
      <w:r>
        <w:rPr>
          <w:rFonts w:ascii="Arial" w:hAnsi="Arial" w:cs="Arial" w:hint="eastAsia"/>
          <w:sz w:val="24"/>
        </w:rPr>
        <w:t>Shintani</w:t>
      </w:r>
      <w:proofErr w:type="spellEnd"/>
      <w:r>
        <w:rPr>
          <w:rFonts w:ascii="Arial" w:hAnsi="Arial" w:cs="Arial" w:hint="eastAsia"/>
          <w:sz w:val="24"/>
        </w:rPr>
        <w:t>, N., &amp; Ellis, R. (2012). Doing meta-analysis in SLA: Practice, choice, and standards. Contemporary Foreign Languages Studies 384/12:1-17</w:t>
      </w:r>
    </w:p>
    <w:p w14:paraId="5626111C" w14:textId="77777777" w:rsidR="00AE2366" w:rsidRDefault="005B3B8E">
      <w:pPr>
        <w:spacing w:line="360" w:lineRule="auto"/>
        <w:ind w:firstLine="420"/>
        <w:rPr>
          <w:rFonts w:ascii="Arial" w:hAnsi="Arial" w:cs="Arial"/>
          <w:i/>
          <w:iCs/>
          <w:sz w:val="24"/>
        </w:rPr>
      </w:pPr>
      <w:r>
        <w:rPr>
          <w:rFonts w:ascii="Arial" w:hAnsi="Arial" w:cs="Arial"/>
          <w:sz w:val="24"/>
        </w:rPr>
        <w:t xml:space="preserve">Lund, R. J. (1990). A taxonomy for teaching second language listening. </w:t>
      </w:r>
      <w:r>
        <w:rPr>
          <w:rFonts w:ascii="Arial" w:hAnsi="Arial" w:cs="Arial"/>
          <w:i/>
          <w:iCs/>
          <w:sz w:val="24"/>
        </w:rPr>
        <w:t>Foreign Language Annals, 23.</w:t>
      </w:r>
    </w:p>
    <w:p w14:paraId="0D6B5111" w14:textId="77777777" w:rsidR="00AE2366" w:rsidRDefault="005B3B8E">
      <w:pPr>
        <w:spacing w:line="360" w:lineRule="auto"/>
        <w:ind w:firstLine="420"/>
        <w:rPr>
          <w:rFonts w:ascii="Arial" w:hAnsi="Arial" w:cs="Arial"/>
          <w:i/>
          <w:iCs/>
          <w:sz w:val="24"/>
        </w:rPr>
      </w:pPr>
      <w:proofErr w:type="spellStart"/>
      <w:r>
        <w:rPr>
          <w:rFonts w:ascii="Arial" w:hAnsi="Arial" w:cs="Arial" w:hint="eastAsia"/>
          <w:sz w:val="24"/>
        </w:rPr>
        <w:t>Motteram</w:t>
      </w:r>
      <w:proofErr w:type="spellEnd"/>
      <w:r>
        <w:rPr>
          <w:rFonts w:ascii="Arial" w:hAnsi="Arial" w:cs="Arial" w:hint="eastAsia"/>
          <w:sz w:val="24"/>
        </w:rPr>
        <w:t>, G. (2013)</w:t>
      </w:r>
      <w:r>
        <w:rPr>
          <w:rFonts w:ascii="Arial" w:hAnsi="Arial" w:cs="Arial" w:hint="eastAsia"/>
          <w:i/>
          <w:iCs/>
          <w:sz w:val="24"/>
        </w:rPr>
        <w:t xml:space="preserve">. Innovations in Learning Technologies for English Language Teaching. </w:t>
      </w:r>
      <w:r>
        <w:rPr>
          <w:rFonts w:ascii="Arial" w:hAnsi="Arial" w:cs="Arial" w:hint="eastAsia"/>
          <w:sz w:val="24"/>
        </w:rPr>
        <w:t>British Council 2013 Brand and Design/C607. ISBN 978-0-86355-713-2</w:t>
      </w:r>
    </w:p>
    <w:p w14:paraId="6911B03F" w14:textId="77777777" w:rsidR="00AE2366" w:rsidRDefault="005B3B8E">
      <w:pPr>
        <w:spacing w:line="360" w:lineRule="auto"/>
        <w:ind w:firstLine="420"/>
        <w:rPr>
          <w:rFonts w:ascii="Arial" w:hAnsi="Arial" w:cs="Arial"/>
          <w:i/>
          <w:iCs/>
          <w:sz w:val="24"/>
        </w:rPr>
      </w:pPr>
      <w:r>
        <w:rPr>
          <w:rFonts w:ascii="Arial" w:hAnsi="Arial" w:cs="Arial"/>
          <w:sz w:val="24"/>
        </w:rPr>
        <w:t xml:space="preserve">Norris, R. W. (1994). Keeping up with native speaker speed: an investigation of reduced forms and deletions in formal spoken English. </w:t>
      </w:r>
      <w:r>
        <w:rPr>
          <w:rFonts w:ascii="Arial" w:hAnsi="Arial" w:cs="Arial"/>
          <w:i/>
          <w:iCs/>
          <w:sz w:val="24"/>
        </w:rPr>
        <w:t>Studies in Comparative Culture</w:t>
      </w:r>
    </w:p>
    <w:p w14:paraId="66A34E21" w14:textId="77777777" w:rsidR="00AE2366" w:rsidRDefault="005B3B8E">
      <w:pPr>
        <w:spacing w:line="360" w:lineRule="auto"/>
        <w:ind w:firstLine="420"/>
        <w:rPr>
          <w:rFonts w:ascii="Arial" w:hAnsi="Arial" w:cs="Arial"/>
          <w:sz w:val="24"/>
        </w:rPr>
      </w:pPr>
      <w:r>
        <w:rPr>
          <w:rFonts w:ascii="Arial" w:hAnsi="Arial" w:cs="Arial"/>
          <w:sz w:val="24"/>
        </w:rPr>
        <w:t xml:space="preserve">Nunan, D. (1998). Designing and adapting materials to encourage learner </w:t>
      </w:r>
      <w:proofErr w:type="spellStart"/>
      <w:r>
        <w:rPr>
          <w:rFonts w:ascii="Arial" w:hAnsi="Arial" w:cs="Arial"/>
          <w:sz w:val="24"/>
        </w:rPr>
        <w:t>authonomy</w:t>
      </w:r>
      <w:proofErr w:type="spellEnd"/>
      <w:r>
        <w:rPr>
          <w:rFonts w:ascii="Arial" w:hAnsi="Arial" w:cs="Arial"/>
          <w:sz w:val="24"/>
        </w:rPr>
        <w:t>. Harlow: Longman.</w:t>
      </w:r>
    </w:p>
    <w:p w14:paraId="21F941C0" w14:textId="77777777" w:rsidR="00AE2366" w:rsidRDefault="005B3B8E">
      <w:pPr>
        <w:spacing w:line="360" w:lineRule="auto"/>
        <w:ind w:firstLine="420"/>
        <w:rPr>
          <w:rFonts w:ascii="Arial" w:hAnsi="Arial" w:cs="Arial"/>
          <w:sz w:val="24"/>
        </w:rPr>
      </w:pPr>
      <w:r>
        <w:rPr>
          <w:rFonts w:ascii="Arial" w:hAnsi="Arial" w:cs="Arial" w:hint="eastAsia"/>
          <w:sz w:val="24"/>
        </w:rPr>
        <w:t xml:space="preserve">Oswald, Frederick. (2010). Meta-analysis in second language research: Choices </w:t>
      </w:r>
      <w:r>
        <w:rPr>
          <w:rFonts w:ascii="Arial" w:hAnsi="Arial" w:cs="Arial" w:hint="eastAsia"/>
          <w:sz w:val="24"/>
        </w:rPr>
        <w:lastRenderedPageBreak/>
        <w:t>and challenges. Annual Review of Applied Linguistics (2010), 30, 85</w:t>
      </w:r>
      <w:r>
        <w:rPr>
          <w:rFonts w:ascii="Arial" w:hAnsi="Arial" w:cs="Arial" w:hint="eastAsia"/>
          <w:sz w:val="24"/>
        </w:rPr>
        <w:t>–</w:t>
      </w:r>
      <w:r>
        <w:rPr>
          <w:rFonts w:ascii="Arial" w:hAnsi="Arial" w:cs="Arial" w:hint="eastAsia"/>
          <w:sz w:val="24"/>
        </w:rPr>
        <w:t>110.</w:t>
      </w:r>
    </w:p>
    <w:p w14:paraId="725C1C98" w14:textId="77777777" w:rsidR="00AE2366" w:rsidRDefault="005B3B8E">
      <w:pPr>
        <w:spacing w:line="360" w:lineRule="auto"/>
        <w:ind w:firstLine="420"/>
        <w:rPr>
          <w:rFonts w:ascii="Arial" w:hAnsi="Arial" w:cs="Arial"/>
          <w:sz w:val="24"/>
        </w:rPr>
      </w:pPr>
      <w:r>
        <w:rPr>
          <w:rFonts w:ascii="Arial" w:hAnsi="Arial" w:cs="Arial"/>
          <w:sz w:val="24"/>
        </w:rPr>
        <w:t>Pierce, R. (2013). Student performance in a flipped class module.</w:t>
      </w:r>
    </w:p>
    <w:p w14:paraId="52C1D5C0" w14:textId="77777777" w:rsidR="00AE2366" w:rsidRDefault="005B3B8E">
      <w:pPr>
        <w:spacing w:line="360" w:lineRule="auto"/>
        <w:ind w:firstLine="420"/>
        <w:rPr>
          <w:rFonts w:ascii="Arial" w:hAnsi="Arial" w:cs="Arial"/>
          <w:sz w:val="24"/>
        </w:rPr>
      </w:pPr>
      <w:proofErr w:type="spellStart"/>
      <w:r>
        <w:rPr>
          <w:rFonts w:ascii="Arial" w:hAnsi="Arial" w:cs="Arial"/>
          <w:sz w:val="24"/>
        </w:rPr>
        <w:t>Qasim</w:t>
      </w:r>
      <w:proofErr w:type="spellEnd"/>
      <w:r>
        <w:rPr>
          <w:rFonts w:ascii="Arial" w:hAnsi="Arial" w:cs="Arial"/>
          <w:sz w:val="24"/>
        </w:rPr>
        <w:t xml:space="preserve">, N., &amp; </w:t>
      </w:r>
      <w:proofErr w:type="spellStart"/>
      <w:r>
        <w:rPr>
          <w:rFonts w:ascii="Arial" w:hAnsi="Arial" w:cs="Arial"/>
          <w:sz w:val="24"/>
        </w:rPr>
        <w:t>Fadda</w:t>
      </w:r>
      <w:proofErr w:type="spellEnd"/>
      <w:r>
        <w:rPr>
          <w:rFonts w:ascii="Arial" w:hAnsi="Arial" w:cs="Arial"/>
          <w:sz w:val="24"/>
        </w:rPr>
        <w:t xml:space="preserve">, H. (2013). From Call to Mall: the </w:t>
      </w:r>
      <w:proofErr w:type="spellStart"/>
      <w:r>
        <w:rPr>
          <w:rFonts w:ascii="Arial" w:hAnsi="Arial" w:cs="Arial"/>
          <w:sz w:val="24"/>
        </w:rPr>
        <w:t>fffectiveness</w:t>
      </w:r>
      <w:proofErr w:type="spellEnd"/>
      <w:r>
        <w:rPr>
          <w:rFonts w:ascii="Arial" w:hAnsi="Arial" w:cs="Arial"/>
          <w:sz w:val="24"/>
        </w:rPr>
        <w:t xml:space="preserve"> of podcast on EFL higher education students’ listening comprehension. English Language Teaching; Vol. 6, No. 9; 2013 ISSN 1916-4742 E-ISSN 1916-4750</w:t>
      </w:r>
    </w:p>
    <w:p w14:paraId="7131FB31" w14:textId="77777777" w:rsidR="00AE2366" w:rsidRDefault="005B3B8E">
      <w:pPr>
        <w:spacing w:line="360" w:lineRule="auto"/>
        <w:ind w:firstLine="420"/>
        <w:rPr>
          <w:rFonts w:ascii="Arial" w:hAnsi="Arial" w:cs="Arial"/>
          <w:sz w:val="24"/>
        </w:rPr>
      </w:pPr>
      <w:r>
        <w:rPr>
          <w:rFonts w:ascii="Arial" w:hAnsi="Arial" w:cs="Arial"/>
          <w:sz w:val="24"/>
        </w:rPr>
        <w:t xml:space="preserve">Rahimi, M., &amp; </w:t>
      </w:r>
      <w:proofErr w:type="spellStart"/>
      <w:r>
        <w:rPr>
          <w:rFonts w:ascii="Arial" w:hAnsi="Arial" w:cs="Arial"/>
          <w:sz w:val="24"/>
        </w:rPr>
        <w:t>Soleymani</w:t>
      </w:r>
      <w:proofErr w:type="spellEnd"/>
      <w:r>
        <w:rPr>
          <w:rFonts w:ascii="Arial" w:hAnsi="Arial" w:cs="Arial"/>
          <w:sz w:val="24"/>
        </w:rPr>
        <w:t>, E. (2015). The impact of mobile learning on listening anxiety and listening comprehension. English Language Teaching; Vol. 8, No. 10; 2015. ISSN 1916-4742 E-ISSN 1916-4750</w:t>
      </w:r>
    </w:p>
    <w:p w14:paraId="257E7BD7" w14:textId="77777777" w:rsidR="00AE2366" w:rsidRDefault="005B3B8E">
      <w:pPr>
        <w:spacing w:line="360" w:lineRule="auto"/>
        <w:ind w:firstLine="420"/>
        <w:rPr>
          <w:rFonts w:ascii="Arial" w:hAnsi="Arial" w:cs="Arial"/>
          <w:sz w:val="24"/>
        </w:rPr>
      </w:pPr>
      <w:r>
        <w:rPr>
          <w:rFonts w:ascii="Arial" w:hAnsi="Arial" w:cs="Arial"/>
          <w:sz w:val="24"/>
        </w:rPr>
        <w:t xml:space="preserve">Ramos, L., &amp; </w:t>
      </w:r>
      <w:proofErr w:type="spellStart"/>
      <w:r>
        <w:rPr>
          <w:rFonts w:ascii="Arial" w:hAnsi="Arial" w:cs="Arial"/>
          <w:sz w:val="24"/>
        </w:rPr>
        <w:t>Valderruten</w:t>
      </w:r>
      <w:proofErr w:type="spellEnd"/>
      <w:r>
        <w:rPr>
          <w:rFonts w:ascii="Arial" w:hAnsi="Arial" w:cs="Arial"/>
          <w:sz w:val="24"/>
        </w:rPr>
        <w:t>, A.  (2017). Development of listening and linguistic skills through the use of a</w:t>
      </w:r>
      <w:r>
        <w:rPr>
          <w:rFonts w:ascii="Arial" w:hAnsi="Arial" w:cs="Arial" w:hint="eastAsia"/>
          <w:sz w:val="24"/>
        </w:rPr>
        <w:t xml:space="preserve"> </w:t>
      </w:r>
      <w:r>
        <w:rPr>
          <w:rFonts w:ascii="Arial" w:hAnsi="Arial" w:cs="Arial"/>
          <w:sz w:val="24"/>
        </w:rPr>
        <w:t>mobile application. English Language Teaching; Vol. 10, No. 9; 2017. ISSN 1916-4742 E-ISSN 1916-4750</w:t>
      </w:r>
    </w:p>
    <w:p w14:paraId="0061B675" w14:textId="77777777" w:rsidR="00AE2366" w:rsidRDefault="005B3B8E">
      <w:pPr>
        <w:spacing w:line="360" w:lineRule="auto"/>
        <w:ind w:firstLine="420"/>
        <w:rPr>
          <w:rFonts w:ascii="Arial" w:hAnsi="Arial" w:cs="Arial"/>
          <w:sz w:val="24"/>
        </w:rPr>
      </w:pPr>
      <w:r>
        <w:rPr>
          <w:rFonts w:ascii="Arial" w:hAnsi="Arial" w:cs="Arial"/>
          <w:sz w:val="24"/>
        </w:rPr>
        <w:t>Richards, J. C. (2005). Second thoughts on teaching listening. RELC Journal, 36, 85-92. doi:10.1177/0033688205053484</w:t>
      </w:r>
    </w:p>
    <w:p w14:paraId="3FA167B1" w14:textId="77777777" w:rsidR="00AE2366" w:rsidRDefault="005B3B8E">
      <w:pPr>
        <w:spacing w:line="360" w:lineRule="auto"/>
        <w:ind w:firstLine="420"/>
        <w:rPr>
          <w:rFonts w:ascii="Arial" w:hAnsi="Arial" w:cs="Arial"/>
          <w:sz w:val="24"/>
        </w:rPr>
      </w:pPr>
      <w:proofErr w:type="spellStart"/>
      <w:r>
        <w:rPr>
          <w:rFonts w:ascii="Arial" w:hAnsi="Arial" w:cs="Arial"/>
          <w:sz w:val="24"/>
        </w:rPr>
        <w:t>Rudneva</w:t>
      </w:r>
      <w:proofErr w:type="spellEnd"/>
      <w:r>
        <w:rPr>
          <w:rFonts w:ascii="Arial" w:hAnsi="Arial" w:cs="Arial"/>
          <w:sz w:val="24"/>
        </w:rPr>
        <w:t xml:space="preserve">, M., </w:t>
      </w:r>
      <w:proofErr w:type="spellStart"/>
      <w:r>
        <w:rPr>
          <w:rFonts w:ascii="Arial" w:hAnsi="Arial" w:cs="Arial"/>
          <w:sz w:val="24"/>
        </w:rPr>
        <w:t>Valeeva</w:t>
      </w:r>
      <w:proofErr w:type="spellEnd"/>
      <w:r>
        <w:rPr>
          <w:rFonts w:ascii="Arial" w:hAnsi="Arial" w:cs="Arial"/>
          <w:sz w:val="24"/>
        </w:rPr>
        <w:t xml:space="preserve">, N., </w:t>
      </w:r>
      <w:proofErr w:type="spellStart"/>
      <w:r>
        <w:rPr>
          <w:rFonts w:ascii="Arial" w:hAnsi="Arial" w:cs="Arial"/>
          <w:sz w:val="24"/>
        </w:rPr>
        <w:t>Zakirova</w:t>
      </w:r>
      <w:proofErr w:type="spellEnd"/>
      <w:r>
        <w:rPr>
          <w:rFonts w:ascii="Arial" w:hAnsi="Arial" w:cs="Arial"/>
          <w:sz w:val="24"/>
        </w:rPr>
        <w:t xml:space="preserve">, Y., </w:t>
      </w:r>
      <w:proofErr w:type="spellStart"/>
      <w:r>
        <w:rPr>
          <w:rFonts w:ascii="Arial" w:hAnsi="Arial" w:cs="Arial"/>
          <w:sz w:val="24"/>
        </w:rPr>
        <w:t>Guslyakova</w:t>
      </w:r>
      <w:proofErr w:type="spellEnd"/>
      <w:r>
        <w:rPr>
          <w:rFonts w:ascii="Arial" w:hAnsi="Arial" w:cs="Arial"/>
          <w:sz w:val="24"/>
        </w:rPr>
        <w:t>, E., &amp; Pavlova, E. (2020). Flipped classroom approach to teaching ESP learning. Peoples' Friendship University of Russia.</w:t>
      </w:r>
    </w:p>
    <w:p w14:paraId="2E13CC31" w14:textId="77777777" w:rsidR="00AE2366" w:rsidRDefault="005B3B8E">
      <w:pPr>
        <w:spacing w:line="360" w:lineRule="auto"/>
        <w:ind w:firstLine="420"/>
        <w:rPr>
          <w:rFonts w:ascii="Arial" w:hAnsi="Arial" w:cs="Arial"/>
          <w:sz w:val="24"/>
        </w:rPr>
      </w:pPr>
      <w:r>
        <w:rPr>
          <w:rFonts w:ascii="Arial" w:hAnsi="Arial" w:cs="Arial"/>
          <w:sz w:val="24"/>
        </w:rPr>
        <w:t xml:space="preserve">Sarani, A., </w:t>
      </w:r>
      <w:proofErr w:type="spellStart"/>
      <w:r>
        <w:rPr>
          <w:rFonts w:ascii="Arial" w:hAnsi="Arial" w:cs="Arial"/>
          <w:sz w:val="24"/>
        </w:rPr>
        <w:t>Behtash</w:t>
      </w:r>
      <w:proofErr w:type="spellEnd"/>
      <w:r>
        <w:rPr>
          <w:rFonts w:ascii="Arial" w:hAnsi="Arial" w:cs="Arial"/>
          <w:sz w:val="24"/>
        </w:rPr>
        <w:t xml:space="preserve">, E., &amp; </w:t>
      </w:r>
      <w:proofErr w:type="spellStart"/>
      <w:r>
        <w:rPr>
          <w:rFonts w:ascii="Arial" w:hAnsi="Arial" w:cs="Arial"/>
          <w:sz w:val="24"/>
        </w:rPr>
        <w:t>Arani</w:t>
      </w:r>
      <w:proofErr w:type="spellEnd"/>
      <w:r>
        <w:rPr>
          <w:rFonts w:ascii="Arial" w:hAnsi="Arial" w:cs="Arial"/>
          <w:sz w:val="24"/>
        </w:rPr>
        <w:t xml:space="preserve">, S. (2014). The effect of video-based tasks in listening comprehension of Iranian pre-intermediate EFL learners. Gist Education and </w:t>
      </w:r>
      <w:proofErr w:type="spellStart"/>
      <w:r>
        <w:rPr>
          <w:rFonts w:ascii="Arial" w:hAnsi="Arial" w:cs="Arial"/>
          <w:sz w:val="24"/>
        </w:rPr>
        <w:t>Learnin</w:t>
      </w:r>
      <w:proofErr w:type="spellEnd"/>
      <w:r>
        <w:rPr>
          <w:rFonts w:ascii="Arial" w:hAnsi="Arial" w:cs="Arial"/>
          <w:sz w:val="24"/>
        </w:rPr>
        <w:t xml:space="preserve"> Research </w:t>
      </w:r>
      <w:proofErr w:type="gramStart"/>
      <w:r>
        <w:rPr>
          <w:rFonts w:ascii="Arial" w:hAnsi="Arial" w:cs="Arial"/>
          <w:sz w:val="24"/>
        </w:rPr>
        <w:t>Journal  No</w:t>
      </w:r>
      <w:proofErr w:type="gramEnd"/>
      <w:r>
        <w:rPr>
          <w:rFonts w:ascii="Arial" w:hAnsi="Arial" w:cs="Arial"/>
          <w:sz w:val="24"/>
        </w:rPr>
        <w:t xml:space="preserve"> . 8, (January - June) 2014. pp. 29-47</w:t>
      </w:r>
    </w:p>
    <w:p w14:paraId="488D4253" w14:textId="77777777" w:rsidR="00AE2366" w:rsidRDefault="005B3B8E">
      <w:pPr>
        <w:spacing w:line="360" w:lineRule="auto"/>
        <w:ind w:firstLine="420"/>
        <w:rPr>
          <w:rFonts w:ascii="Arial" w:hAnsi="Arial" w:cs="Arial"/>
          <w:sz w:val="24"/>
        </w:rPr>
      </w:pPr>
      <w:proofErr w:type="spellStart"/>
      <w:r>
        <w:rPr>
          <w:rFonts w:ascii="Arial" w:hAnsi="Arial" w:cs="Arial"/>
          <w:sz w:val="24"/>
        </w:rPr>
        <w:t>Sehati</w:t>
      </w:r>
      <w:proofErr w:type="spellEnd"/>
      <w:r>
        <w:rPr>
          <w:rFonts w:ascii="Arial" w:hAnsi="Arial" w:cs="Arial"/>
          <w:sz w:val="24"/>
        </w:rPr>
        <w:t>, S. (2017). Effect of power point enhanced</w:t>
      </w:r>
      <w:r>
        <w:rPr>
          <w:rFonts w:ascii="Arial" w:hAnsi="Arial" w:cs="Arial" w:hint="eastAsia"/>
          <w:sz w:val="24"/>
        </w:rPr>
        <w:t xml:space="preserve"> </w:t>
      </w:r>
      <w:r>
        <w:rPr>
          <w:rFonts w:ascii="Arial" w:hAnsi="Arial" w:cs="Arial"/>
          <w:sz w:val="24"/>
        </w:rPr>
        <w:t>teaching (visual input) on Iranian intermediate EFL learners' listening comprehension ability. Journal of Educational Issues. ISSN 2377-2263. 2017, Vol. 3, No. 2</w:t>
      </w:r>
    </w:p>
    <w:p w14:paraId="6E3651C7" w14:textId="77777777" w:rsidR="00AE2366" w:rsidRDefault="005B3B8E">
      <w:pPr>
        <w:spacing w:line="360" w:lineRule="auto"/>
        <w:ind w:firstLine="420"/>
        <w:rPr>
          <w:rFonts w:ascii="Arial" w:hAnsi="Arial" w:cs="Arial"/>
          <w:sz w:val="24"/>
        </w:rPr>
      </w:pPr>
      <w:proofErr w:type="spellStart"/>
      <w:r>
        <w:rPr>
          <w:rFonts w:ascii="Arial" w:hAnsi="Arial" w:cs="Arial"/>
          <w:sz w:val="24"/>
        </w:rPr>
        <w:t>Sejdiu</w:t>
      </w:r>
      <w:proofErr w:type="spellEnd"/>
      <w:r>
        <w:rPr>
          <w:rFonts w:ascii="Arial" w:hAnsi="Arial" w:cs="Arial"/>
          <w:sz w:val="24"/>
        </w:rPr>
        <w:t xml:space="preserve">, A. (2017). Are listening skills best enhanced through the use of multimedia </w:t>
      </w:r>
      <w:proofErr w:type="spellStart"/>
      <w:r>
        <w:rPr>
          <w:rFonts w:ascii="Arial" w:hAnsi="Arial" w:cs="Arial"/>
          <w:sz w:val="24"/>
        </w:rPr>
        <w:t>technololgy</w:t>
      </w:r>
      <w:proofErr w:type="spellEnd"/>
      <w:r>
        <w:rPr>
          <w:rFonts w:ascii="Arial" w:hAnsi="Arial" w:cs="Arial"/>
          <w:sz w:val="24"/>
        </w:rPr>
        <w:t xml:space="preserve">. University of </w:t>
      </w:r>
      <w:proofErr w:type="spellStart"/>
      <w:r>
        <w:rPr>
          <w:rFonts w:ascii="Arial" w:hAnsi="Arial" w:cs="Arial"/>
          <w:sz w:val="24"/>
        </w:rPr>
        <w:t>Prizren</w:t>
      </w:r>
      <w:proofErr w:type="spellEnd"/>
      <w:r>
        <w:rPr>
          <w:rFonts w:ascii="Arial" w:hAnsi="Arial" w:cs="Arial"/>
          <w:sz w:val="24"/>
        </w:rPr>
        <w:t>.</w:t>
      </w:r>
      <w:r>
        <w:rPr>
          <w:rFonts w:ascii="Arial" w:hAnsi="Arial" w:cs="Arial" w:hint="eastAsia"/>
          <w:sz w:val="24"/>
        </w:rPr>
        <w:t xml:space="preserve"> </w:t>
      </w:r>
      <w:r>
        <w:rPr>
          <w:rFonts w:ascii="Arial" w:hAnsi="Arial" w:cs="Arial"/>
          <w:sz w:val="24"/>
        </w:rPr>
        <w:t xml:space="preserve">Digital Education Review - Number 32, December 2017- http://greav.ub.edu/der/ </w:t>
      </w:r>
    </w:p>
    <w:p w14:paraId="34EC2126" w14:textId="77777777" w:rsidR="00AE2366" w:rsidRDefault="005B3B8E">
      <w:pPr>
        <w:spacing w:line="360" w:lineRule="auto"/>
        <w:ind w:firstLine="420"/>
        <w:rPr>
          <w:rFonts w:ascii="Arial" w:hAnsi="Arial" w:cs="Arial"/>
          <w:sz w:val="24"/>
        </w:rPr>
      </w:pPr>
      <w:r>
        <w:rPr>
          <w:rFonts w:ascii="Arial" w:hAnsi="Arial" w:cs="Arial"/>
          <w:sz w:val="24"/>
        </w:rPr>
        <w:t xml:space="preserve">Vahdat, S., &amp; </w:t>
      </w:r>
      <w:proofErr w:type="spellStart"/>
      <w:r>
        <w:rPr>
          <w:rFonts w:ascii="Arial" w:hAnsi="Arial" w:cs="Arial"/>
          <w:sz w:val="24"/>
        </w:rPr>
        <w:t>Eidipour</w:t>
      </w:r>
      <w:proofErr w:type="spellEnd"/>
      <w:r>
        <w:rPr>
          <w:rFonts w:ascii="Arial" w:hAnsi="Arial" w:cs="Arial"/>
          <w:sz w:val="24"/>
        </w:rPr>
        <w:t>, M. (2016). Adopting CALL to improve listening comprehension of Iranian junior high school</w:t>
      </w:r>
      <w:r>
        <w:rPr>
          <w:rFonts w:ascii="Arial" w:hAnsi="Arial" w:cs="Arial" w:hint="eastAsia"/>
          <w:sz w:val="24"/>
        </w:rPr>
        <w:t xml:space="preserve"> </w:t>
      </w:r>
      <w:r>
        <w:rPr>
          <w:rFonts w:ascii="Arial" w:hAnsi="Arial" w:cs="Arial"/>
          <w:sz w:val="24"/>
        </w:rPr>
        <w:t xml:space="preserve">students. Theory and Practice in Language </w:t>
      </w:r>
      <w:r>
        <w:rPr>
          <w:rFonts w:ascii="Arial" w:hAnsi="Arial" w:cs="Arial"/>
          <w:sz w:val="24"/>
        </w:rPr>
        <w:lastRenderedPageBreak/>
        <w:t>Studies, Vol. 6, No. 8, pp. 1609-1617, August 2016. ISSN 1799-2591.</w:t>
      </w:r>
    </w:p>
    <w:p w14:paraId="61C09155" w14:textId="77777777" w:rsidR="00AE2366" w:rsidRDefault="005B3B8E">
      <w:pPr>
        <w:spacing w:line="360" w:lineRule="auto"/>
        <w:ind w:firstLine="420"/>
        <w:rPr>
          <w:rFonts w:ascii="Arial" w:hAnsi="Arial" w:cs="Arial"/>
          <w:sz w:val="24"/>
        </w:rPr>
      </w:pPr>
      <w:r>
        <w:rPr>
          <w:rFonts w:ascii="Arial" w:hAnsi="Arial" w:cs="Arial"/>
          <w:sz w:val="24"/>
        </w:rPr>
        <w:t xml:space="preserve">Van </w:t>
      </w:r>
      <w:proofErr w:type="spellStart"/>
      <w:r>
        <w:rPr>
          <w:rFonts w:ascii="Arial" w:hAnsi="Arial" w:cs="Arial"/>
          <w:sz w:val="24"/>
        </w:rPr>
        <w:t>Duzer</w:t>
      </w:r>
      <w:proofErr w:type="spellEnd"/>
      <w:r>
        <w:rPr>
          <w:rFonts w:ascii="Arial" w:hAnsi="Arial" w:cs="Arial"/>
          <w:sz w:val="24"/>
        </w:rPr>
        <w:t xml:space="preserve">, C. (1997). Improving ESL learners’ listening skills: at the workplace and beyond. Washington D. C.: National Clearinghouse for ESL Literacy Education. </w:t>
      </w:r>
    </w:p>
    <w:p w14:paraId="3394649D" w14:textId="77777777" w:rsidR="00AE2366" w:rsidRDefault="005B3B8E">
      <w:pPr>
        <w:spacing w:line="360" w:lineRule="auto"/>
        <w:ind w:firstLine="420"/>
        <w:rPr>
          <w:rFonts w:ascii="Arial" w:hAnsi="Arial" w:cs="Arial"/>
          <w:sz w:val="24"/>
        </w:rPr>
      </w:pPr>
      <w:r>
        <w:rPr>
          <w:rFonts w:ascii="Arial" w:hAnsi="Arial" w:cs="Arial"/>
          <w:sz w:val="24"/>
        </w:rPr>
        <w:t xml:space="preserve">Yamada, M., Kitamura, S., Shimada, N., </w:t>
      </w:r>
      <w:proofErr w:type="spellStart"/>
      <w:r>
        <w:rPr>
          <w:rFonts w:ascii="Arial" w:hAnsi="Arial" w:cs="Arial"/>
          <w:sz w:val="24"/>
        </w:rPr>
        <w:t>Utashiro</w:t>
      </w:r>
      <w:proofErr w:type="spellEnd"/>
      <w:r>
        <w:rPr>
          <w:rFonts w:ascii="Arial" w:hAnsi="Arial" w:cs="Arial"/>
          <w:sz w:val="24"/>
        </w:rPr>
        <w:t xml:space="preserve">, T., Shigeta, K., </w:t>
      </w:r>
      <w:proofErr w:type="spellStart"/>
      <w:r>
        <w:rPr>
          <w:rFonts w:ascii="Arial" w:hAnsi="Arial" w:cs="Arial"/>
          <w:sz w:val="24"/>
        </w:rPr>
        <w:t>Yamaguch</w:t>
      </w:r>
      <w:proofErr w:type="spellEnd"/>
      <w:r>
        <w:rPr>
          <w:rFonts w:ascii="Arial" w:hAnsi="Arial" w:cs="Arial"/>
          <w:sz w:val="24"/>
        </w:rPr>
        <w:t xml:space="preserve">, E., </w:t>
      </w:r>
      <w:proofErr w:type="spellStart"/>
      <w:r>
        <w:rPr>
          <w:rFonts w:ascii="Arial" w:hAnsi="Arial" w:cs="Arial"/>
          <w:sz w:val="24"/>
        </w:rPr>
        <w:t>Harison</w:t>
      </w:r>
      <w:proofErr w:type="spellEnd"/>
      <w:r>
        <w:rPr>
          <w:rFonts w:ascii="Arial" w:hAnsi="Arial" w:cs="Arial"/>
          <w:sz w:val="24"/>
        </w:rPr>
        <w:t xml:space="preserve">, R., </w:t>
      </w:r>
      <w:proofErr w:type="spellStart"/>
      <w:r>
        <w:rPr>
          <w:rFonts w:ascii="Arial" w:hAnsi="Arial" w:cs="Arial"/>
          <w:sz w:val="24"/>
        </w:rPr>
        <w:t>Yamuchi</w:t>
      </w:r>
      <w:proofErr w:type="spellEnd"/>
      <w:r>
        <w:rPr>
          <w:rFonts w:ascii="Arial" w:hAnsi="Arial" w:cs="Arial"/>
          <w:sz w:val="24"/>
        </w:rPr>
        <w:t xml:space="preserve">, </w:t>
      </w:r>
      <w:proofErr w:type="gramStart"/>
      <w:r>
        <w:rPr>
          <w:rFonts w:ascii="Arial" w:hAnsi="Arial" w:cs="Arial"/>
          <w:sz w:val="24"/>
        </w:rPr>
        <w:t>Y.,&amp;</w:t>
      </w:r>
      <w:proofErr w:type="gramEnd"/>
      <w:r>
        <w:rPr>
          <w:rFonts w:ascii="Arial" w:hAnsi="Arial" w:cs="Arial"/>
          <w:sz w:val="24"/>
        </w:rPr>
        <w:t xml:space="preserve">  </w:t>
      </w:r>
      <w:proofErr w:type="spellStart"/>
      <w:r>
        <w:rPr>
          <w:rFonts w:ascii="Arial" w:hAnsi="Arial" w:cs="Arial"/>
          <w:sz w:val="24"/>
        </w:rPr>
        <w:t>Nakahra</w:t>
      </w:r>
      <w:proofErr w:type="spellEnd"/>
      <w:r>
        <w:rPr>
          <w:rFonts w:ascii="Arial" w:hAnsi="Arial" w:cs="Arial"/>
          <w:sz w:val="24"/>
        </w:rPr>
        <w:t xml:space="preserve">, J. (2011). Development and evaluation of English listening study materials for business people who use mobile devices: a case study. ALICO </w:t>
      </w:r>
      <w:proofErr w:type="gramStart"/>
      <w:r>
        <w:rPr>
          <w:rFonts w:ascii="Arial" w:hAnsi="Arial" w:cs="Arial"/>
          <w:sz w:val="24"/>
        </w:rPr>
        <w:t>Journal ,</w:t>
      </w:r>
      <w:proofErr w:type="gramEnd"/>
      <w:r>
        <w:rPr>
          <w:rFonts w:ascii="Arial" w:hAnsi="Arial" w:cs="Arial"/>
          <w:sz w:val="24"/>
        </w:rPr>
        <w:t xml:space="preserve"> Vol. 29, No. 1 (2011), pp. 44-66.</w:t>
      </w:r>
    </w:p>
    <w:p w14:paraId="5EE4A2BD" w14:textId="77777777" w:rsidR="00AE2366" w:rsidRDefault="00AE2366">
      <w:pPr>
        <w:spacing w:line="360" w:lineRule="auto"/>
        <w:ind w:firstLine="420"/>
        <w:rPr>
          <w:rFonts w:ascii="Arial" w:hAnsi="Arial" w:cs="Arial"/>
          <w:sz w:val="24"/>
        </w:rPr>
      </w:pPr>
    </w:p>
    <w:sectPr w:rsidR="00AE2366">
      <w:footerReference w:type="default" r:id="rId38"/>
      <w:pgSz w:w="12191" w:h="15819"/>
      <w:pgMar w:top="1440" w:right="1440" w:bottom="1440" w:left="144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AA019" w14:textId="77777777" w:rsidR="00235968" w:rsidRDefault="005B3B8E">
      <w:r>
        <w:separator/>
      </w:r>
    </w:p>
  </w:endnote>
  <w:endnote w:type="continuationSeparator" w:id="0">
    <w:p w14:paraId="3B644685" w14:textId="77777777" w:rsidR="00235968" w:rsidRDefault="005B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05543" w14:textId="77777777" w:rsidR="00AE2366" w:rsidRDefault="005B3B8E">
    <w:pPr>
      <w:pStyle w:val="a3"/>
    </w:pPr>
    <w:r>
      <w:rPr>
        <w:noProof/>
      </w:rPr>
      <mc:AlternateContent>
        <mc:Choice Requires="wps">
          <w:drawing>
            <wp:anchor distT="0" distB="0" distL="114300" distR="114300" simplePos="0" relativeHeight="251658240" behindDoc="0" locked="0" layoutInCell="1" allowOverlap="1" wp14:anchorId="311E8BEB" wp14:editId="7BEA8A4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82381" w14:textId="77777777" w:rsidR="00AE2366" w:rsidRDefault="005B3B8E">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1E8BEB"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6FC82381" w14:textId="77777777" w:rsidR="00AE2366" w:rsidRDefault="005B3B8E">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F63FA" w14:textId="77777777" w:rsidR="00235968" w:rsidRDefault="005B3B8E">
      <w:r>
        <w:separator/>
      </w:r>
    </w:p>
  </w:footnote>
  <w:footnote w:type="continuationSeparator" w:id="0">
    <w:p w14:paraId="5E329F24" w14:textId="77777777" w:rsidR="00235968" w:rsidRDefault="005B3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797C2CA"/>
    <w:multiLevelType w:val="singleLevel"/>
    <w:tmpl w:val="8797C2CA"/>
    <w:lvl w:ilvl="0">
      <w:start w:val="1"/>
      <w:numFmt w:val="decimal"/>
      <w:suff w:val="space"/>
      <w:lvlText w:val="%1."/>
      <w:lvlJc w:val="left"/>
    </w:lvl>
  </w:abstractNum>
  <w:abstractNum w:abstractNumId="1" w15:restartNumberingAfterBreak="0">
    <w:nsid w:val="351C703D"/>
    <w:multiLevelType w:val="singleLevel"/>
    <w:tmpl w:val="351C703D"/>
    <w:lvl w:ilvl="0">
      <w:start w:val="1"/>
      <w:numFmt w:val="decimal"/>
      <w:suff w:val="space"/>
      <w:lvlText w:val="%1."/>
      <w:lvlJc w:val="left"/>
    </w:lvl>
  </w:abstractNum>
  <w:abstractNum w:abstractNumId="2" w15:restartNumberingAfterBreak="0">
    <w:nsid w:val="3D333671"/>
    <w:multiLevelType w:val="singleLevel"/>
    <w:tmpl w:val="3D333671"/>
    <w:lvl w:ilvl="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trackRevisions/>
  <w:documentProtection w:edit="trackedChanges" w:formatting="1" w:enforcement="1" w:cryptProviderType="rsaAES" w:cryptAlgorithmClass="hash" w:cryptAlgorithmType="typeAny" w:cryptAlgorithmSid="14" w:cryptSpinCount="100000" w:hash="VbtAe4r9AH+km4coFGsOAGVvYNHcyiBD4Mh8ICQUnbkc1e2NcNiM6rKRv729VD9U6GwbuW9ttdHmTTZacNgf2Q==" w:salt="ayVlJD3JOYH3LhTtVFUZpw=="/>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366"/>
    <w:rsid w:val="000C3E4A"/>
    <w:rsid w:val="00235968"/>
    <w:rsid w:val="00241A32"/>
    <w:rsid w:val="003369C2"/>
    <w:rsid w:val="005B3B8E"/>
    <w:rsid w:val="005B7F8F"/>
    <w:rsid w:val="00762871"/>
    <w:rsid w:val="008170B4"/>
    <w:rsid w:val="00957FDE"/>
    <w:rsid w:val="00A265F0"/>
    <w:rsid w:val="00AE2366"/>
    <w:rsid w:val="014C017B"/>
    <w:rsid w:val="015A12E8"/>
    <w:rsid w:val="01FA48F1"/>
    <w:rsid w:val="0221284B"/>
    <w:rsid w:val="02356EA3"/>
    <w:rsid w:val="023F1D85"/>
    <w:rsid w:val="028B2976"/>
    <w:rsid w:val="02A27F96"/>
    <w:rsid w:val="02F06D52"/>
    <w:rsid w:val="030E370F"/>
    <w:rsid w:val="031975E5"/>
    <w:rsid w:val="03620A78"/>
    <w:rsid w:val="038D2626"/>
    <w:rsid w:val="04051218"/>
    <w:rsid w:val="040763A8"/>
    <w:rsid w:val="04825A81"/>
    <w:rsid w:val="04E80E2A"/>
    <w:rsid w:val="05130CA2"/>
    <w:rsid w:val="05CC77FC"/>
    <w:rsid w:val="05CF6D14"/>
    <w:rsid w:val="05F87E8C"/>
    <w:rsid w:val="063B3EB9"/>
    <w:rsid w:val="06546DDD"/>
    <w:rsid w:val="07426B55"/>
    <w:rsid w:val="077A3FEE"/>
    <w:rsid w:val="07815CF0"/>
    <w:rsid w:val="0788394A"/>
    <w:rsid w:val="079D0BA2"/>
    <w:rsid w:val="07E06BAF"/>
    <w:rsid w:val="083D7AE6"/>
    <w:rsid w:val="08441BAA"/>
    <w:rsid w:val="08602245"/>
    <w:rsid w:val="08786545"/>
    <w:rsid w:val="08B367EC"/>
    <w:rsid w:val="08C0200A"/>
    <w:rsid w:val="09303535"/>
    <w:rsid w:val="094556E9"/>
    <w:rsid w:val="0951038D"/>
    <w:rsid w:val="096313B6"/>
    <w:rsid w:val="09A2107A"/>
    <w:rsid w:val="09B452BC"/>
    <w:rsid w:val="09FC42B4"/>
    <w:rsid w:val="0A300886"/>
    <w:rsid w:val="0A3A61A8"/>
    <w:rsid w:val="0A500BAB"/>
    <w:rsid w:val="0A87277D"/>
    <w:rsid w:val="0AE56719"/>
    <w:rsid w:val="0B231071"/>
    <w:rsid w:val="0B2A1D4A"/>
    <w:rsid w:val="0B380100"/>
    <w:rsid w:val="0B4A4ACD"/>
    <w:rsid w:val="0B7D3E61"/>
    <w:rsid w:val="0BC01388"/>
    <w:rsid w:val="0C3A5ABB"/>
    <w:rsid w:val="0C611674"/>
    <w:rsid w:val="0C805A30"/>
    <w:rsid w:val="0C863F98"/>
    <w:rsid w:val="0CC00DC4"/>
    <w:rsid w:val="0CD5622B"/>
    <w:rsid w:val="0CF5163E"/>
    <w:rsid w:val="0D4C729C"/>
    <w:rsid w:val="0D605B92"/>
    <w:rsid w:val="0D712B04"/>
    <w:rsid w:val="0DFC51D4"/>
    <w:rsid w:val="0E1410A8"/>
    <w:rsid w:val="0EB0214C"/>
    <w:rsid w:val="0EEE1CE0"/>
    <w:rsid w:val="0F6D2A20"/>
    <w:rsid w:val="0F884246"/>
    <w:rsid w:val="0FE86F5B"/>
    <w:rsid w:val="1040782A"/>
    <w:rsid w:val="1051081C"/>
    <w:rsid w:val="1055156C"/>
    <w:rsid w:val="106B7D63"/>
    <w:rsid w:val="1085505F"/>
    <w:rsid w:val="108D22B6"/>
    <w:rsid w:val="10D043B4"/>
    <w:rsid w:val="10F704C9"/>
    <w:rsid w:val="11325C8A"/>
    <w:rsid w:val="11572251"/>
    <w:rsid w:val="116F4D01"/>
    <w:rsid w:val="11814B3A"/>
    <w:rsid w:val="125859A5"/>
    <w:rsid w:val="12740054"/>
    <w:rsid w:val="12A963EE"/>
    <w:rsid w:val="12E94C1A"/>
    <w:rsid w:val="135A4A14"/>
    <w:rsid w:val="13DE60B9"/>
    <w:rsid w:val="13FF5DEF"/>
    <w:rsid w:val="140D7F4D"/>
    <w:rsid w:val="14182A52"/>
    <w:rsid w:val="1442032C"/>
    <w:rsid w:val="14570EED"/>
    <w:rsid w:val="14B020B2"/>
    <w:rsid w:val="1536554B"/>
    <w:rsid w:val="15B77723"/>
    <w:rsid w:val="15C86CDD"/>
    <w:rsid w:val="16047791"/>
    <w:rsid w:val="162522BA"/>
    <w:rsid w:val="164530D8"/>
    <w:rsid w:val="16E57CF5"/>
    <w:rsid w:val="170D208D"/>
    <w:rsid w:val="175A288A"/>
    <w:rsid w:val="175F0BC7"/>
    <w:rsid w:val="178D64FB"/>
    <w:rsid w:val="17BA20FB"/>
    <w:rsid w:val="17F221DA"/>
    <w:rsid w:val="184D45B8"/>
    <w:rsid w:val="189D08FC"/>
    <w:rsid w:val="18D9184A"/>
    <w:rsid w:val="18DA6B80"/>
    <w:rsid w:val="19657042"/>
    <w:rsid w:val="19782AB7"/>
    <w:rsid w:val="19A047C7"/>
    <w:rsid w:val="19DF2B56"/>
    <w:rsid w:val="1A246FE8"/>
    <w:rsid w:val="1A6C3D5F"/>
    <w:rsid w:val="1A9D217D"/>
    <w:rsid w:val="1AC93DE6"/>
    <w:rsid w:val="1B872A58"/>
    <w:rsid w:val="1B945260"/>
    <w:rsid w:val="1BDF2163"/>
    <w:rsid w:val="1C2870FC"/>
    <w:rsid w:val="1C3B3E3E"/>
    <w:rsid w:val="1C516B33"/>
    <w:rsid w:val="1C7F1B0C"/>
    <w:rsid w:val="1C9733CA"/>
    <w:rsid w:val="1CC81060"/>
    <w:rsid w:val="1D007E3E"/>
    <w:rsid w:val="1D785B80"/>
    <w:rsid w:val="1DA0445D"/>
    <w:rsid w:val="1DA27DC9"/>
    <w:rsid w:val="1E351694"/>
    <w:rsid w:val="1E3B798B"/>
    <w:rsid w:val="1E6A757A"/>
    <w:rsid w:val="1EBC0D31"/>
    <w:rsid w:val="1EC2418D"/>
    <w:rsid w:val="1EC314C9"/>
    <w:rsid w:val="1F1A07C6"/>
    <w:rsid w:val="1F381A9F"/>
    <w:rsid w:val="1FA016E8"/>
    <w:rsid w:val="20376FA7"/>
    <w:rsid w:val="209420B0"/>
    <w:rsid w:val="209C4DFE"/>
    <w:rsid w:val="20AC1A79"/>
    <w:rsid w:val="210F527E"/>
    <w:rsid w:val="21A1764C"/>
    <w:rsid w:val="21A37F85"/>
    <w:rsid w:val="21E0494C"/>
    <w:rsid w:val="21F42477"/>
    <w:rsid w:val="223E1938"/>
    <w:rsid w:val="22A81BD7"/>
    <w:rsid w:val="22B27E7D"/>
    <w:rsid w:val="22BC5C8E"/>
    <w:rsid w:val="22C031D0"/>
    <w:rsid w:val="22D435D4"/>
    <w:rsid w:val="23117EF1"/>
    <w:rsid w:val="23226D17"/>
    <w:rsid w:val="232C35D5"/>
    <w:rsid w:val="23367336"/>
    <w:rsid w:val="23B514FA"/>
    <w:rsid w:val="24713860"/>
    <w:rsid w:val="24865AC1"/>
    <w:rsid w:val="24EC7360"/>
    <w:rsid w:val="26193BC1"/>
    <w:rsid w:val="26831440"/>
    <w:rsid w:val="2690787A"/>
    <w:rsid w:val="26B93EC4"/>
    <w:rsid w:val="26EC79C2"/>
    <w:rsid w:val="27117C04"/>
    <w:rsid w:val="271E2614"/>
    <w:rsid w:val="27263A7B"/>
    <w:rsid w:val="27AA6F8A"/>
    <w:rsid w:val="27E30D9C"/>
    <w:rsid w:val="27E8399A"/>
    <w:rsid w:val="27EE5B4B"/>
    <w:rsid w:val="28386C29"/>
    <w:rsid w:val="28C9230C"/>
    <w:rsid w:val="28E21402"/>
    <w:rsid w:val="28E26241"/>
    <w:rsid w:val="28EF23CB"/>
    <w:rsid w:val="29237DAD"/>
    <w:rsid w:val="294E0FF1"/>
    <w:rsid w:val="298B72FE"/>
    <w:rsid w:val="29AD1DB4"/>
    <w:rsid w:val="29DD2698"/>
    <w:rsid w:val="29E90135"/>
    <w:rsid w:val="29E91952"/>
    <w:rsid w:val="2A6C5FE1"/>
    <w:rsid w:val="2AB10FCC"/>
    <w:rsid w:val="2AF523A0"/>
    <w:rsid w:val="2B521BC4"/>
    <w:rsid w:val="2B9258A4"/>
    <w:rsid w:val="2BDF644A"/>
    <w:rsid w:val="2C333A21"/>
    <w:rsid w:val="2C3B103C"/>
    <w:rsid w:val="2C7E5E9B"/>
    <w:rsid w:val="2D1D3419"/>
    <w:rsid w:val="2D2F50F0"/>
    <w:rsid w:val="2D4965B9"/>
    <w:rsid w:val="2DB10313"/>
    <w:rsid w:val="2DFE6111"/>
    <w:rsid w:val="2E550F45"/>
    <w:rsid w:val="2E675077"/>
    <w:rsid w:val="2E8D3155"/>
    <w:rsid w:val="2EB46D81"/>
    <w:rsid w:val="2EB92CA8"/>
    <w:rsid w:val="2EEB25BF"/>
    <w:rsid w:val="30032E4F"/>
    <w:rsid w:val="30122CEA"/>
    <w:rsid w:val="301E742F"/>
    <w:rsid w:val="30260AB4"/>
    <w:rsid w:val="30362CC5"/>
    <w:rsid w:val="304740BC"/>
    <w:rsid w:val="308145DC"/>
    <w:rsid w:val="310E6D2B"/>
    <w:rsid w:val="319351C9"/>
    <w:rsid w:val="3199645D"/>
    <w:rsid w:val="31E415AD"/>
    <w:rsid w:val="325A459C"/>
    <w:rsid w:val="325F3B4B"/>
    <w:rsid w:val="329D5A70"/>
    <w:rsid w:val="32AB609E"/>
    <w:rsid w:val="32DB4DB8"/>
    <w:rsid w:val="33065662"/>
    <w:rsid w:val="337537BF"/>
    <w:rsid w:val="339F763E"/>
    <w:rsid w:val="33B74D71"/>
    <w:rsid w:val="33E84CCA"/>
    <w:rsid w:val="34321D63"/>
    <w:rsid w:val="346B0D5F"/>
    <w:rsid w:val="34A00968"/>
    <w:rsid w:val="34B371B9"/>
    <w:rsid w:val="34DC2F81"/>
    <w:rsid w:val="35171041"/>
    <w:rsid w:val="3574710C"/>
    <w:rsid w:val="358E0169"/>
    <w:rsid w:val="359638AE"/>
    <w:rsid w:val="35CC1EC5"/>
    <w:rsid w:val="35EF78B9"/>
    <w:rsid w:val="360A325F"/>
    <w:rsid w:val="36E73006"/>
    <w:rsid w:val="36EC43BC"/>
    <w:rsid w:val="37593536"/>
    <w:rsid w:val="37696FB6"/>
    <w:rsid w:val="37EF481D"/>
    <w:rsid w:val="380C2C45"/>
    <w:rsid w:val="380E102F"/>
    <w:rsid w:val="38380055"/>
    <w:rsid w:val="38507B06"/>
    <w:rsid w:val="386B0E2B"/>
    <w:rsid w:val="38C07388"/>
    <w:rsid w:val="38FD42D7"/>
    <w:rsid w:val="3900439C"/>
    <w:rsid w:val="394A0B08"/>
    <w:rsid w:val="3A0F34CB"/>
    <w:rsid w:val="3A4C5871"/>
    <w:rsid w:val="3A4E5045"/>
    <w:rsid w:val="3B3B70AE"/>
    <w:rsid w:val="3B455B91"/>
    <w:rsid w:val="3B4D4FAF"/>
    <w:rsid w:val="3B5E090F"/>
    <w:rsid w:val="3B872EC5"/>
    <w:rsid w:val="3BDC2D57"/>
    <w:rsid w:val="3BDF3B47"/>
    <w:rsid w:val="3C5135A3"/>
    <w:rsid w:val="3C9309FD"/>
    <w:rsid w:val="3CA31FA3"/>
    <w:rsid w:val="3CD85B61"/>
    <w:rsid w:val="3D3851AC"/>
    <w:rsid w:val="3D4E575F"/>
    <w:rsid w:val="3D7E2656"/>
    <w:rsid w:val="3D883659"/>
    <w:rsid w:val="3DB76C85"/>
    <w:rsid w:val="3DCE46FF"/>
    <w:rsid w:val="3E227CED"/>
    <w:rsid w:val="3E4B199C"/>
    <w:rsid w:val="3E4F78C4"/>
    <w:rsid w:val="3E5A4D60"/>
    <w:rsid w:val="3E760EC9"/>
    <w:rsid w:val="3E9D6420"/>
    <w:rsid w:val="3ED6701F"/>
    <w:rsid w:val="3F011AA7"/>
    <w:rsid w:val="3F37260B"/>
    <w:rsid w:val="3F3B7F1D"/>
    <w:rsid w:val="3FA23D90"/>
    <w:rsid w:val="3FA65A99"/>
    <w:rsid w:val="3FF0422C"/>
    <w:rsid w:val="3FFB505E"/>
    <w:rsid w:val="40095CDF"/>
    <w:rsid w:val="401755FD"/>
    <w:rsid w:val="40552149"/>
    <w:rsid w:val="40950DE9"/>
    <w:rsid w:val="40A00E9F"/>
    <w:rsid w:val="40F010FA"/>
    <w:rsid w:val="40F23C4E"/>
    <w:rsid w:val="41325756"/>
    <w:rsid w:val="41B11055"/>
    <w:rsid w:val="41F45973"/>
    <w:rsid w:val="420A2572"/>
    <w:rsid w:val="422029FA"/>
    <w:rsid w:val="428A6113"/>
    <w:rsid w:val="428E6D6B"/>
    <w:rsid w:val="42AF0405"/>
    <w:rsid w:val="42C30B9A"/>
    <w:rsid w:val="42D90A4A"/>
    <w:rsid w:val="43166D01"/>
    <w:rsid w:val="434F172B"/>
    <w:rsid w:val="437929DA"/>
    <w:rsid w:val="438F4547"/>
    <w:rsid w:val="43AF2097"/>
    <w:rsid w:val="43E344C3"/>
    <w:rsid w:val="43F12418"/>
    <w:rsid w:val="43FF06E5"/>
    <w:rsid w:val="44567259"/>
    <w:rsid w:val="44BC7FE7"/>
    <w:rsid w:val="44CB4061"/>
    <w:rsid w:val="44D8764E"/>
    <w:rsid w:val="45050D01"/>
    <w:rsid w:val="45A47492"/>
    <w:rsid w:val="45BE4859"/>
    <w:rsid w:val="4646372D"/>
    <w:rsid w:val="47784917"/>
    <w:rsid w:val="47D56C80"/>
    <w:rsid w:val="48B949FF"/>
    <w:rsid w:val="490B7FFE"/>
    <w:rsid w:val="4A1A323A"/>
    <w:rsid w:val="4A7B0835"/>
    <w:rsid w:val="4BAE64B8"/>
    <w:rsid w:val="4C0E74E1"/>
    <w:rsid w:val="4C38150C"/>
    <w:rsid w:val="4CA04A6D"/>
    <w:rsid w:val="4CFD35F8"/>
    <w:rsid w:val="4D313367"/>
    <w:rsid w:val="4D4C2548"/>
    <w:rsid w:val="4D562DF8"/>
    <w:rsid w:val="4E466121"/>
    <w:rsid w:val="4EB03008"/>
    <w:rsid w:val="4EBA48CF"/>
    <w:rsid w:val="4F5A1A2C"/>
    <w:rsid w:val="4F926A10"/>
    <w:rsid w:val="4FC62FD0"/>
    <w:rsid w:val="4FD37CF7"/>
    <w:rsid w:val="504A7134"/>
    <w:rsid w:val="504B0A1C"/>
    <w:rsid w:val="5097231E"/>
    <w:rsid w:val="50E673F7"/>
    <w:rsid w:val="514C0558"/>
    <w:rsid w:val="51752A99"/>
    <w:rsid w:val="51811895"/>
    <w:rsid w:val="51E85618"/>
    <w:rsid w:val="51F82D1A"/>
    <w:rsid w:val="53123442"/>
    <w:rsid w:val="53F23C70"/>
    <w:rsid w:val="543C2C95"/>
    <w:rsid w:val="54575EDB"/>
    <w:rsid w:val="546F1505"/>
    <w:rsid w:val="54915ECA"/>
    <w:rsid w:val="556000D4"/>
    <w:rsid w:val="5575083A"/>
    <w:rsid w:val="55F00662"/>
    <w:rsid w:val="564D3089"/>
    <w:rsid w:val="5684208A"/>
    <w:rsid w:val="56B95206"/>
    <w:rsid w:val="56DE0BAB"/>
    <w:rsid w:val="57285DEA"/>
    <w:rsid w:val="577041A9"/>
    <w:rsid w:val="57D327C0"/>
    <w:rsid w:val="57F21F8A"/>
    <w:rsid w:val="58643F1D"/>
    <w:rsid w:val="5872607F"/>
    <w:rsid w:val="58B77430"/>
    <w:rsid w:val="59090514"/>
    <w:rsid w:val="59257F26"/>
    <w:rsid w:val="592A1619"/>
    <w:rsid w:val="595E7088"/>
    <w:rsid w:val="596D1339"/>
    <w:rsid w:val="59913F56"/>
    <w:rsid w:val="59B966EC"/>
    <w:rsid w:val="59EE0EDB"/>
    <w:rsid w:val="5AB42490"/>
    <w:rsid w:val="5AB7688D"/>
    <w:rsid w:val="5AE85B6E"/>
    <w:rsid w:val="5AEF6C19"/>
    <w:rsid w:val="5AF34355"/>
    <w:rsid w:val="5B316D69"/>
    <w:rsid w:val="5B8D5588"/>
    <w:rsid w:val="5BCD1CFB"/>
    <w:rsid w:val="5C016CA4"/>
    <w:rsid w:val="5C032A02"/>
    <w:rsid w:val="5C047AB7"/>
    <w:rsid w:val="5C89021B"/>
    <w:rsid w:val="5CC038E7"/>
    <w:rsid w:val="5CD25DD6"/>
    <w:rsid w:val="5D2F3035"/>
    <w:rsid w:val="5DA15585"/>
    <w:rsid w:val="5E316C4F"/>
    <w:rsid w:val="5E525E94"/>
    <w:rsid w:val="5EA6512E"/>
    <w:rsid w:val="5EBA7671"/>
    <w:rsid w:val="5EC9406A"/>
    <w:rsid w:val="5ED66962"/>
    <w:rsid w:val="5F495392"/>
    <w:rsid w:val="5F6575A7"/>
    <w:rsid w:val="5F6C4C8D"/>
    <w:rsid w:val="5FF30B7C"/>
    <w:rsid w:val="5FF4218D"/>
    <w:rsid w:val="60173D44"/>
    <w:rsid w:val="601A4F2E"/>
    <w:rsid w:val="60393221"/>
    <w:rsid w:val="605A3B4F"/>
    <w:rsid w:val="60927FE2"/>
    <w:rsid w:val="609C7730"/>
    <w:rsid w:val="60BC51C3"/>
    <w:rsid w:val="60DF7DD5"/>
    <w:rsid w:val="61005B50"/>
    <w:rsid w:val="613131B2"/>
    <w:rsid w:val="616A296B"/>
    <w:rsid w:val="6178194A"/>
    <w:rsid w:val="617B4C5E"/>
    <w:rsid w:val="619372DE"/>
    <w:rsid w:val="61D56748"/>
    <w:rsid w:val="622D170C"/>
    <w:rsid w:val="62422554"/>
    <w:rsid w:val="625F41DA"/>
    <w:rsid w:val="62AE1859"/>
    <w:rsid w:val="6341719B"/>
    <w:rsid w:val="63555A64"/>
    <w:rsid w:val="635F5C11"/>
    <w:rsid w:val="63DF3D35"/>
    <w:rsid w:val="63F37023"/>
    <w:rsid w:val="642C27AF"/>
    <w:rsid w:val="643C4F66"/>
    <w:rsid w:val="643F7485"/>
    <w:rsid w:val="646B0022"/>
    <w:rsid w:val="64C2753B"/>
    <w:rsid w:val="654850AC"/>
    <w:rsid w:val="65625F9E"/>
    <w:rsid w:val="658C26ED"/>
    <w:rsid w:val="6651714F"/>
    <w:rsid w:val="66AD7BCA"/>
    <w:rsid w:val="66BB578F"/>
    <w:rsid w:val="66E12B88"/>
    <w:rsid w:val="66F20155"/>
    <w:rsid w:val="66F60F4F"/>
    <w:rsid w:val="67B1201B"/>
    <w:rsid w:val="67E035FC"/>
    <w:rsid w:val="67F51991"/>
    <w:rsid w:val="68270A1E"/>
    <w:rsid w:val="68323CE1"/>
    <w:rsid w:val="684A2948"/>
    <w:rsid w:val="692A2ADF"/>
    <w:rsid w:val="697F7580"/>
    <w:rsid w:val="69E705C4"/>
    <w:rsid w:val="69FA5B01"/>
    <w:rsid w:val="6A8D5A7A"/>
    <w:rsid w:val="6AF71465"/>
    <w:rsid w:val="6AF83936"/>
    <w:rsid w:val="6BB84D3B"/>
    <w:rsid w:val="6C06773E"/>
    <w:rsid w:val="6C1E7AB2"/>
    <w:rsid w:val="6C3735AE"/>
    <w:rsid w:val="6CD326AE"/>
    <w:rsid w:val="6D8F25F4"/>
    <w:rsid w:val="6D96146C"/>
    <w:rsid w:val="6DFF2489"/>
    <w:rsid w:val="6E1D542F"/>
    <w:rsid w:val="6E3D2D08"/>
    <w:rsid w:val="6E3F387B"/>
    <w:rsid w:val="6EAA599C"/>
    <w:rsid w:val="6F063E1D"/>
    <w:rsid w:val="6F090BB5"/>
    <w:rsid w:val="6F3357A6"/>
    <w:rsid w:val="6F376BAD"/>
    <w:rsid w:val="6F437767"/>
    <w:rsid w:val="6FED38D7"/>
    <w:rsid w:val="7004645A"/>
    <w:rsid w:val="701330E3"/>
    <w:rsid w:val="701E604C"/>
    <w:rsid w:val="70441019"/>
    <w:rsid w:val="70524FA2"/>
    <w:rsid w:val="70850ABA"/>
    <w:rsid w:val="70BD582A"/>
    <w:rsid w:val="70C65339"/>
    <w:rsid w:val="70D72D3C"/>
    <w:rsid w:val="714C6878"/>
    <w:rsid w:val="71624044"/>
    <w:rsid w:val="71A00778"/>
    <w:rsid w:val="71E609B9"/>
    <w:rsid w:val="728968F4"/>
    <w:rsid w:val="72DE6280"/>
    <w:rsid w:val="73DF2501"/>
    <w:rsid w:val="74060942"/>
    <w:rsid w:val="743F15B1"/>
    <w:rsid w:val="74BB30D1"/>
    <w:rsid w:val="752D2F3A"/>
    <w:rsid w:val="75917DCC"/>
    <w:rsid w:val="75D46800"/>
    <w:rsid w:val="75F03A34"/>
    <w:rsid w:val="76527603"/>
    <w:rsid w:val="76685D13"/>
    <w:rsid w:val="76A64818"/>
    <w:rsid w:val="76A70CBC"/>
    <w:rsid w:val="772E609F"/>
    <w:rsid w:val="77ED0AFC"/>
    <w:rsid w:val="7832453E"/>
    <w:rsid w:val="78724AAE"/>
    <w:rsid w:val="78A950C2"/>
    <w:rsid w:val="78DB0B64"/>
    <w:rsid w:val="78E673CD"/>
    <w:rsid w:val="79822CCD"/>
    <w:rsid w:val="799873BF"/>
    <w:rsid w:val="799B7041"/>
    <w:rsid w:val="79E54519"/>
    <w:rsid w:val="7A012386"/>
    <w:rsid w:val="7A1709EC"/>
    <w:rsid w:val="7A1765F3"/>
    <w:rsid w:val="7AC26AEB"/>
    <w:rsid w:val="7AD21135"/>
    <w:rsid w:val="7B334D59"/>
    <w:rsid w:val="7B9F07E7"/>
    <w:rsid w:val="7BDF5D6B"/>
    <w:rsid w:val="7BFD16C8"/>
    <w:rsid w:val="7C35459D"/>
    <w:rsid w:val="7C652EDE"/>
    <w:rsid w:val="7D1D795B"/>
    <w:rsid w:val="7D3C1492"/>
    <w:rsid w:val="7E0C7273"/>
    <w:rsid w:val="7E7E1CD7"/>
    <w:rsid w:val="7EA96C28"/>
    <w:rsid w:val="7ECE7326"/>
    <w:rsid w:val="7ED172B3"/>
    <w:rsid w:val="7ED77EEA"/>
    <w:rsid w:val="7EF53DB4"/>
    <w:rsid w:val="7EF57199"/>
    <w:rsid w:val="7EFA2F80"/>
    <w:rsid w:val="7F1E0CC8"/>
    <w:rsid w:val="7F9576FC"/>
    <w:rsid w:val="7FA506A2"/>
    <w:rsid w:val="7FC33C00"/>
    <w:rsid w:val="7FCC0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C26135B"/>
  <w15:docId w15:val="{379BF1A6-2D6E-47B4-847F-76789164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qFormat/>
    <w:rPr>
      <w:color w:val="0000FF"/>
      <w:u w:val="single"/>
    </w:rPr>
  </w:style>
  <w:style w:type="character" w:customStyle="1" w:styleId="font01">
    <w:name w:val="font01"/>
    <w:basedOn w:val="a0"/>
    <w:qFormat/>
    <w:rPr>
      <w:rFonts w:ascii="宋体" w:eastAsia="宋体" w:hAnsi="宋体" w:cs="宋体" w:hint="eastAsia"/>
      <w:color w:val="000000"/>
      <w:sz w:val="22"/>
      <w:szCs w:val="22"/>
      <w:u w:val="none"/>
    </w:rPr>
  </w:style>
  <w:style w:type="paragraph" w:styleId="a8">
    <w:name w:val="Revision"/>
    <w:hidden/>
    <w:uiPriority w:val="99"/>
    <w:semiHidden/>
    <w:rsid w:val="00241A32"/>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2.bin"/><Relationship Id="rId26" Type="http://schemas.openxmlformats.org/officeDocument/2006/relationships/image" Target="media/image16.wmf"/><Relationship Id="rId39" Type="http://schemas.openxmlformats.org/officeDocument/2006/relationships/fontTable" Target="fontTable.xml"/><Relationship Id="rId21" Type="http://schemas.openxmlformats.org/officeDocument/2006/relationships/image" Target="media/image11.wmf"/><Relationship Id="rId34" Type="http://schemas.openxmlformats.org/officeDocument/2006/relationships/image" Target="media/image24.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8.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10.wmf"/><Relationship Id="rId29"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10" Type="http://schemas.openxmlformats.org/officeDocument/2006/relationships/image" Target="media/image2.wmf"/><Relationship Id="rId19" Type="http://schemas.openxmlformats.org/officeDocument/2006/relationships/image" Target="media/image9.wmf"/><Relationship Id="rId31" Type="http://schemas.openxmlformats.org/officeDocument/2006/relationships/image" Target="media/image21.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EA553E-08E1-412D-A6C1-F9EAC172E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6155</Words>
  <Characters>35090</Characters>
  <Application>Microsoft Office Word</Application>
  <DocSecurity>0</DocSecurity>
  <Lines>292</Lines>
  <Paragraphs>82</Paragraphs>
  <ScaleCrop>false</ScaleCrop>
  <Company/>
  <LinksUpToDate>false</LinksUpToDate>
  <CharactersWithSpaces>41163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付兰萍</cp:lastModifiedBy>
  <cp:revision>3</cp:revision>
  <dcterms:created xsi:type="dcterms:W3CDTF">2020-04-09T05:38:00Z</dcterms:created>
  <dcterms:modified xsi:type="dcterms:W3CDTF">2021-06-29T02:28:00Z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