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16C" w:rsidRPr="00100CD5" w:rsidRDefault="00DE716C" w:rsidP="00261855">
      <w:pPr>
        <w:spacing w:after="0" w:line="276" w:lineRule="auto"/>
        <w:jc w:val="center"/>
        <w:rPr>
          <w:rFonts w:ascii="Times New Roman" w:hAnsi="Times New Roman" w:cs="Times New Roman"/>
          <w:b/>
          <w:sz w:val="28"/>
          <w:szCs w:val="24"/>
          <w:lang w:val="en-US"/>
        </w:rPr>
      </w:pPr>
      <w:r w:rsidRPr="00100CD5">
        <w:rPr>
          <w:rFonts w:ascii="Times New Roman" w:hAnsi="Times New Roman" w:cs="Times New Roman"/>
          <w:b/>
          <w:sz w:val="28"/>
          <w:szCs w:val="24"/>
          <w:lang w:val="en-US"/>
        </w:rPr>
        <w:t>THE REASONS FOR THE POOR QUALITY OF EDUCATION AND LOW ACADEMIC ACHIEVEMENTS AT THE PRIMARY SCHOOLS OF INDONESIA AND UZBEKISTAN</w:t>
      </w:r>
    </w:p>
    <w:p w:rsidR="00DE716C" w:rsidRPr="00FF1615" w:rsidRDefault="00DE716C" w:rsidP="00261855">
      <w:pPr>
        <w:spacing w:after="0" w:line="360" w:lineRule="auto"/>
        <w:jc w:val="center"/>
        <w:rPr>
          <w:rFonts w:ascii="Times New Roman" w:hAnsi="Times New Roman" w:cs="Times New Roman"/>
          <w:b/>
          <w:sz w:val="28"/>
          <w:szCs w:val="24"/>
          <w:lang w:val="en-US"/>
        </w:rPr>
      </w:pPr>
    </w:p>
    <w:p w:rsidR="00DE716C" w:rsidRPr="00FF1615" w:rsidRDefault="00DE716C" w:rsidP="00261855">
      <w:pPr>
        <w:spacing w:after="0" w:line="360" w:lineRule="auto"/>
        <w:jc w:val="right"/>
        <w:rPr>
          <w:rFonts w:ascii="Times New Roman" w:hAnsi="Times New Roman" w:cs="Times New Roman"/>
          <w:b/>
          <w:sz w:val="28"/>
          <w:szCs w:val="24"/>
          <w:lang w:val="en-US"/>
        </w:rPr>
      </w:pPr>
      <w:r w:rsidRPr="00FF1615">
        <w:rPr>
          <w:rFonts w:ascii="Times New Roman" w:hAnsi="Times New Roman" w:cs="Times New Roman"/>
          <w:b/>
          <w:sz w:val="28"/>
          <w:szCs w:val="24"/>
          <w:lang w:val="en-US"/>
        </w:rPr>
        <w:t>Jakhongir Shaturaev</w:t>
      </w:r>
    </w:p>
    <w:p w:rsidR="00DE716C" w:rsidRPr="00072100" w:rsidRDefault="00DE716C" w:rsidP="00261855">
      <w:pPr>
        <w:spacing w:after="0" w:line="276" w:lineRule="auto"/>
        <w:jc w:val="right"/>
        <w:rPr>
          <w:rFonts w:ascii="Times New Roman" w:hAnsi="Times New Roman" w:cs="Times New Roman"/>
          <w:b/>
          <w:sz w:val="24"/>
          <w:szCs w:val="24"/>
          <w:lang w:val="en-US"/>
        </w:rPr>
      </w:pPr>
    </w:p>
    <w:p w:rsidR="00DE716C" w:rsidRPr="00072100" w:rsidRDefault="00DE716C" w:rsidP="00261855">
      <w:pPr>
        <w:spacing w:after="0" w:line="276" w:lineRule="auto"/>
        <w:jc w:val="right"/>
        <w:rPr>
          <w:rFonts w:ascii="Times New Roman" w:hAnsi="Times New Roman" w:cs="Times New Roman"/>
          <w:i/>
          <w:sz w:val="24"/>
          <w:szCs w:val="24"/>
          <w:lang w:val="en-US"/>
        </w:rPr>
      </w:pPr>
      <w:r w:rsidRPr="00072100">
        <w:rPr>
          <w:rFonts w:ascii="Times New Roman" w:hAnsi="Times New Roman" w:cs="Times New Roman"/>
          <w:i/>
          <w:sz w:val="24"/>
          <w:szCs w:val="24"/>
          <w:lang w:val="en-US"/>
        </w:rPr>
        <w:t>Assistant Professor of the Department of “Corporate Economics and Business Analy</w:t>
      </w:r>
      <w:r w:rsidR="000B4BE6">
        <w:rPr>
          <w:rFonts w:ascii="Times New Roman" w:hAnsi="Times New Roman" w:cs="Times New Roman"/>
          <w:i/>
          <w:sz w:val="24"/>
          <w:szCs w:val="24"/>
          <w:lang w:val="en-US"/>
        </w:rPr>
        <w:t>tics</w:t>
      </w:r>
      <w:r w:rsidRPr="00072100">
        <w:rPr>
          <w:rFonts w:ascii="Times New Roman" w:hAnsi="Times New Roman" w:cs="Times New Roman"/>
          <w:i/>
          <w:sz w:val="24"/>
          <w:szCs w:val="24"/>
          <w:lang w:val="en-US"/>
        </w:rPr>
        <w:t>”,</w:t>
      </w:r>
    </w:p>
    <w:p w:rsidR="00656896" w:rsidRDefault="00DE716C" w:rsidP="00261855">
      <w:pPr>
        <w:spacing w:after="0" w:line="276" w:lineRule="auto"/>
        <w:jc w:val="right"/>
        <w:rPr>
          <w:rFonts w:ascii="Times New Roman" w:hAnsi="Times New Roman" w:cs="Times New Roman"/>
          <w:i/>
          <w:sz w:val="24"/>
          <w:szCs w:val="24"/>
          <w:lang w:val="en-US"/>
        </w:rPr>
      </w:pPr>
      <w:r w:rsidRPr="00072100">
        <w:rPr>
          <w:rFonts w:ascii="Times New Roman" w:hAnsi="Times New Roman" w:cs="Times New Roman"/>
          <w:i/>
          <w:sz w:val="24"/>
          <w:szCs w:val="24"/>
          <w:lang w:val="en-US"/>
        </w:rPr>
        <w:t xml:space="preserve">Tashkent State University of Economics, </w:t>
      </w:r>
    </w:p>
    <w:p w:rsidR="00656896" w:rsidRDefault="00656896" w:rsidP="00261855">
      <w:pPr>
        <w:spacing w:after="0" w:line="276" w:lineRule="auto"/>
        <w:jc w:val="right"/>
        <w:rPr>
          <w:rFonts w:ascii="Times New Roman" w:hAnsi="Times New Roman" w:cs="Times New Roman"/>
          <w:i/>
          <w:sz w:val="24"/>
          <w:szCs w:val="24"/>
          <w:lang w:val="en-US"/>
        </w:rPr>
      </w:pPr>
      <w:r>
        <w:rPr>
          <w:rFonts w:ascii="Times New Roman" w:hAnsi="Times New Roman" w:cs="Times New Roman"/>
          <w:i/>
          <w:sz w:val="24"/>
          <w:szCs w:val="24"/>
          <w:lang w:val="en-US"/>
        </w:rPr>
        <w:t>Islam Karimov avenue, 49</w:t>
      </w:r>
    </w:p>
    <w:p w:rsidR="00DE716C" w:rsidRDefault="00656896" w:rsidP="00261855">
      <w:pPr>
        <w:spacing w:after="0" w:line="276" w:lineRule="auto"/>
        <w:jc w:val="right"/>
        <w:rPr>
          <w:rFonts w:ascii="Times New Roman" w:hAnsi="Times New Roman" w:cs="Times New Roman"/>
          <w:i/>
          <w:sz w:val="24"/>
          <w:szCs w:val="24"/>
          <w:lang w:val="en-US"/>
        </w:rPr>
      </w:pPr>
      <w:r>
        <w:rPr>
          <w:rFonts w:ascii="Times New Roman" w:hAnsi="Times New Roman" w:cs="Times New Roman"/>
          <w:i/>
          <w:sz w:val="24"/>
          <w:szCs w:val="24"/>
          <w:lang w:val="en-US"/>
        </w:rPr>
        <w:t xml:space="preserve">100003 </w:t>
      </w:r>
      <w:r w:rsidR="00DE716C" w:rsidRPr="00072100">
        <w:rPr>
          <w:rFonts w:ascii="Times New Roman" w:hAnsi="Times New Roman" w:cs="Times New Roman"/>
          <w:i/>
          <w:sz w:val="24"/>
          <w:szCs w:val="24"/>
          <w:lang w:val="en-US"/>
        </w:rPr>
        <w:t>Tashkent, Uzbekistan.</w:t>
      </w:r>
    </w:p>
    <w:p w:rsidR="00656896" w:rsidRPr="00072100" w:rsidRDefault="00656896" w:rsidP="00261855">
      <w:pPr>
        <w:spacing w:after="0" w:line="276" w:lineRule="auto"/>
        <w:jc w:val="right"/>
        <w:rPr>
          <w:rFonts w:ascii="Times New Roman" w:hAnsi="Times New Roman" w:cs="Times New Roman"/>
          <w:i/>
          <w:sz w:val="24"/>
          <w:szCs w:val="24"/>
          <w:lang w:val="en-US"/>
        </w:rPr>
      </w:pPr>
      <w:r>
        <w:rPr>
          <w:rFonts w:ascii="Times New Roman" w:hAnsi="Times New Roman" w:cs="Times New Roman"/>
          <w:i/>
          <w:sz w:val="24"/>
          <w:szCs w:val="24"/>
          <w:lang w:val="en-US"/>
        </w:rPr>
        <w:t>Mobile: +998 90 644 08 08</w:t>
      </w:r>
    </w:p>
    <w:p w:rsidR="00DE716C" w:rsidRPr="00072100" w:rsidRDefault="00DE716C" w:rsidP="00261855">
      <w:pPr>
        <w:spacing w:after="0" w:line="276" w:lineRule="auto"/>
        <w:jc w:val="right"/>
        <w:rPr>
          <w:rFonts w:ascii="Times New Roman" w:hAnsi="Times New Roman" w:cs="Times New Roman"/>
          <w:i/>
          <w:sz w:val="24"/>
          <w:szCs w:val="24"/>
          <w:lang w:val="en-US"/>
        </w:rPr>
      </w:pPr>
      <w:r w:rsidRPr="00072100">
        <w:rPr>
          <w:rFonts w:ascii="Times New Roman" w:hAnsi="Times New Roman" w:cs="Times New Roman"/>
          <w:i/>
          <w:sz w:val="24"/>
          <w:szCs w:val="24"/>
          <w:lang w:val="en-US"/>
        </w:rPr>
        <w:t>ORCID - 0000-0003-3859-2526</w:t>
      </w:r>
    </w:p>
    <w:p w:rsidR="00DE716C" w:rsidRPr="00072100" w:rsidRDefault="00DE716C" w:rsidP="00261855">
      <w:pPr>
        <w:spacing w:after="0" w:line="276" w:lineRule="auto"/>
        <w:jc w:val="right"/>
        <w:rPr>
          <w:rFonts w:ascii="Times New Roman" w:hAnsi="Times New Roman" w:cs="Times New Roman"/>
          <w:i/>
          <w:sz w:val="24"/>
          <w:szCs w:val="24"/>
          <w:lang w:val="en-US"/>
        </w:rPr>
      </w:pPr>
      <w:r w:rsidRPr="00072100">
        <w:rPr>
          <w:rFonts w:ascii="Times New Roman" w:hAnsi="Times New Roman" w:cs="Times New Roman"/>
          <w:i/>
          <w:sz w:val="24"/>
          <w:szCs w:val="24"/>
          <w:lang w:val="en-US"/>
        </w:rPr>
        <w:t xml:space="preserve">Email: </w:t>
      </w:r>
      <w:hyperlink r:id="rId6" w:history="1">
        <w:r w:rsidRPr="00072100">
          <w:rPr>
            <w:rStyle w:val="a3"/>
            <w:rFonts w:ascii="Times New Roman" w:hAnsi="Times New Roman" w:cs="Times New Roman"/>
            <w:i/>
            <w:sz w:val="24"/>
            <w:szCs w:val="24"/>
            <w:lang w:val="en-US"/>
          </w:rPr>
          <w:t>jakhongir.shaturaev@tsue.uz</w:t>
        </w:r>
      </w:hyperlink>
    </w:p>
    <w:p w:rsidR="00454FBF" w:rsidRPr="00072100" w:rsidRDefault="004B1504" w:rsidP="00261855">
      <w:pPr>
        <w:spacing w:line="360" w:lineRule="auto"/>
        <w:jc w:val="both"/>
        <w:rPr>
          <w:rFonts w:ascii="Times New Roman" w:hAnsi="Times New Roman" w:cs="Times New Roman"/>
          <w:sz w:val="24"/>
          <w:szCs w:val="24"/>
          <w:lang w:val="en-US"/>
        </w:rPr>
      </w:pPr>
    </w:p>
    <w:p w:rsidR="002E7522" w:rsidRDefault="002E7522" w:rsidP="00261855">
      <w:pPr>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Abstract</w:t>
      </w:r>
    </w:p>
    <w:p w:rsidR="00072100" w:rsidRPr="00072100" w:rsidRDefault="00072100" w:rsidP="00261855">
      <w:pPr>
        <w:spacing w:after="0" w:line="360" w:lineRule="auto"/>
        <w:jc w:val="both"/>
        <w:rPr>
          <w:rFonts w:ascii="Times New Roman" w:hAnsi="Times New Roman" w:cs="Times New Roman"/>
          <w:sz w:val="24"/>
          <w:szCs w:val="24"/>
          <w:lang w:val="en-US"/>
        </w:rPr>
      </w:pPr>
      <w:r w:rsidRPr="00072100">
        <w:rPr>
          <w:rFonts w:ascii="Times New Roman" w:hAnsi="Times New Roman" w:cs="Times New Roman"/>
          <w:sz w:val="24"/>
          <w:szCs w:val="24"/>
          <w:lang w:val="en-US"/>
        </w:rPr>
        <w:t xml:space="preserve">Locating in the heart of Central Asia, Uzbekistan pays out an enormous portion of its budget and attention to compulsory education in the area. Meanwhile, public education is afflicted by several issues apart from excellence both in the teaching and learning process. </w:t>
      </w:r>
      <w:r w:rsidR="00487E4A">
        <w:rPr>
          <w:rFonts w:ascii="Times New Roman" w:hAnsi="Times New Roman" w:cs="Times New Roman"/>
          <w:sz w:val="24"/>
          <w:szCs w:val="24"/>
          <w:shd w:val="clear" w:color="auto" w:fill="FFFFFF"/>
          <w:lang w:val="en-US"/>
        </w:rPr>
        <w:t>However</w:t>
      </w:r>
      <w:r w:rsidR="00487E4A" w:rsidRPr="00487E4A">
        <w:rPr>
          <w:rFonts w:ascii="Times New Roman" w:hAnsi="Times New Roman" w:cs="Times New Roman"/>
          <w:sz w:val="24"/>
          <w:szCs w:val="24"/>
          <w:shd w:val="clear" w:color="auto" w:fill="FFFFFF"/>
          <w:lang w:val="en-US"/>
        </w:rPr>
        <w:t>, far in South-East Asia, Indonesia has made dramatic progress on expanding access to education over the last few decades but still, the pupil achievements remain low.</w:t>
      </w:r>
      <w:r w:rsidR="00487E4A" w:rsidRPr="000469B9">
        <w:rPr>
          <w:rFonts w:ascii="Times New Roman" w:hAnsi="Times New Roman" w:cs="Times New Roman"/>
          <w:sz w:val="28"/>
          <w:szCs w:val="24"/>
          <w:shd w:val="clear" w:color="auto" w:fill="FFFFFF"/>
          <w:lang w:val="en-US"/>
        </w:rPr>
        <w:t xml:space="preserve"> </w:t>
      </w:r>
      <w:r w:rsidRPr="00072100">
        <w:rPr>
          <w:rFonts w:ascii="Times New Roman" w:hAnsi="Times New Roman" w:cs="Times New Roman"/>
          <w:sz w:val="24"/>
          <w:szCs w:val="24"/>
          <w:lang w:val="en-US"/>
        </w:rPr>
        <w:t>The author tried to define the current circumstance of primary education and sought possible solutions for them. Through field surveys and data analysis methods used throughout the investigation. Found data shows that improper infrastructure of government expenditure on education, low salary, and limited quota in pedagogical universities lead to a shortage of teachers in rural areas. The government of Uzbekistan needs further educational reforms in the are</w:t>
      </w:r>
      <w:r w:rsidR="0061115E">
        <w:rPr>
          <w:rFonts w:ascii="Times New Roman" w:hAnsi="Times New Roman" w:cs="Times New Roman"/>
          <w:sz w:val="24"/>
          <w:szCs w:val="24"/>
          <w:lang w:val="en-US"/>
        </w:rPr>
        <w:t>a of</w:t>
      </w:r>
      <w:r w:rsidRPr="00072100">
        <w:rPr>
          <w:rFonts w:ascii="Times New Roman" w:hAnsi="Times New Roman" w:cs="Times New Roman"/>
          <w:sz w:val="24"/>
          <w:szCs w:val="24"/>
          <w:lang w:val="en-US"/>
        </w:rPr>
        <w:t xml:space="preserve"> public education, teacher training, and re-training programs, an</w:t>
      </w:r>
      <w:r w:rsidR="00487E4A">
        <w:rPr>
          <w:rFonts w:ascii="Times New Roman" w:hAnsi="Times New Roman" w:cs="Times New Roman"/>
          <w:sz w:val="24"/>
          <w:szCs w:val="24"/>
          <w:lang w:val="en-US"/>
        </w:rPr>
        <w:t>d increasing teachers’ salaries, while the picture is quite dissimilar in Indonesia. School</w:t>
      </w:r>
      <w:r w:rsidR="00682B80">
        <w:rPr>
          <w:rFonts w:ascii="Times New Roman" w:hAnsi="Times New Roman" w:cs="Times New Roman"/>
          <w:sz w:val="24"/>
          <w:szCs w:val="24"/>
          <w:lang w:val="en-US"/>
        </w:rPr>
        <w:t xml:space="preserve"> dropouts, shortage of well-qualified teachers, school fees challenge the national education system in the country. </w:t>
      </w:r>
      <w:r w:rsidR="00487E4A">
        <w:rPr>
          <w:rFonts w:ascii="Times New Roman" w:hAnsi="Times New Roman" w:cs="Times New Roman"/>
          <w:sz w:val="24"/>
          <w:szCs w:val="24"/>
          <w:lang w:val="en-US"/>
        </w:rPr>
        <w:t xml:space="preserve">  </w:t>
      </w:r>
      <w:r w:rsidRPr="00072100">
        <w:rPr>
          <w:rFonts w:ascii="Times New Roman" w:hAnsi="Times New Roman" w:cs="Times New Roman"/>
          <w:sz w:val="24"/>
          <w:szCs w:val="24"/>
          <w:lang w:val="en-US"/>
        </w:rPr>
        <w:t xml:space="preserve"> </w:t>
      </w:r>
    </w:p>
    <w:p w:rsidR="00072100" w:rsidRPr="00072100" w:rsidRDefault="00072100" w:rsidP="00261855">
      <w:pPr>
        <w:spacing w:before="240" w:line="360" w:lineRule="auto"/>
        <w:jc w:val="both"/>
        <w:rPr>
          <w:rFonts w:ascii="Times New Roman" w:hAnsi="Times New Roman" w:cs="Times New Roman"/>
          <w:i/>
          <w:sz w:val="24"/>
          <w:szCs w:val="24"/>
          <w:lang w:val="en-US"/>
        </w:rPr>
      </w:pPr>
      <w:r w:rsidRPr="00072100">
        <w:rPr>
          <w:rFonts w:ascii="Times New Roman" w:eastAsia="Times New Roman" w:hAnsi="Times New Roman" w:cs="Times New Roman"/>
          <w:b/>
          <w:sz w:val="24"/>
          <w:szCs w:val="24"/>
          <w:lang w:val="en-US"/>
        </w:rPr>
        <w:t>Keywords:</w:t>
      </w:r>
      <w:r w:rsidRPr="00072100">
        <w:rPr>
          <w:rFonts w:ascii="Times New Roman" w:eastAsia="Times New Roman" w:hAnsi="Times New Roman" w:cs="Times New Roman"/>
          <w:sz w:val="24"/>
          <w:szCs w:val="24"/>
          <w:lang w:val="en-US"/>
        </w:rPr>
        <w:t xml:space="preserve"> </w:t>
      </w:r>
      <w:r w:rsidRPr="00072100">
        <w:rPr>
          <w:rFonts w:ascii="Times New Roman" w:hAnsi="Times New Roman" w:cs="Times New Roman"/>
          <w:i/>
          <w:sz w:val="24"/>
          <w:szCs w:val="24"/>
          <w:lang w:val="en-US"/>
        </w:rPr>
        <w:t>public education; academic achievement; poor schooling; Indonesia; Uzbekistan;</w:t>
      </w:r>
    </w:p>
    <w:p w:rsidR="00072100" w:rsidRPr="00072100" w:rsidRDefault="00072100" w:rsidP="00261855">
      <w:pPr>
        <w:pStyle w:val="1"/>
        <w:keepNext w:val="0"/>
        <w:overflowPunct w:val="0"/>
        <w:adjustRightInd w:val="0"/>
        <w:spacing w:line="360" w:lineRule="auto"/>
        <w:jc w:val="both"/>
        <w:rPr>
          <w:szCs w:val="24"/>
          <w:lang w:val="en-GB"/>
        </w:rPr>
      </w:pPr>
      <w:r w:rsidRPr="00072100">
        <w:rPr>
          <w:szCs w:val="24"/>
          <w:lang w:val="en-GB"/>
        </w:rPr>
        <w:t>Introduction</w:t>
      </w:r>
    </w:p>
    <w:p w:rsidR="00072100" w:rsidRPr="00072100" w:rsidRDefault="00072100" w:rsidP="00261855">
      <w:pPr>
        <w:spacing w:after="0" w:line="360" w:lineRule="auto"/>
        <w:ind w:firstLine="708"/>
        <w:jc w:val="both"/>
        <w:rPr>
          <w:rFonts w:ascii="Times New Roman" w:hAnsi="Times New Roman" w:cs="Times New Roman"/>
          <w:color w:val="0D0D0D"/>
          <w:sz w:val="24"/>
          <w:szCs w:val="24"/>
          <w:lang w:val="en-US"/>
        </w:rPr>
      </w:pPr>
      <w:r w:rsidRPr="00072100">
        <w:rPr>
          <w:rFonts w:ascii="Times New Roman" w:hAnsi="Times New Roman" w:cs="Times New Roman"/>
          <w:color w:val="0D0D0D"/>
          <w:sz w:val="24"/>
          <w:szCs w:val="24"/>
          <w:lang w:val="en-US"/>
        </w:rPr>
        <w:t>Spending 23.4% of the total budget on primary education does not pay off yet. The academic results excellence is still far fro</w:t>
      </w:r>
      <w:r w:rsidR="00487E4A">
        <w:rPr>
          <w:rFonts w:ascii="Times New Roman" w:hAnsi="Times New Roman" w:cs="Times New Roman"/>
          <w:color w:val="0D0D0D"/>
          <w:sz w:val="24"/>
          <w:szCs w:val="24"/>
          <w:lang w:val="en-US"/>
        </w:rPr>
        <w:t xml:space="preserve">m excellence. The government of </w:t>
      </w:r>
      <w:r w:rsidRPr="00072100">
        <w:rPr>
          <w:rFonts w:ascii="Times New Roman" w:hAnsi="Times New Roman" w:cs="Times New Roman"/>
          <w:color w:val="0D0D0D"/>
          <w:sz w:val="24"/>
          <w:szCs w:val="24"/>
          <w:lang w:val="en-US"/>
        </w:rPr>
        <w:t xml:space="preserve">Uzbekistan is facing major issues such as a shortage of teachers in rural areas, traditional teaching methods, frequently updating textbooks sum up that academic results of the schoolchildren remain low in Uzbekistan. </w:t>
      </w:r>
    </w:p>
    <w:p w:rsidR="00072100" w:rsidRDefault="00072100" w:rsidP="00261855">
      <w:pPr>
        <w:tabs>
          <w:tab w:val="left" w:pos="720"/>
        </w:tabs>
        <w:overflowPunct w:val="0"/>
        <w:adjustRightInd w:val="0"/>
        <w:spacing w:after="0" w:line="360" w:lineRule="auto"/>
        <w:jc w:val="both"/>
        <w:rPr>
          <w:rFonts w:ascii="Times New Roman" w:hAnsi="Times New Roman" w:cs="Times New Roman"/>
          <w:color w:val="0D0D0D"/>
          <w:sz w:val="24"/>
          <w:szCs w:val="24"/>
          <w:lang w:val="en-US"/>
        </w:rPr>
      </w:pPr>
      <w:r w:rsidRPr="00072100">
        <w:rPr>
          <w:rFonts w:ascii="Times New Roman" w:hAnsi="Times New Roman" w:cs="Times New Roman"/>
          <w:color w:val="0D0D0D"/>
          <w:sz w:val="24"/>
          <w:szCs w:val="24"/>
          <w:lang w:val="en-US"/>
        </w:rPr>
        <w:tab/>
        <w:t xml:space="preserve">The double unlocked country in the heart of Central Asia, the Republic of Uzbekistan is trying to introduce soft skills, like leadership, communication skills in the teaching-learning </w:t>
      </w:r>
      <w:r w:rsidRPr="00072100">
        <w:rPr>
          <w:rFonts w:ascii="Times New Roman" w:hAnsi="Times New Roman" w:cs="Times New Roman"/>
          <w:color w:val="0D0D0D"/>
          <w:sz w:val="24"/>
          <w:szCs w:val="24"/>
          <w:lang w:val="en-US"/>
        </w:rPr>
        <w:lastRenderedPageBreak/>
        <w:t>process in primary schools of the Republic. However, compulsory education suffers much more crucial issues on the way of development of primary education in the country. One of the main outstanding issues in the sphere is an excessive number of pupils in the classrooms. Sometimes, the number reaches 40-45 children, whereas the classroom capacity is designed for 25 individuals, however. It, obviously, troubles the teacher to check up on home tasks and work individually with students. As the population grows, demand for schools increasing dramatically, hence, students must be queued at the Public Service Agency in each region of the country. The government of Uzbekistan has officially granted businessmen the nod to establish private schools.</w:t>
      </w:r>
    </w:p>
    <w:p w:rsidR="00487E4A" w:rsidRDefault="00487E4A" w:rsidP="00261855">
      <w:pPr>
        <w:autoSpaceDE w:val="0"/>
        <w:autoSpaceDN w:val="0"/>
        <w:adjustRightInd w:val="0"/>
        <w:spacing w:after="0" w:line="360" w:lineRule="auto"/>
        <w:ind w:firstLine="708"/>
        <w:jc w:val="both"/>
        <w:rPr>
          <w:rFonts w:ascii="Times New Roman" w:hAnsi="Times New Roman" w:cs="Times New Roman"/>
          <w:sz w:val="24"/>
          <w:lang w:val="en-US"/>
        </w:rPr>
      </w:pPr>
      <w:r>
        <w:rPr>
          <w:rFonts w:ascii="Times New Roman" w:hAnsi="Times New Roman" w:cs="Times New Roman"/>
          <w:sz w:val="24"/>
          <w:szCs w:val="24"/>
          <w:lang w:val="en-US"/>
        </w:rPr>
        <w:t xml:space="preserve">At the same time, in Indonesia, the quality of education and academic achievements remain low as well. The primary net enrolment rate was 95% in 2012, however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{"citationItems":[{"id":"ITEM-1","itemData":{"ISBN":"9789231042553","ISSN":"13510622","PMID":"19214289","abstract":"This 11th EFA Global Monitoring Report provides a timely update on progress that countries are making towards the global education goals that were agreed in 2000. It also makes a powerful case for placing education at the heart of the global development agenda after 2015. In 2008, the EFA Global Monitoring Report asked – ‘will we make it?’ With less than two years left before 2015, this Report makes it clear that we will not","author":[{"dropping-particle":"","family":"UNESCO Global Monitoring Report","given":"","non-dropping-particle":"","parse-names":false,"suffix":""}],"container-title":"United Nations Educational Scientific and Cultural Organization","id":"ITEM-1","issued":{"date-parts":[["2014"]]},"title":"Global Monitoring Report 2013/4: Teaching and Learning: Achieving quality for all","type":"book"},"uris":["http://www.mendeley.com/documents/?uuid=25e55e2e-b915-4a92-b769-c9adf5fbad58"]}],"mendeley":{"formattedCitation":"(UNESCO Global Monitoring Report 2014)","plainTextFormattedCitation":"(UNESCO Global Monitoring Report 2014)","previouslyFormattedCitation":"(UNESCO Global Monitoring Report 2014)"},"properties":{"noteIndex":0},"schema":"https://github.com/citation-style-language/schema/raw/master/csl-citation.json"}</w:instrText>
      </w:r>
      <w:r>
        <w:rPr>
          <w:rFonts w:ascii="Times New Roman" w:hAnsi="Times New Roman" w:cs="Times New Roman"/>
          <w:sz w:val="24"/>
          <w:szCs w:val="24"/>
          <w:lang w:val="en-US"/>
        </w:rPr>
        <w:fldChar w:fldCharType="separate"/>
      </w:r>
      <w:r w:rsidRPr="00A879B9">
        <w:rPr>
          <w:rFonts w:ascii="Times New Roman" w:hAnsi="Times New Roman" w:cs="Times New Roman"/>
          <w:noProof/>
          <w:sz w:val="24"/>
          <w:szCs w:val="24"/>
          <w:lang w:val="en-US"/>
        </w:rPr>
        <w:t>(UNESCO Global Monitoring Report 2014)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A879B9">
        <w:rPr>
          <w:rFonts w:ascii="Times New Roman" w:eastAsia="MinionPro-Regular" w:hAnsi="Times New Roman" w:cs="Times New Roman"/>
          <w:sz w:val="24"/>
          <w:szCs w:val="21"/>
          <w:lang w:val="en-US"/>
        </w:rPr>
        <w:t>Enrolment in secondary school, particularly at the senior level,</w:t>
      </w:r>
      <w:r>
        <w:rPr>
          <w:rFonts w:ascii="Times New Roman" w:eastAsia="MinionPro-Regular" w:hAnsi="Times New Roman" w:cs="Times New Roman"/>
          <w:sz w:val="24"/>
          <w:szCs w:val="21"/>
          <w:lang w:val="en-US"/>
        </w:rPr>
        <w:t xml:space="preserve"> </w:t>
      </w:r>
      <w:r w:rsidRPr="00A879B9">
        <w:rPr>
          <w:rFonts w:ascii="Times New Roman" w:eastAsia="MinionPro-Regular" w:hAnsi="Times New Roman" w:cs="Times New Roman"/>
          <w:sz w:val="24"/>
          <w:szCs w:val="21"/>
          <w:lang w:val="en-US"/>
        </w:rPr>
        <w:t>remains problematic, however. A significant amount of variation in enrolment rates exists</w:t>
      </w:r>
      <w:r>
        <w:rPr>
          <w:rFonts w:ascii="Times New Roman" w:eastAsia="MinionPro-Regular" w:hAnsi="Times New Roman" w:cs="Times New Roman"/>
          <w:sz w:val="24"/>
          <w:szCs w:val="21"/>
          <w:lang w:val="en-US"/>
        </w:rPr>
        <w:t xml:space="preserve"> </w:t>
      </w:r>
      <w:r w:rsidRPr="00A879B9">
        <w:rPr>
          <w:rFonts w:ascii="Times New Roman" w:eastAsia="MinionPro-Regular" w:hAnsi="Times New Roman" w:cs="Times New Roman"/>
          <w:sz w:val="24"/>
          <w:szCs w:val="21"/>
          <w:lang w:val="en-US"/>
        </w:rPr>
        <w:t>across gender, region, ethnicity, and socioeconomic status</w:t>
      </w:r>
      <w:r>
        <w:rPr>
          <w:rFonts w:ascii="Times New Roman" w:eastAsia="MinionPro-Regular" w:hAnsi="Times New Roman" w:cs="Times New Roman"/>
          <w:sz w:val="24"/>
          <w:szCs w:val="21"/>
          <w:lang w:val="en-US"/>
        </w:rPr>
        <w:t xml:space="preserve"> </w:t>
      </w:r>
      <w:r>
        <w:rPr>
          <w:rFonts w:ascii="Times New Roman" w:eastAsia="MinionPro-Regular" w:hAnsi="Times New Roman" w:cs="Times New Roman"/>
          <w:sz w:val="24"/>
          <w:szCs w:val="21"/>
          <w:lang w:val="en-US"/>
        </w:rPr>
        <w:fldChar w:fldCharType="begin" w:fldLock="1"/>
      </w:r>
      <w:r>
        <w:rPr>
          <w:rFonts w:ascii="Times New Roman" w:eastAsia="MinionPro-Regular" w:hAnsi="Times New Roman" w:cs="Times New Roman"/>
          <w:sz w:val="24"/>
          <w:szCs w:val="21"/>
          <w:lang w:val="en-US"/>
        </w:rPr>
        <w:instrText>ADDIN CSL_CITATION {"citationItems":[{"id":"ITEM-1","itemData":{"DOI":"10.1080/13600818.2012.711303","ISSN":"13600818","abstract":"Anthropologists have argued that patrilocal exogamy and patrilineal descent systems are associated with poor education and health outcomes for women. In this paper, we use the nationally representative Indonesian Family Life Survey to examine the links between female educational outcomes and kinship norm variables. Using an ordered probit model, our analysis shows that post-marital migration is associated with poorer educational outcomes for females, and that variables relating to a respondent's province of origin and the ethnicity of the respondent's parents are influential in schooling outcomes for females. Our findings accord with the anthropological literature, which finds that there is a link between gender-differentiated outcomes, kinship norms and ethnicity. © 2012 Copyright Oxford Department of International Development.","author":[{"dropping-particle":"","family":"Rammohan","given":"Anu","non-dropping-particle":"","parse-names":false,"suffix":""},{"dropping-particle":"","family":"Robertson","given":"Peter","non-dropping-particle":"","parse-names":false,"suffix":""}],"container-title":"Oxford Development Studies","id":"ITEM-1","issued":{"date-parts":[["2012"]]},"title":"Do Kinship Norms Influence Female Education? Evidence from Indonesia","type":"article-journal"},"uris":["http://www.mendeley.com/documents/?uuid=ba865213-5231-4b98-b925-b882dd9351af"]}],"mendeley":{"formattedCitation":"(Rammohan and Robertson 2012)","plainTextFormattedCitation":"(Rammohan and Robertson 2012)","previouslyFormattedCitation":"(Rammohan and Robertson 2012)"},"properties":{"noteIndex":0},"schema":"https://github.com/citation-style-language/schema/raw/master/csl-citation.json"}</w:instrText>
      </w:r>
      <w:r>
        <w:rPr>
          <w:rFonts w:ascii="Times New Roman" w:eastAsia="MinionPro-Regular" w:hAnsi="Times New Roman" w:cs="Times New Roman"/>
          <w:sz w:val="24"/>
          <w:szCs w:val="21"/>
          <w:lang w:val="en-US"/>
        </w:rPr>
        <w:fldChar w:fldCharType="separate"/>
      </w:r>
      <w:r w:rsidRPr="00A879B9">
        <w:rPr>
          <w:rFonts w:ascii="Times New Roman" w:eastAsia="MinionPro-Regular" w:hAnsi="Times New Roman" w:cs="Times New Roman"/>
          <w:noProof/>
          <w:sz w:val="24"/>
          <w:szCs w:val="21"/>
          <w:lang w:val="en-US"/>
        </w:rPr>
        <w:t>(Rammohan and Robertson 2012)</w:t>
      </w:r>
      <w:r>
        <w:rPr>
          <w:rFonts w:ascii="Times New Roman" w:eastAsia="MinionPro-Regular" w:hAnsi="Times New Roman" w:cs="Times New Roman"/>
          <w:sz w:val="24"/>
          <w:szCs w:val="21"/>
          <w:lang w:val="en-US"/>
        </w:rPr>
        <w:fldChar w:fldCharType="end"/>
      </w:r>
      <w:r>
        <w:rPr>
          <w:rFonts w:ascii="Times New Roman" w:eastAsia="MinionPro-Regular" w:hAnsi="Times New Roman" w:cs="Times New Roman"/>
          <w:sz w:val="24"/>
          <w:szCs w:val="21"/>
          <w:lang w:val="en-US"/>
        </w:rPr>
        <w:t xml:space="preserve">. The dropouts, the high cost of education, access to school can be elicited as the main causes for poor results in schooling in Indonesia. </w:t>
      </w:r>
      <w:r>
        <w:rPr>
          <w:rFonts w:ascii="Times New Roman" w:hAnsi="Times New Roman" w:cs="Times New Roman"/>
          <w:sz w:val="24"/>
          <w:lang w:val="en-US"/>
        </w:rPr>
        <w:t>F</w:t>
      </w:r>
      <w:r w:rsidRPr="00A879B9">
        <w:rPr>
          <w:rFonts w:ascii="Times New Roman" w:hAnsi="Times New Roman" w:cs="Times New Roman"/>
          <w:sz w:val="24"/>
          <w:lang w:val="en-US"/>
        </w:rPr>
        <w:t>or Indonesia to meet the Sustainable Development Goals – including ensuring</w:t>
      </w:r>
      <w:r>
        <w:rPr>
          <w:rFonts w:ascii="Times New Roman" w:hAnsi="Times New Roman" w:cs="Times New Roman"/>
          <w:sz w:val="24"/>
          <w:lang w:val="en-US"/>
        </w:rPr>
        <w:t xml:space="preserve"> </w:t>
      </w:r>
      <w:r w:rsidRPr="00A879B9">
        <w:rPr>
          <w:rFonts w:ascii="Times New Roman" w:hAnsi="Times New Roman" w:cs="Times New Roman"/>
          <w:sz w:val="24"/>
          <w:lang w:val="en-US"/>
        </w:rPr>
        <w:t>‘that all girls and boys complete free, equitable and quality primary and secondary education</w:t>
      </w:r>
      <w:r>
        <w:rPr>
          <w:rFonts w:ascii="Times New Roman" w:hAnsi="Times New Roman" w:cs="Times New Roman"/>
          <w:sz w:val="24"/>
          <w:lang w:val="en-US"/>
        </w:rPr>
        <w:t xml:space="preserve">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{"citationItems":[{"id":"ITEM-1","itemData":{"ISBN":"9789231000850","ISSN":"13510622","PMID":"19214289","abstract":"Although some of the international treaties, by specifying the need to provide education on human rights, reproductive health, sports and gender awareness, touched on educational quality,2 they were generally silent about how well education systems could and should be expected to perform in meeting these objectives. This remained true as recently as 2000, when the United Nations Millennium Declaration’s commitment to achieve UPE by 2015 was directly and simply set out without explicit reference to quality (see Box 1.1). Thus, in placing the emphasis upon assuring access for all, these instruments mainly focused on the quantitative aspects of education policy","author":[{"dropping-particle":"","family":"Unesco","given":"","non-dropping-particle":"","parse-names":false,"suffix":""},{"dropping-particle":"","family":"United Nations Educational Scientific and Cultural Organization","given":"","non-dropping-particle":"","parse-names":false,"suffix":""}],"container-title":"EFA Global Monitoring Report","id":"ITEM-1","issued":{"date-parts":[["2015"]]},"title":"Education For All 2000-2015: Achievements and Challenges","type":"book"},"uris":["http://www.mendeley.com/documents/?uuid=8f15e024-7bba-4d8f-880e-9c95b0a9f09c"]}],"mendeley":{"formattedCitation":"(Unesco and United Nations Educational Scientific and Cultural Organization 2015)","plainTextFormattedCitation":"(Unesco and United Nations Educational Scientific and Cultural Organization 2015)","previouslyFormattedCitation":"(Unesco and United Nations Educational Scientific and Cultural Organization 2015)"},"properties":{"noteIndex":0},"schema":"https://github.com/citation-style-language/schema/raw/master/csl-citation.json"}</w:instrText>
      </w:r>
      <w:r>
        <w:rPr>
          <w:rFonts w:ascii="Times New Roman" w:hAnsi="Times New Roman" w:cs="Times New Roman"/>
          <w:sz w:val="24"/>
          <w:lang w:val="en-US"/>
        </w:rPr>
        <w:fldChar w:fldCharType="separate"/>
      </w:r>
      <w:r w:rsidRPr="00A879B9">
        <w:rPr>
          <w:rFonts w:ascii="Times New Roman" w:hAnsi="Times New Roman" w:cs="Times New Roman"/>
          <w:noProof/>
          <w:sz w:val="24"/>
          <w:lang w:val="en-US"/>
        </w:rPr>
        <w:t>(Unesco and United Nations Educational Scientific and Cultural Organization 2015)</w:t>
      </w:r>
      <w:r>
        <w:rPr>
          <w:rFonts w:ascii="Times New Roman" w:hAnsi="Times New Roman" w:cs="Times New Roman"/>
          <w:sz w:val="24"/>
          <w:lang w:val="en-US"/>
        </w:rPr>
        <w:fldChar w:fldCharType="end"/>
      </w:r>
      <w:r w:rsidRPr="00A879B9">
        <w:rPr>
          <w:rFonts w:ascii="Times New Roman" w:hAnsi="Times New Roman" w:cs="Times New Roman"/>
          <w:sz w:val="24"/>
          <w:lang w:val="en-US"/>
        </w:rPr>
        <w:t xml:space="preserve">, it will be necessary to </w:t>
      </w:r>
      <w:r>
        <w:rPr>
          <w:rFonts w:ascii="Times New Roman" w:hAnsi="Times New Roman" w:cs="Times New Roman"/>
          <w:sz w:val="24"/>
          <w:lang w:val="en-US"/>
        </w:rPr>
        <w:t xml:space="preserve">identify and </w:t>
      </w:r>
      <w:r w:rsidRPr="00A879B9">
        <w:rPr>
          <w:rFonts w:ascii="Times New Roman" w:hAnsi="Times New Roman" w:cs="Times New Roman"/>
          <w:sz w:val="24"/>
          <w:lang w:val="en-US"/>
        </w:rPr>
        <w:t>reduce dro</w:t>
      </w:r>
      <w:r>
        <w:rPr>
          <w:rFonts w:ascii="Times New Roman" w:hAnsi="Times New Roman" w:cs="Times New Roman"/>
          <w:sz w:val="24"/>
          <w:lang w:val="en-US"/>
        </w:rPr>
        <w:t xml:space="preserve">pout at all levels of education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{"citationItems":[{"id":"ITEM-1","itemData":{"DOI":"10.1080/03057925.2017.1369002","ISSN":"14693623","abstract":"Indonesia has dramatically increased school enrolment at the secondary level over the past several decades, as reflected in national statistics. However, significant variation in enrolment rates remains across regions and genders. In some areas, nearly all youth complete secondary school; in others fewer than half attend. This study investigates the reasons for secondary school dropout in Banten and Aceh, two provinces of Indonesia with lower-than-average secondary school enrolment rates. We interviewed 28 out-of-school youth and conducted focus groups and observations at non-formal education programs serving dropouts. We find that high costs for secondary school were the overwhelming reason for dropout, with a subset of boys also reporting behavioural issues as a contributing factor. While costs affected adolescent boys and girls equally, the options facing them after dropout differed sharply. The findings point to the need for easier paths back into formal education for youth who have dropped out.","author":[{"dropping-particle":"","family":"Zuilkowski","given":"Stephanie Simmons","non-dropping-particle":"","parse-names":false,"suffix":""},{"dropping-particle":"","family":"Samanhudi","given":"Udi","non-dropping-particle":"","parse-names":false,"suffix":""},{"dropping-particle":"","family":"Indriana","given":"Ina","non-dropping-particle":"","parse-names":false,"suffix":""}],"container-title":"Compare","id":"ITEM-1","issued":{"date-parts":[["2019"]]},"title":"‘There is no free education nowadays’: youth explanations for school dropout in Indonesia","type":"article-journal"},"uris":["http://www.mendeley.com/documents/?uuid=d9cd20aa-b83f-469f-a193-bd7dfd50f03b"]}],"mendeley":{"formattedCitation":"(Zuilkowski, Samanhudi, and Indriana 2019)","plainTextFormattedCitation":"(Zuilkowski, Samanhudi, and Indriana 2019)","previouslyFormattedCitation":"(Zuilkowski, Samanhudi, and Indriana 2019)"},"properties":{"noteIndex":0},"schema":"https://github.com/citation-style-language/schema/raw/master/csl-citation.json"}</w:instrText>
      </w:r>
      <w:r>
        <w:rPr>
          <w:rFonts w:ascii="Times New Roman" w:hAnsi="Times New Roman" w:cs="Times New Roman"/>
          <w:sz w:val="24"/>
          <w:lang w:val="en-US"/>
        </w:rPr>
        <w:fldChar w:fldCharType="separate"/>
      </w:r>
      <w:r w:rsidRPr="00A879B9">
        <w:rPr>
          <w:rFonts w:ascii="Times New Roman" w:hAnsi="Times New Roman" w:cs="Times New Roman"/>
          <w:noProof/>
          <w:sz w:val="24"/>
          <w:lang w:val="en-US"/>
        </w:rPr>
        <w:t>(Zuilkowski, Samanhudi, and Indriana 2019)</w:t>
      </w:r>
      <w:r>
        <w:rPr>
          <w:rFonts w:ascii="Times New Roman" w:hAnsi="Times New Roman" w:cs="Times New Roman"/>
          <w:sz w:val="24"/>
          <w:lang w:val="en-US"/>
        </w:rPr>
        <w:fldChar w:fldCharType="end"/>
      </w:r>
      <w:r>
        <w:rPr>
          <w:rFonts w:ascii="Times New Roman" w:hAnsi="Times New Roman" w:cs="Times New Roman"/>
          <w:sz w:val="24"/>
          <w:lang w:val="en-US"/>
        </w:rPr>
        <w:t xml:space="preserve">. </w:t>
      </w:r>
    </w:p>
    <w:p w:rsidR="00072100" w:rsidRPr="00072100" w:rsidRDefault="00072100" w:rsidP="00261855">
      <w:pPr>
        <w:adjustRightInd w:val="0"/>
        <w:spacing w:after="0" w:line="360" w:lineRule="auto"/>
        <w:jc w:val="both"/>
        <w:rPr>
          <w:rFonts w:ascii="Times New Roman" w:hAnsi="Times New Roman" w:cs="Times New Roman"/>
          <w:b/>
          <w:sz w:val="24"/>
          <w:szCs w:val="24"/>
          <w:lang w:val="en-US"/>
        </w:rPr>
      </w:pPr>
      <w:r w:rsidRPr="00072100">
        <w:rPr>
          <w:rFonts w:ascii="Times New Roman" w:hAnsi="Times New Roman" w:cs="Times New Roman"/>
          <w:b/>
          <w:sz w:val="24"/>
          <w:szCs w:val="24"/>
          <w:lang w:val="en-US"/>
        </w:rPr>
        <w:t>Background</w:t>
      </w:r>
    </w:p>
    <w:p w:rsidR="00072100" w:rsidRPr="00072100" w:rsidRDefault="00072100" w:rsidP="00261855">
      <w:pPr>
        <w:adjustRightInd w:val="0"/>
        <w:spacing w:after="0" w:line="360" w:lineRule="auto"/>
        <w:jc w:val="both"/>
        <w:rPr>
          <w:rFonts w:ascii="Times New Roman" w:hAnsi="Times New Roman" w:cs="Times New Roman"/>
          <w:b/>
          <w:sz w:val="24"/>
          <w:szCs w:val="24"/>
          <w:lang w:val="en-US"/>
        </w:rPr>
      </w:pPr>
      <w:r w:rsidRPr="00072100">
        <w:rPr>
          <w:rFonts w:ascii="Times New Roman" w:hAnsi="Times New Roman" w:cs="Times New Roman"/>
          <w:b/>
          <w:sz w:val="24"/>
          <w:szCs w:val="24"/>
          <w:lang w:val="en-US"/>
        </w:rPr>
        <w:t>Education in Indonesia</w:t>
      </w:r>
    </w:p>
    <w:p w:rsidR="00072100" w:rsidRPr="00072100" w:rsidRDefault="00072100" w:rsidP="00261855">
      <w:pPr>
        <w:spacing w:after="0" w:line="360" w:lineRule="auto"/>
        <w:jc w:val="both"/>
        <w:rPr>
          <w:rFonts w:ascii="Times New Roman" w:hAnsi="Times New Roman" w:cs="Times New Roman"/>
          <w:sz w:val="24"/>
          <w:szCs w:val="24"/>
          <w:lang w:val="en-US"/>
        </w:rPr>
      </w:pPr>
      <w:r w:rsidRPr="00072100">
        <w:rPr>
          <w:rFonts w:ascii="Times New Roman" w:hAnsi="Times New Roman" w:cs="Times New Roman"/>
          <w:sz w:val="24"/>
          <w:szCs w:val="24"/>
          <w:shd w:val="clear" w:color="auto" w:fill="FFFFFF"/>
          <w:lang w:val="en-US"/>
        </w:rPr>
        <w:t>The Indonesian education sector is the cornerstone for the development of the nation. In Indonesia, schools are overseen by both the Ministry of National Education and the Ministry of Religious Affairs (</w:t>
      </w:r>
      <w:proofErr w:type="spellStart"/>
      <w:r w:rsidRPr="00072100">
        <w:rPr>
          <w:rFonts w:ascii="Times New Roman" w:hAnsi="Times New Roman" w:cs="Times New Roman"/>
          <w:sz w:val="24"/>
          <w:szCs w:val="24"/>
          <w:shd w:val="clear" w:color="auto" w:fill="FFFFFF"/>
          <w:lang w:val="en-US"/>
        </w:rPr>
        <w:t>Zuilkowski</w:t>
      </w:r>
      <w:proofErr w:type="spellEnd"/>
      <w:r w:rsidRPr="00072100">
        <w:rPr>
          <w:rFonts w:ascii="Times New Roman" w:hAnsi="Times New Roman" w:cs="Times New Roman"/>
          <w:sz w:val="24"/>
          <w:szCs w:val="24"/>
          <w:shd w:val="clear" w:color="auto" w:fill="FFFFFF"/>
          <w:lang w:val="en-US"/>
        </w:rPr>
        <w:t xml:space="preserve">, </w:t>
      </w:r>
      <w:proofErr w:type="spellStart"/>
      <w:r w:rsidRPr="00072100">
        <w:rPr>
          <w:rFonts w:ascii="Times New Roman" w:hAnsi="Times New Roman" w:cs="Times New Roman"/>
          <w:sz w:val="24"/>
          <w:szCs w:val="24"/>
          <w:shd w:val="clear" w:color="auto" w:fill="FFFFFF"/>
          <w:lang w:val="en-US"/>
        </w:rPr>
        <w:t>Samanhudi</w:t>
      </w:r>
      <w:proofErr w:type="spellEnd"/>
      <w:r w:rsidRPr="00072100">
        <w:rPr>
          <w:rFonts w:ascii="Times New Roman" w:hAnsi="Times New Roman" w:cs="Times New Roman"/>
          <w:sz w:val="24"/>
          <w:szCs w:val="24"/>
          <w:shd w:val="clear" w:color="auto" w:fill="FFFFFF"/>
          <w:lang w:val="en-US"/>
        </w:rPr>
        <w:t xml:space="preserve">, and </w:t>
      </w:r>
      <w:proofErr w:type="spellStart"/>
      <w:r w:rsidRPr="00072100">
        <w:rPr>
          <w:rFonts w:ascii="Times New Roman" w:hAnsi="Times New Roman" w:cs="Times New Roman"/>
          <w:sz w:val="24"/>
          <w:szCs w:val="24"/>
          <w:shd w:val="clear" w:color="auto" w:fill="FFFFFF"/>
          <w:lang w:val="en-US"/>
        </w:rPr>
        <w:t>Indriana</w:t>
      </w:r>
      <w:proofErr w:type="spellEnd"/>
      <w:r w:rsidRPr="00072100">
        <w:rPr>
          <w:rFonts w:ascii="Times New Roman" w:hAnsi="Times New Roman" w:cs="Times New Roman"/>
          <w:sz w:val="24"/>
          <w:szCs w:val="24"/>
          <w:shd w:val="clear" w:color="auto" w:fill="FFFFFF"/>
          <w:lang w:val="en-US"/>
        </w:rPr>
        <w:t xml:space="preserve"> 2019). In 2012, more than 18% of government expenditure was devoted to education, a higher rate than the regional average (</w:t>
      </w:r>
      <w:proofErr w:type="spellStart"/>
      <w:r w:rsidRPr="00072100">
        <w:rPr>
          <w:rFonts w:ascii="Times New Roman" w:hAnsi="Times New Roman" w:cs="Times New Roman"/>
          <w:sz w:val="24"/>
          <w:szCs w:val="24"/>
          <w:shd w:val="clear" w:color="auto" w:fill="FFFFFF"/>
          <w:lang w:val="en-US"/>
        </w:rPr>
        <w:t>Unesco</w:t>
      </w:r>
      <w:proofErr w:type="spellEnd"/>
      <w:r w:rsidRPr="00072100">
        <w:rPr>
          <w:rFonts w:ascii="Times New Roman" w:hAnsi="Times New Roman" w:cs="Times New Roman"/>
          <w:sz w:val="24"/>
          <w:szCs w:val="24"/>
          <w:shd w:val="clear" w:color="auto" w:fill="FFFFFF"/>
          <w:lang w:val="en-US"/>
        </w:rPr>
        <w:t xml:space="preserve"> and United Nations Educational Scientific and Cultural </w:t>
      </w:r>
      <w:proofErr w:type="spellStart"/>
      <w:r w:rsidRPr="00072100">
        <w:rPr>
          <w:rFonts w:ascii="Times New Roman" w:hAnsi="Times New Roman" w:cs="Times New Roman"/>
          <w:sz w:val="24"/>
          <w:szCs w:val="24"/>
          <w:shd w:val="clear" w:color="auto" w:fill="FFFFFF"/>
          <w:lang w:val="en-US"/>
        </w:rPr>
        <w:t>Organisation</w:t>
      </w:r>
      <w:proofErr w:type="spellEnd"/>
      <w:r w:rsidRPr="00072100">
        <w:rPr>
          <w:rFonts w:ascii="Times New Roman" w:hAnsi="Times New Roman" w:cs="Times New Roman"/>
          <w:sz w:val="24"/>
          <w:szCs w:val="24"/>
          <w:shd w:val="clear" w:color="auto" w:fill="FFFFFF"/>
          <w:lang w:val="en-US"/>
        </w:rPr>
        <w:t xml:space="preserve"> 2015). Indonesian youth are required by law to attend primary and lower-secondary school (ages 7–15) (</w:t>
      </w:r>
      <w:proofErr w:type="spellStart"/>
      <w:r w:rsidRPr="00072100">
        <w:rPr>
          <w:rFonts w:ascii="Times New Roman" w:hAnsi="Times New Roman" w:cs="Times New Roman"/>
          <w:sz w:val="24"/>
          <w:szCs w:val="24"/>
          <w:shd w:val="clear" w:color="auto" w:fill="FFFFFF"/>
          <w:lang w:val="en-US"/>
        </w:rPr>
        <w:t>Unesco</w:t>
      </w:r>
      <w:proofErr w:type="spellEnd"/>
      <w:r w:rsidRPr="00072100">
        <w:rPr>
          <w:rFonts w:ascii="Times New Roman" w:hAnsi="Times New Roman" w:cs="Times New Roman"/>
          <w:sz w:val="24"/>
          <w:szCs w:val="24"/>
          <w:shd w:val="clear" w:color="auto" w:fill="FFFFFF"/>
          <w:lang w:val="en-US"/>
        </w:rPr>
        <w:t xml:space="preserve"> and United Nations Educational Scientific and Cultural </w:t>
      </w:r>
      <w:proofErr w:type="spellStart"/>
      <w:r w:rsidRPr="00072100">
        <w:rPr>
          <w:rFonts w:ascii="Times New Roman" w:hAnsi="Times New Roman" w:cs="Times New Roman"/>
          <w:sz w:val="24"/>
          <w:szCs w:val="24"/>
          <w:shd w:val="clear" w:color="auto" w:fill="FFFFFF"/>
          <w:lang w:val="en-US"/>
        </w:rPr>
        <w:t>Organisation</w:t>
      </w:r>
      <w:proofErr w:type="spellEnd"/>
      <w:r w:rsidRPr="00072100">
        <w:rPr>
          <w:rFonts w:ascii="Times New Roman" w:hAnsi="Times New Roman" w:cs="Times New Roman"/>
          <w:sz w:val="24"/>
          <w:szCs w:val="24"/>
          <w:shd w:val="clear" w:color="auto" w:fill="FFFFFF"/>
          <w:lang w:val="en-US"/>
        </w:rPr>
        <w:t xml:space="preserve"> 2015). These regulations have not resulted in universal enrolment, however. More than 1 in 10 Indonesian students do not complete primary school, and the national gross enrolment ratio in lower-secondary is 89% (</w:t>
      </w:r>
      <w:proofErr w:type="spellStart"/>
      <w:r w:rsidRPr="00072100">
        <w:rPr>
          <w:rFonts w:ascii="Times New Roman" w:hAnsi="Times New Roman" w:cs="Times New Roman"/>
          <w:sz w:val="24"/>
          <w:szCs w:val="24"/>
          <w:shd w:val="clear" w:color="auto" w:fill="FFFFFF"/>
          <w:lang w:val="en-US"/>
        </w:rPr>
        <w:t>Unesco</w:t>
      </w:r>
      <w:proofErr w:type="spellEnd"/>
      <w:r w:rsidRPr="00072100">
        <w:rPr>
          <w:rFonts w:ascii="Times New Roman" w:hAnsi="Times New Roman" w:cs="Times New Roman"/>
          <w:sz w:val="24"/>
          <w:szCs w:val="24"/>
          <w:shd w:val="clear" w:color="auto" w:fill="FFFFFF"/>
          <w:lang w:val="en-US"/>
        </w:rPr>
        <w:t xml:space="preserve"> and United Nations Educational Scientific and Cultural </w:t>
      </w:r>
      <w:proofErr w:type="spellStart"/>
      <w:r w:rsidRPr="00072100">
        <w:rPr>
          <w:rFonts w:ascii="Times New Roman" w:hAnsi="Times New Roman" w:cs="Times New Roman"/>
          <w:sz w:val="24"/>
          <w:szCs w:val="24"/>
          <w:shd w:val="clear" w:color="auto" w:fill="FFFFFF"/>
          <w:lang w:val="en-US"/>
        </w:rPr>
        <w:t>Organisation</w:t>
      </w:r>
      <w:proofErr w:type="spellEnd"/>
      <w:r w:rsidRPr="00072100">
        <w:rPr>
          <w:rFonts w:ascii="Times New Roman" w:hAnsi="Times New Roman" w:cs="Times New Roman"/>
          <w:sz w:val="24"/>
          <w:szCs w:val="24"/>
          <w:shd w:val="clear" w:color="auto" w:fill="FFFFFF"/>
          <w:lang w:val="en-US"/>
        </w:rPr>
        <w:t xml:space="preserve"> 2015). Research suggests that a portion of this regional variation is due to political conflict at the subnational level, which results in the uneven implementation of free education policies in some areas (Rosser and </w:t>
      </w:r>
      <w:proofErr w:type="spellStart"/>
      <w:r w:rsidRPr="00072100">
        <w:rPr>
          <w:rFonts w:ascii="Times New Roman" w:hAnsi="Times New Roman" w:cs="Times New Roman"/>
          <w:sz w:val="24"/>
          <w:szCs w:val="24"/>
          <w:shd w:val="clear" w:color="auto" w:fill="FFFFFF"/>
          <w:lang w:val="en-US"/>
        </w:rPr>
        <w:t>Sulistiyanto</w:t>
      </w:r>
      <w:proofErr w:type="spellEnd"/>
      <w:r w:rsidRPr="00072100">
        <w:rPr>
          <w:rFonts w:ascii="Times New Roman" w:hAnsi="Times New Roman" w:cs="Times New Roman"/>
          <w:sz w:val="24"/>
          <w:szCs w:val="24"/>
          <w:shd w:val="clear" w:color="auto" w:fill="FFFFFF"/>
          <w:lang w:val="en-US"/>
        </w:rPr>
        <w:t xml:space="preserve"> 2013). In Indonesia, formal fees have been prohibited for primary schools since 1977 and at junior secondary schools since 1994 (</w:t>
      </w:r>
      <w:proofErr w:type="spellStart"/>
      <w:r w:rsidRPr="00072100">
        <w:rPr>
          <w:rFonts w:ascii="Times New Roman" w:hAnsi="Times New Roman" w:cs="Times New Roman"/>
          <w:sz w:val="24"/>
          <w:szCs w:val="24"/>
          <w:shd w:val="clear" w:color="auto" w:fill="FFFFFF"/>
          <w:lang w:val="en-US"/>
        </w:rPr>
        <w:t>Zuilkowski</w:t>
      </w:r>
      <w:proofErr w:type="spellEnd"/>
      <w:r w:rsidRPr="00072100">
        <w:rPr>
          <w:rFonts w:ascii="Times New Roman" w:hAnsi="Times New Roman" w:cs="Times New Roman"/>
          <w:sz w:val="24"/>
          <w:szCs w:val="24"/>
          <w:shd w:val="clear" w:color="auto" w:fill="FFFFFF"/>
          <w:lang w:val="en-US"/>
        </w:rPr>
        <w:t xml:space="preserve">, </w:t>
      </w:r>
      <w:proofErr w:type="spellStart"/>
      <w:r w:rsidRPr="00072100">
        <w:rPr>
          <w:rFonts w:ascii="Times New Roman" w:hAnsi="Times New Roman" w:cs="Times New Roman"/>
          <w:sz w:val="24"/>
          <w:szCs w:val="24"/>
          <w:shd w:val="clear" w:color="auto" w:fill="FFFFFF"/>
          <w:lang w:val="en-US"/>
        </w:rPr>
        <w:t>Samanhudi</w:t>
      </w:r>
      <w:proofErr w:type="spellEnd"/>
      <w:r w:rsidRPr="00072100">
        <w:rPr>
          <w:rFonts w:ascii="Times New Roman" w:hAnsi="Times New Roman" w:cs="Times New Roman"/>
          <w:sz w:val="24"/>
          <w:szCs w:val="24"/>
          <w:shd w:val="clear" w:color="auto" w:fill="FFFFFF"/>
          <w:lang w:val="en-US"/>
        </w:rPr>
        <w:t xml:space="preserve">, and </w:t>
      </w:r>
      <w:proofErr w:type="spellStart"/>
      <w:r w:rsidRPr="00072100">
        <w:rPr>
          <w:rFonts w:ascii="Times New Roman" w:hAnsi="Times New Roman" w:cs="Times New Roman"/>
          <w:sz w:val="24"/>
          <w:szCs w:val="24"/>
          <w:shd w:val="clear" w:color="auto" w:fill="FFFFFF"/>
          <w:lang w:val="en-US"/>
        </w:rPr>
        <w:t>Indriana</w:t>
      </w:r>
      <w:proofErr w:type="spellEnd"/>
      <w:r w:rsidRPr="00072100">
        <w:rPr>
          <w:rFonts w:ascii="Times New Roman" w:hAnsi="Times New Roman" w:cs="Times New Roman"/>
          <w:sz w:val="24"/>
          <w:szCs w:val="24"/>
          <w:shd w:val="clear" w:color="auto" w:fill="FFFFFF"/>
          <w:lang w:val="en-US"/>
        </w:rPr>
        <w:t xml:space="preserve"> 2019). However, formal and </w:t>
      </w:r>
      <w:r w:rsidRPr="00072100">
        <w:rPr>
          <w:rFonts w:ascii="Times New Roman" w:hAnsi="Times New Roman" w:cs="Times New Roman"/>
          <w:sz w:val="24"/>
          <w:szCs w:val="24"/>
          <w:shd w:val="clear" w:color="auto" w:fill="FFFFFF"/>
          <w:lang w:val="en-US"/>
        </w:rPr>
        <w:lastRenderedPageBreak/>
        <w:t>informal user fees continue to be required (Rosser and Joshi 2013). Schools and individual teachers may levy fees to cover building renovations, uniforms, teaching materials, and photocopying, among other things (</w:t>
      </w:r>
      <w:proofErr w:type="spellStart"/>
      <w:r w:rsidRPr="00072100">
        <w:rPr>
          <w:rFonts w:ascii="Times New Roman" w:hAnsi="Times New Roman" w:cs="Times New Roman"/>
          <w:sz w:val="24"/>
          <w:szCs w:val="24"/>
          <w:shd w:val="clear" w:color="auto" w:fill="FFFFFF"/>
          <w:lang w:val="en-US"/>
        </w:rPr>
        <w:t>Aspinall</w:t>
      </w:r>
      <w:proofErr w:type="spellEnd"/>
      <w:r w:rsidRPr="00072100">
        <w:rPr>
          <w:rFonts w:ascii="Times New Roman" w:hAnsi="Times New Roman" w:cs="Times New Roman"/>
          <w:sz w:val="24"/>
          <w:szCs w:val="24"/>
          <w:shd w:val="clear" w:color="auto" w:fill="FFFFFF"/>
          <w:lang w:val="en-US"/>
        </w:rPr>
        <w:t xml:space="preserve">, van </w:t>
      </w:r>
      <w:proofErr w:type="spellStart"/>
      <w:r w:rsidRPr="00072100">
        <w:rPr>
          <w:rFonts w:ascii="Times New Roman" w:hAnsi="Times New Roman" w:cs="Times New Roman"/>
          <w:sz w:val="24"/>
          <w:szCs w:val="24"/>
          <w:shd w:val="clear" w:color="auto" w:fill="FFFFFF"/>
          <w:lang w:val="en-US"/>
        </w:rPr>
        <w:t>Klinken</w:t>
      </w:r>
      <w:proofErr w:type="spellEnd"/>
      <w:r w:rsidRPr="00072100">
        <w:rPr>
          <w:rFonts w:ascii="Times New Roman" w:hAnsi="Times New Roman" w:cs="Times New Roman"/>
          <w:sz w:val="24"/>
          <w:szCs w:val="24"/>
          <w:shd w:val="clear" w:color="auto" w:fill="FFFFFF"/>
          <w:lang w:val="en-US"/>
        </w:rPr>
        <w:t xml:space="preserve">, and </w:t>
      </w:r>
      <w:proofErr w:type="spellStart"/>
      <w:r w:rsidRPr="00072100">
        <w:rPr>
          <w:rFonts w:ascii="Times New Roman" w:hAnsi="Times New Roman" w:cs="Times New Roman"/>
          <w:sz w:val="24"/>
          <w:szCs w:val="24"/>
          <w:shd w:val="clear" w:color="auto" w:fill="FFFFFF"/>
          <w:lang w:val="en-US"/>
        </w:rPr>
        <w:t>Widoyoko</w:t>
      </w:r>
      <w:proofErr w:type="spellEnd"/>
      <w:r w:rsidRPr="00072100">
        <w:rPr>
          <w:rFonts w:ascii="Times New Roman" w:hAnsi="Times New Roman" w:cs="Times New Roman"/>
          <w:sz w:val="24"/>
          <w:szCs w:val="24"/>
          <w:shd w:val="clear" w:color="auto" w:fill="FFFFFF"/>
          <w:lang w:val="en-US"/>
        </w:rPr>
        <w:t xml:space="preserve"> 2013). The lack of learning improvement between samples is surprising given the changes in the education system that occurred between 2000 and 2014. This includes implementing </w:t>
      </w:r>
      <w:proofErr w:type="spellStart"/>
      <w:r w:rsidRPr="00072100">
        <w:rPr>
          <w:rFonts w:ascii="Times New Roman" w:hAnsi="Times New Roman" w:cs="Times New Roman"/>
          <w:sz w:val="24"/>
          <w:szCs w:val="24"/>
          <w:shd w:val="clear" w:color="auto" w:fill="FFFFFF"/>
          <w:lang w:val="en-US"/>
        </w:rPr>
        <w:t>decentralisation</w:t>
      </w:r>
      <w:proofErr w:type="spellEnd"/>
      <w:r w:rsidRPr="00072100">
        <w:rPr>
          <w:rFonts w:ascii="Times New Roman" w:hAnsi="Times New Roman" w:cs="Times New Roman"/>
          <w:sz w:val="24"/>
          <w:szCs w:val="24"/>
          <w:shd w:val="clear" w:color="auto" w:fill="FFFFFF"/>
          <w:lang w:val="en-US"/>
        </w:rPr>
        <w:t xml:space="preserve"> in 2001 to allow districts more flexibility with introducing innovative education policies and adjusting policy to reflect local context; the 2002 amendment to the Constitution that required 20% of the budget be devoted to education expenditures—resulting in a threefold increase in real education budget; and the 2005 teacher certification policy as a way to improve teacher quality (Beatty et al. 2018). Almost half of the Indonesian parents reported paying uniform fees, while 14% paid book fees (</w:t>
      </w:r>
      <w:proofErr w:type="spellStart"/>
      <w:r w:rsidRPr="00072100">
        <w:rPr>
          <w:rFonts w:ascii="Times New Roman" w:hAnsi="Times New Roman" w:cs="Times New Roman"/>
          <w:sz w:val="24"/>
          <w:szCs w:val="24"/>
          <w:shd w:val="clear" w:color="auto" w:fill="FFFFFF"/>
          <w:lang w:val="en-US"/>
        </w:rPr>
        <w:t>Zuilkowski</w:t>
      </w:r>
      <w:proofErr w:type="spellEnd"/>
      <w:r w:rsidRPr="00072100">
        <w:rPr>
          <w:rFonts w:ascii="Times New Roman" w:hAnsi="Times New Roman" w:cs="Times New Roman"/>
          <w:sz w:val="24"/>
          <w:szCs w:val="24"/>
          <w:shd w:val="clear" w:color="auto" w:fill="FFFFFF"/>
          <w:lang w:val="en-US"/>
        </w:rPr>
        <w:t xml:space="preserve">, </w:t>
      </w:r>
      <w:proofErr w:type="spellStart"/>
      <w:r w:rsidRPr="00072100">
        <w:rPr>
          <w:rFonts w:ascii="Times New Roman" w:hAnsi="Times New Roman" w:cs="Times New Roman"/>
          <w:sz w:val="24"/>
          <w:szCs w:val="24"/>
          <w:shd w:val="clear" w:color="auto" w:fill="FFFFFF"/>
          <w:lang w:val="en-US"/>
        </w:rPr>
        <w:t>Samanhudi</w:t>
      </w:r>
      <w:proofErr w:type="spellEnd"/>
      <w:r w:rsidRPr="00072100">
        <w:rPr>
          <w:rFonts w:ascii="Times New Roman" w:hAnsi="Times New Roman" w:cs="Times New Roman"/>
          <w:sz w:val="24"/>
          <w:szCs w:val="24"/>
          <w:shd w:val="clear" w:color="auto" w:fill="FFFFFF"/>
          <w:lang w:val="en-US"/>
        </w:rPr>
        <w:t xml:space="preserve">, and </w:t>
      </w:r>
      <w:proofErr w:type="spellStart"/>
      <w:r w:rsidRPr="00072100">
        <w:rPr>
          <w:rFonts w:ascii="Times New Roman" w:hAnsi="Times New Roman" w:cs="Times New Roman"/>
          <w:sz w:val="24"/>
          <w:szCs w:val="24"/>
          <w:shd w:val="clear" w:color="auto" w:fill="FFFFFF"/>
          <w:lang w:val="en-US"/>
        </w:rPr>
        <w:t>Indriana</w:t>
      </w:r>
      <w:proofErr w:type="spellEnd"/>
      <w:r w:rsidRPr="00072100">
        <w:rPr>
          <w:rFonts w:ascii="Times New Roman" w:hAnsi="Times New Roman" w:cs="Times New Roman"/>
          <w:sz w:val="24"/>
          <w:szCs w:val="24"/>
          <w:shd w:val="clear" w:color="auto" w:fill="FFFFFF"/>
          <w:lang w:val="en-US"/>
        </w:rPr>
        <w:t xml:space="preserve"> 2019). There is little enforcement of the </w:t>
      </w:r>
      <w:r w:rsidRPr="00072100">
        <w:rPr>
          <w:rFonts w:ascii="Times New Roman" w:hAnsi="Times New Roman" w:cs="Times New Roman"/>
          <w:sz w:val="24"/>
          <w:szCs w:val="24"/>
          <w:shd w:val="clear" w:color="auto" w:fill="FFFFFF"/>
          <w:lang w:val="en-GB"/>
        </w:rPr>
        <w:t>government’s</w:t>
      </w:r>
      <w:r w:rsidRPr="00072100">
        <w:rPr>
          <w:rFonts w:ascii="Times New Roman" w:hAnsi="Times New Roman" w:cs="Times New Roman"/>
          <w:sz w:val="24"/>
          <w:szCs w:val="24"/>
          <w:shd w:val="clear" w:color="auto" w:fill="FFFFFF"/>
          <w:lang w:val="en-US"/>
        </w:rPr>
        <w:t xml:space="preserve"> free basic education policy, as many people benefit from the current system, from teachers to high-level bureaucrats (</w:t>
      </w:r>
      <w:proofErr w:type="spellStart"/>
      <w:r w:rsidRPr="00072100">
        <w:rPr>
          <w:rFonts w:ascii="Times New Roman" w:hAnsi="Times New Roman" w:cs="Times New Roman"/>
          <w:sz w:val="24"/>
          <w:szCs w:val="24"/>
          <w:shd w:val="clear" w:color="auto" w:fill="FFFFFF"/>
          <w:lang w:val="en-US"/>
        </w:rPr>
        <w:t>Aspinall</w:t>
      </w:r>
      <w:proofErr w:type="spellEnd"/>
      <w:r w:rsidRPr="00072100">
        <w:rPr>
          <w:rFonts w:ascii="Times New Roman" w:hAnsi="Times New Roman" w:cs="Times New Roman"/>
          <w:sz w:val="24"/>
          <w:szCs w:val="24"/>
          <w:shd w:val="clear" w:color="auto" w:fill="FFFFFF"/>
          <w:lang w:val="en-US"/>
        </w:rPr>
        <w:t xml:space="preserve">, van </w:t>
      </w:r>
      <w:proofErr w:type="spellStart"/>
      <w:r w:rsidRPr="00072100">
        <w:rPr>
          <w:rFonts w:ascii="Times New Roman" w:hAnsi="Times New Roman" w:cs="Times New Roman"/>
          <w:sz w:val="24"/>
          <w:szCs w:val="24"/>
          <w:shd w:val="clear" w:color="auto" w:fill="FFFFFF"/>
          <w:lang w:val="en-US"/>
        </w:rPr>
        <w:t>Klinken</w:t>
      </w:r>
      <w:proofErr w:type="spellEnd"/>
      <w:r w:rsidRPr="00072100">
        <w:rPr>
          <w:rFonts w:ascii="Times New Roman" w:hAnsi="Times New Roman" w:cs="Times New Roman"/>
          <w:sz w:val="24"/>
          <w:szCs w:val="24"/>
          <w:shd w:val="clear" w:color="auto" w:fill="FFFFFF"/>
          <w:lang w:val="en-US"/>
        </w:rPr>
        <w:t xml:space="preserve">, and </w:t>
      </w:r>
      <w:proofErr w:type="spellStart"/>
      <w:r w:rsidRPr="00072100">
        <w:rPr>
          <w:rFonts w:ascii="Times New Roman" w:hAnsi="Times New Roman" w:cs="Times New Roman"/>
          <w:sz w:val="24"/>
          <w:szCs w:val="24"/>
          <w:shd w:val="clear" w:color="auto" w:fill="FFFFFF"/>
          <w:lang w:val="en-US"/>
        </w:rPr>
        <w:t>Widoyoko</w:t>
      </w:r>
      <w:proofErr w:type="spellEnd"/>
      <w:r w:rsidRPr="00072100">
        <w:rPr>
          <w:rFonts w:ascii="Times New Roman" w:hAnsi="Times New Roman" w:cs="Times New Roman"/>
          <w:sz w:val="24"/>
          <w:szCs w:val="24"/>
          <w:shd w:val="clear" w:color="auto" w:fill="FFFFFF"/>
          <w:lang w:val="en-US"/>
        </w:rPr>
        <w:t xml:space="preserve"> 2013). For lower-secondary school students, fees can be 750,000 to one million Indonesian rupiah per year (US$57–76) and up to five million rupiahs (US$382) for upper-secondary school (</w:t>
      </w:r>
      <w:proofErr w:type="spellStart"/>
      <w:r w:rsidRPr="00072100">
        <w:rPr>
          <w:rFonts w:ascii="Times New Roman" w:hAnsi="Times New Roman" w:cs="Times New Roman"/>
          <w:sz w:val="24"/>
          <w:szCs w:val="24"/>
          <w:shd w:val="clear" w:color="auto" w:fill="FFFFFF"/>
          <w:lang w:val="en-US"/>
        </w:rPr>
        <w:t>Zuilkowski</w:t>
      </w:r>
      <w:proofErr w:type="spellEnd"/>
      <w:r w:rsidRPr="00072100">
        <w:rPr>
          <w:rFonts w:ascii="Times New Roman" w:hAnsi="Times New Roman" w:cs="Times New Roman"/>
          <w:sz w:val="24"/>
          <w:szCs w:val="24"/>
          <w:shd w:val="clear" w:color="auto" w:fill="FFFFFF"/>
          <w:lang w:val="en-US"/>
        </w:rPr>
        <w:t xml:space="preserve">, </w:t>
      </w:r>
      <w:proofErr w:type="spellStart"/>
      <w:r w:rsidRPr="00072100">
        <w:rPr>
          <w:rFonts w:ascii="Times New Roman" w:hAnsi="Times New Roman" w:cs="Times New Roman"/>
          <w:sz w:val="24"/>
          <w:szCs w:val="24"/>
          <w:shd w:val="clear" w:color="auto" w:fill="FFFFFF"/>
          <w:lang w:val="en-US"/>
        </w:rPr>
        <w:t>Samanhudi</w:t>
      </w:r>
      <w:proofErr w:type="spellEnd"/>
      <w:r w:rsidRPr="00072100">
        <w:rPr>
          <w:rFonts w:ascii="Times New Roman" w:hAnsi="Times New Roman" w:cs="Times New Roman"/>
          <w:sz w:val="24"/>
          <w:szCs w:val="24"/>
          <w:shd w:val="clear" w:color="auto" w:fill="FFFFFF"/>
          <w:lang w:val="en-US"/>
        </w:rPr>
        <w:t xml:space="preserve">, and </w:t>
      </w:r>
      <w:proofErr w:type="spellStart"/>
      <w:r w:rsidRPr="00072100">
        <w:rPr>
          <w:rFonts w:ascii="Times New Roman" w:hAnsi="Times New Roman" w:cs="Times New Roman"/>
          <w:sz w:val="24"/>
          <w:szCs w:val="24"/>
          <w:shd w:val="clear" w:color="auto" w:fill="FFFFFF"/>
          <w:lang w:val="en-US"/>
        </w:rPr>
        <w:t>Indriana</w:t>
      </w:r>
      <w:proofErr w:type="spellEnd"/>
      <w:r w:rsidRPr="00072100">
        <w:rPr>
          <w:rFonts w:ascii="Times New Roman" w:hAnsi="Times New Roman" w:cs="Times New Roman"/>
          <w:sz w:val="24"/>
          <w:szCs w:val="24"/>
          <w:shd w:val="clear" w:color="auto" w:fill="FFFFFF"/>
          <w:lang w:val="en-US"/>
        </w:rPr>
        <w:t xml:space="preserve"> 2019). </w:t>
      </w:r>
      <w:r w:rsidRPr="00072100">
        <w:rPr>
          <w:rFonts w:ascii="Times New Roman" w:eastAsia="MinionPro-Regular" w:hAnsi="Times New Roman" w:cs="Times New Roman"/>
          <w:sz w:val="24"/>
          <w:szCs w:val="24"/>
          <w:lang w:val="en-US"/>
        </w:rPr>
        <w:t xml:space="preserve">These charges may not cause any difficulties </w:t>
      </w:r>
      <w:r w:rsidRPr="00072100">
        <w:rPr>
          <w:rFonts w:ascii="Times New Roman" w:eastAsia="MinionPro-Regular" w:hAnsi="Times New Roman" w:cs="Times New Roman"/>
          <w:sz w:val="24"/>
          <w:szCs w:val="24"/>
          <w:lang w:val="en-GB"/>
        </w:rPr>
        <w:t xml:space="preserve">for well-financed families, but for those who live in rural areas and whose parents work in farms or informal sectors, they </w:t>
      </w:r>
      <w:r w:rsidRPr="00072100">
        <w:rPr>
          <w:rFonts w:ascii="Times New Roman" w:hAnsi="Times New Roman" w:cs="Times New Roman"/>
          <w:sz w:val="24"/>
          <w:szCs w:val="24"/>
          <w:lang w:val="en-US"/>
        </w:rPr>
        <w:t>can</w:t>
      </w:r>
      <w:r w:rsidRPr="00072100">
        <w:rPr>
          <w:rFonts w:ascii="Times New Roman" w:eastAsia="MinionPro-Regular" w:hAnsi="Times New Roman" w:cs="Times New Roman"/>
          <w:sz w:val="24"/>
          <w:szCs w:val="24"/>
          <w:lang w:val="en-GB"/>
        </w:rPr>
        <w:t xml:space="preserve">not afford such expenses. Limited access to education in rural areas has contributed to increased urbanisation as families relocate to cities to acquire better education </w:t>
      </w:r>
      <w:r w:rsidRPr="00072100">
        <w:rPr>
          <w:rFonts w:ascii="Times New Roman" w:eastAsia="MinionPro-Regular" w:hAnsi="Times New Roman" w:cs="Times New Roman"/>
          <w:sz w:val="24"/>
          <w:szCs w:val="24"/>
          <w:lang w:val="en-GB"/>
        </w:rPr>
        <w:fldChar w:fldCharType="begin" w:fldLock="1"/>
      </w:r>
      <w:r w:rsidRPr="00072100">
        <w:rPr>
          <w:rFonts w:ascii="Times New Roman" w:eastAsia="MinionPro-Regular" w:hAnsi="Times New Roman" w:cs="Times New Roman"/>
          <w:sz w:val="24"/>
          <w:szCs w:val="24"/>
          <w:lang w:val="en-GB"/>
        </w:rPr>
        <w:instrText>ADDIN CSL_CITATION {"citationItems":[{"id":"ITEM-1","itemData":{"DOI":"10.5296/ije.v9i3.11705","abstract":"Education in Indonesia has not fully provide hope for the people through the values and benefits of education. This condition is evident from the low quality of graduates, lack of relevance of education in terms of the substance of the needs of society, and education actually used as the politicization of the district officials. Indonesia's ability to compete in global markets, the use of technology that can increase revenue and productivity, as well as the power to Visit Indonesia to investors, was formed through the existence of resources human. Indonesia must catch up in the standard of education with other countries. For that we need a re-identification of the problems of education in Indonesia and the solution to these problems and points of reform agenda.","author":[{"dropping-particle":"","family":"Sukasni","given":"Agnes","non-dropping-particle":"","parse-names":false,"suffix":""},{"dropping-particle":"","family":"Efendy","given":"Hady","non-dropping-particle":"","parse-names":false,"suffix":""}],"container-title":"International Journal of Education","id":"ITEM-1","issued":{"date-parts":[["2017"]]},"title":"The Problematic of Education System in Indonesia and Reform Agenda","type":"article-journal"},"uris":["http://www.mendeley.com/documents/?uuid=7c7d3dee-5ea1-43a6-ac1e-65d939adac99"]}],"mendeley":{"formattedCitation":"(Sukasni and Efendy 2017)","plainTextFormattedCitation":"(Sukasni and Efendy 2017)","previouslyFormattedCitation":"(Sukasni and Efendy 2017)"},"properties":{"noteIndex":0},"schema":"https://github.com/citation-style-language/schema/raw/master/csl-citation.json"}</w:instrText>
      </w:r>
      <w:r w:rsidRPr="00072100">
        <w:rPr>
          <w:rFonts w:ascii="Times New Roman" w:eastAsia="MinionPro-Regular" w:hAnsi="Times New Roman" w:cs="Times New Roman"/>
          <w:sz w:val="24"/>
          <w:szCs w:val="24"/>
          <w:lang w:val="en-GB"/>
        </w:rPr>
        <w:fldChar w:fldCharType="separate"/>
      </w:r>
      <w:r w:rsidRPr="00072100">
        <w:rPr>
          <w:rFonts w:ascii="Times New Roman" w:eastAsia="MinionPro-Regular" w:hAnsi="Times New Roman" w:cs="Times New Roman"/>
          <w:noProof/>
          <w:sz w:val="24"/>
          <w:szCs w:val="24"/>
          <w:lang w:val="en-GB"/>
        </w:rPr>
        <w:t>(Sukasni and Efendy 2017)</w:t>
      </w:r>
      <w:r w:rsidRPr="00072100">
        <w:rPr>
          <w:rFonts w:ascii="Times New Roman" w:eastAsia="MinionPro-Regular" w:hAnsi="Times New Roman" w:cs="Times New Roman"/>
          <w:sz w:val="24"/>
          <w:szCs w:val="24"/>
          <w:lang w:val="en-GB"/>
        </w:rPr>
        <w:fldChar w:fldCharType="end"/>
      </w:r>
      <w:r w:rsidRPr="00072100">
        <w:rPr>
          <w:rFonts w:ascii="Times New Roman" w:eastAsia="MinionPro-Regular" w:hAnsi="Times New Roman" w:cs="Times New Roman"/>
          <w:sz w:val="24"/>
          <w:szCs w:val="24"/>
          <w:lang w:val="en-GB"/>
        </w:rPr>
        <w:t xml:space="preserve">. </w:t>
      </w:r>
      <w:r w:rsidRPr="00072100">
        <w:rPr>
          <w:rFonts w:ascii="Times New Roman" w:hAnsi="Times New Roman" w:cs="Times New Roman"/>
          <w:sz w:val="24"/>
          <w:szCs w:val="24"/>
          <w:lang w:val="en-GB"/>
        </w:rPr>
        <w:t xml:space="preserve">It is obvious, that education contributes to the development of human capital. Based on the Human Development Index (HDI) which was released in 2016 Indonesia’s HDI value for 2014 is 0.684—which put the country in the medium human development category—positioning it at 110 out of 188 countries and territories. Between 1980 and 2014, Indonesia’s HDI value increased from 0.474 to 0.684, an increase of 44.3 percent or an average annual increase of about 1.08 percent </w:t>
      </w:r>
      <w:r w:rsidRPr="00072100">
        <w:rPr>
          <w:rFonts w:ascii="Times New Roman" w:hAnsi="Times New Roman" w:cs="Times New Roman"/>
          <w:sz w:val="24"/>
          <w:szCs w:val="24"/>
          <w:lang w:val="en-GB"/>
        </w:rPr>
        <w:fldChar w:fldCharType="begin" w:fldLock="1"/>
      </w:r>
      <w:r w:rsidRPr="00072100">
        <w:rPr>
          <w:rFonts w:ascii="Times New Roman" w:hAnsi="Times New Roman" w:cs="Times New Roman"/>
          <w:sz w:val="24"/>
          <w:szCs w:val="24"/>
          <w:lang w:val="en-GB"/>
        </w:rPr>
        <w:instrText>ADDIN CSL_CITATION {"citationItems":[{"id":"ITEM-1","itemData":{"DOI":"10.5296/ije.v9i3.11705","abstract":"Education in Indonesia has not fully provide hope for the people through the values and benefits of education. This condition is evident from the low quality of graduates, lack of relevance of education in terms of the substance of the needs of society, and education actually used as the politicization of the district officials. Indonesia's ability to compete in global markets, the use of technology that can increase revenue and productivity, as well as the power to Visit Indonesia to investors, was formed through the existence of resources human. Indonesia must catch up in the standard of education with other countries. For that we need a re-identification of the problems of education in Indonesia and the solution to these problems and points of reform agenda.","author":[{"dropping-particle":"","family":"Sukasni","given":"Agnes","non-dropping-particle":"","parse-names":false,"suffix":""},{"dropping-particle":"","family":"Efendy","given":"Hady","non-dropping-particle":"","parse-names":false,"suffix":""}],"container-title":"International Journal of Education","id":"ITEM-1","issued":{"date-parts":[["2017"]]},"title":"The Problematic of Education System in Indonesia and Reform Agenda","type":"article-journal"},"uris":["http://www.mendeley.com/documents/?uuid=7c7d3dee-5ea1-43a6-ac1e-65d939adac99"]}],"mendeley":{"formattedCitation":"(Sukasni and Efendy 2017)","plainTextFormattedCitation":"(Sukasni and Efendy 2017)","previouslyFormattedCitation":"(Sukasni and Efendy 2017)"},"properties":{"noteIndex":0},"schema":"https://github.com/citation-style-language/schema/raw/master/csl-citation.json"}</w:instrText>
      </w:r>
      <w:r w:rsidRPr="00072100">
        <w:rPr>
          <w:rFonts w:ascii="Times New Roman" w:hAnsi="Times New Roman" w:cs="Times New Roman"/>
          <w:sz w:val="24"/>
          <w:szCs w:val="24"/>
          <w:lang w:val="en-GB"/>
        </w:rPr>
        <w:fldChar w:fldCharType="separate"/>
      </w:r>
      <w:r w:rsidRPr="00072100">
        <w:rPr>
          <w:rFonts w:ascii="Times New Roman" w:hAnsi="Times New Roman" w:cs="Times New Roman"/>
          <w:noProof/>
          <w:sz w:val="24"/>
          <w:szCs w:val="24"/>
          <w:lang w:val="en-GB"/>
        </w:rPr>
        <w:t>(Sukasni and Efendy 2017)</w:t>
      </w:r>
      <w:r w:rsidRPr="00072100">
        <w:rPr>
          <w:rFonts w:ascii="Times New Roman" w:hAnsi="Times New Roman" w:cs="Times New Roman"/>
          <w:sz w:val="24"/>
          <w:szCs w:val="24"/>
          <w:lang w:val="en-GB"/>
        </w:rPr>
        <w:fldChar w:fldCharType="end"/>
      </w:r>
      <w:r w:rsidRPr="00072100">
        <w:rPr>
          <w:rFonts w:ascii="Times New Roman" w:hAnsi="Times New Roman" w:cs="Times New Roman"/>
          <w:sz w:val="24"/>
          <w:szCs w:val="24"/>
          <w:lang w:val="en-GB"/>
        </w:rPr>
        <w:t xml:space="preserve">. It is fact that in Indonesia education has not been well developed yet as the quality of graduates is still low. Besides </w:t>
      </w:r>
      <w:proofErr w:type="gramStart"/>
      <w:r w:rsidRPr="00072100">
        <w:rPr>
          <w:rFonts w:ascii="Times New Roman" w:hAnsi="Times New Roman" w:cs="Times New Roman"/>
          <w:sz w:val="24"/>
          <w:szCs w:val="24"/>
          <w:lang w:val="en-GB"/>
        </w:rPr>
        <w:t>that</w:t>
      </w:r>
      <w:proofErr w:type="gramEnd"/>
      <w:r w:rsidRPr="00072100">
        <w:rPr>
          <w:rFonts w:ascii="Times New Roman" w:hAnsi="Times New Roman" w:cs="Times New Roman"/>
          <w:sz w:val="24"/>
          <w:szCs w:val="24"/>
          <w:lang w:val="en-GB"/>
        </w:rPr>
        <w:t xml:space="preserve"> Indonesia lacks well-trained teachers in most of the neglected areas of the country. </w:t>
      </w:r>
      <w:r w:rsidRPr="00072100">
        <w:rPr>
          <w:rFonts w:ascii="Times New Roman" w:eastAsia="Times New Roman" w:hAnsi="Times New Roman" w:cs="Times New Roman"/>
          <w:sz w:val="24"/>
          <w:szCs w:val="24"/>
          <w:lang w:val="en-US"/>
        </w:rPr>
        <w:t xml:space="preserve">Many teachers are still afraid to be creative and innovative in teaching activities, they have always pursued the curriculum targets, as it is the only sacred handbook for the teachers, whereas the implementation of the learning experience a variety of different situations in each semester and annually </w:t>
      </w:r>
      <w:r w:rsidRPr="00072100">
        <w:rPr>
          <w:rFonts w:ascii="Times New Roman" w:eastAsia="Times New Roman" w:hAnsi="Times New Roman" w:cs="Times New Roman"/>
          <w:sz w:val="24"/>
          <w:szCs w:val="24"/>
        </w:rPr>
        <w:fldChar w:fldCharType="begin" w:fldLock="1"/>
      </w:r>
      <w:r w:rsidRPr="00072100">
        <w:rPr>
          <w:rFonts w:ascii="Times New Roman" w:eastAsia="Times New Roman" w:hAnsi="Times New Roman" w:cs="Times New Roman"/>
          <w:sz w:val="24"/>
          <w:szCs w:val="24"/>
          <w:lang w:val="en-US"/>
        </w:rPr>
        <w:instrText>ADDIN CSL_CITATION {"citationItems":[{"id":"ITEM-1","itemData":{"DOI":"10.5296/ije.v9i3.11705","abstract":"Education in Indonesia has not fully provide hope for the people through the values and benefits of education. This condition is evident from the low quality of graduates, lack of relevance of education in terms of the substance of the needs of society, and education actually used as the politicization of the district officials. Indonesia's ability to compete in global markets, the use of technology that can increase revenue and productivity, as well as the power to Visit Indonesia to investors, was formed through the existence of resources human. Indonesia must catch up in the standard of education with other countries. For that we need a re-identification of the problems of education in Indonesia and the solution to these problems and points of reform agenda.","author":[{"dropping-particle":"","family":"Sukasni","given":"Agnes","non-dropping-particle":"","parse-names":false,"suffix":""},{"dropping-particle":"","family":"Efendy","given":"Hady","non-dropping-particle":"","parse-names":false,"suffix":""}],"container-title":"International Journal of Education","id":"ITEM-1","issued":{"date-parts":[["2017"]]},"title":"The Problematic of Education System in Indonesia and Reform Agenda","type":"article-journal"},"uris":["http://www.mendeley.com/documents/?uuid=7c7d3dee-5ea1-43a6-ac1e-65d939adac99"]}],"mendeley":{"formattedCitation":"(Sukasni and Efendy 2017)","plainTextFormattedCitation":"(Sukasni and Efendy 2017)"},"properties":{"noteIndex":0},"schema":"https://github.com/citation-style-language/schema/raw/master/csl-citation.json"}</w:instrText>
      </w:r>
      <w:r w:rsidRPr="00072100">
        <w:rPr>
          <w:rFonts w:ascii="Times New Roman" w:eastAsia="Times New Roman" w:hAnsi="Times New Roman" w:cs="Times New Roman"/>
          <w:sz w:val="24"/>
          <w:szCs w:val="24"/>
        </w:rPr>
        <w:fldChar w:fldCharType="separate"/>
      </w:r>
      <w:r w:rsidRPr="00072100">
        <w:rPr>
          <w:rFonts w:ascii="Times New Roman" w:eastAsia="Times New Roman" w:hAnsi="Times New Roman" w:cs="Times New Roman"/>
          <w:noProof/>
          <w:sz w:val="24"/>
          <w:szCs w:val="24"/>
          <w:lang w:val="en-US"/>
        </w:rPr>
        <w:t>(Sukasni and Efendy 2017)</w:t>
      </w:r>
      <w:r w:rsidRPr="00072100">
        <w:rPr>
          <w:rFonts w:ascii="Times New Roman" w:eastAsia="Times New Roman" w:hAnsi="Times New Roman" w:cs="Times New Roman"/>
          <w:sz w:val="24"/>
          <w:szCs w:val="24"/>
        </w:rPr>
        <w:fldChar w:fldCharType="end"/>
      </w:r>
      <w:r w:rsidRPr="00072100">
        <w:rPr>
          <w:rFonts w:ascii="Times New Roman" w:eastAsia="Times New Roman" w:hAnsi="Times New Roman" w:cs="Times New Roman"/>
          <w:sz w:val="24"/>
          <w:szCs w:val="24"/>
          <w:lang w:val="en-US"/>
        </w:rPr>
        <w:t xml:space="preserve">. </w:t>
      </w:r>
      <w:r w:rsidRPr="00072100">
        <w:rPr>
          <w:rFonts w:ascii="Times New Roman" w:hAnsi="Times New Roman" w:cs="Times New Roman"/>
          <w:sz w:val="24"/>
          <w:szCs w:val="24"/>
          <w:lang w:val="en-US"/>
        </w:rPr>
        <w:t xml:space="preserve">The government of Indonesia is creating new policies and programs in Teacher Education to enhance teacher competence and quality. To address the poor performance of Indonesian students on international tests, the GOI (Government of Indonesia) enacted the Teacher Law in 2005 aimed at providing a much-needed incentive for teachers to improve their qualifications and professional skills. </w:t>
      </w:r>
      <w:proofErr w:type="spellStart"/>
      <w:r w:rsidRPr="00072100">
        <w:rPr>
          <w:rFonts w:ascii="Times New Roman" w:hAnsi="Times New Roman" w:cs="Times New Roman"/>
          <w:sz w:val="24"/>
          <w:szCs w:val="24"/>
          <w:lang w:val="en-US"/>
        </w:rPr>
        <w:t>Nadiem</w:t>
      </w:r>
      <w:proofErr w:type="spellEnd"/>
      <w:r w:rsidRPr="00072100">
        <w:rPr>
          <w:rFonts w:ascii="Times New Roman" w:hAnsi="Times New Roman" w:cs="Times New Roman"/>
          <w:sz w:val="24"/>
          <w:szCs w:val="24"/>
          <w:lang w:val="en-US"/>
        </w:rPr>
        <w:t xml:space="preserve"> </w:t>
      </w:r>
      <w:proofErr w:type="spellStart"/>
      <w:r w:rsidRPr="00072100">
        <w:rPr>
          <w:rFonts w:ascii="Times New Roman" w:hAnsi="Times New Roman" w:cs="Times New Roman"/>
          <w:sz w:val="24"/>
          <w:szCs w:val="24"/>
          <w:lang w:val="en-US"/>
        </w:rPr>
        <w:t>Makarim</w:t>
      </w:r>
      <w:proofErr w:type="spellEnd"/>
      <w:r w:rsidRPr="00072100">
        <w:rPr>
          <w:rFonts w:ascii="Times New Roman" w:hAnsi="Times New Roman" w:cs="Times New Roman"/>
          <w:sz w:val="24"/>
          <w:szCs w:val="24"/>
          <w:lang w:val="en-US"/>
        </w:rPr>
        <w:t xml:space="preserve">, the Minister of education and culture of the Republic of Indonesia, is trying to improve the quality of teachers and </w:t>
      </w:r>
      <w:r w:rsidRPr="00072100">
        <w:rPr>
          <w:rFonts w:ascii="Times New Roman" w:hAnsi="Times New Roman" w:cs="Times New Roman"/>
          <w:sz w:val="24"/>
          <w:szCs w:val="24"/>
          <w:lang w:val="en-US"/>
        </w:rPr>
        <w:lastRenderedPageBreak/>
        <w:t xml:space="preserve">education in the republic by devising a new education roadmap to make Indonesia a developed country in 2045. </w:t>
      </w:r>
      <w:proofErr w:type="spellStart"/>
      <w:r w:rsidRPr="00072100">
        <w:rPr>
          <w:rFonts w:ascii="Times New Roman" w:hAnsi="Times New Roman" w:cs="Times New Roman"/>
          <w:sz w:val="24"/>
          <w:szCs w:val="24"/>
          <w:lang w:val="en-US"/>
        </w:rPr>
        <w:t>Nadiem</w:t>
      </w:r>
      <w:proofErr w:type="spellEnd"/>
      <w:r w:rsidRPr="00072100">
        <w:rPr>
          <w:rFonts w:ascii="Times New Roman" w:hAnsi="Times New Roman" w:cs="Times New Roman"/>
          <w:sz w:val="24"/>
          <w:szCs w:val="24"/>
          <w:lang w:val="en-US"/>
        </w:rPr>
        <w:t xml:space="preserve"> </w:t>
      </w:r>
      <w:proofErr w:type="spellStart"/>
      <w:r w:rsidRPr="00072100">
        <w:rPr>
          <w:rFonts w:ascii="Times New Roman" w:hAnsi="Times New Roman" w:cs="Times New Roman"/>
          <w:sz w:val="24"/>
          <w:szCs w:val="24"/>
          <w:lang w:val="en-US"/>
        </w:rPr>
        <w:t>Makarim</w:t>
      </w:r>
      <w:proofErr w:type="spellEnd"/>
      <w:r w:rsidRPr="00072100">
        <w:rPr>
          <w:rFonts w:ascii="Times New Roman" w:hAnsi="Times New Roman" w:cs="Times New Roman"/>
          <w:sz w:val="24"/>
          <w:szCs w:val="24"/>
          <w:lang w:val="en-US"/>
        </w:rPr>
        <w:t xml:space="preserve"> said during the Educating the Nation webinar in Jakarta August 13</w:t>
      </w:r>
      <w:r w:rsidRPr="00072100">
        <w:rPr>
          <w:rFonts w:ascii="Times New Roman" w:hAnsi="Times New Roman" w:cs="Times New Roman"/>
          <w:sz w:val="24"/>
          <w:szCs w:val="24"/>
          <w:vertAlign w:val="superscript"/>
          <w:lang w:val="en-US"/>
        </w:rPr>
        <w:t>th</w:t>
      </w:r>
      <w:r w:rsidRPr="00072100">
        <w:rPr>
          <w:rFonts w:ascii="Times New Roman" w:hAnsi="Times New Roman" w:cs="Times New Roman"/>
          <w:sz w:val="24"/>
          <w:szCs w:val="24"/>
          <w:lang w:val="en-US"/>
        </w:rPr>
        <w:t xml:space="preserve"> 2020:</w:t>
      </w:r>
    </w:p>
    <w:p w:rsidR="00072100" w:rsidRPr="00072100" w:rsidRDefault="00072100" w:rsidP="00261855">
      <w:pPr>
        <w:spacing w:line="360" w:lineRule="auto"/>
        <w:ind w:left="426" w:right="850"/>
        <w:jc w:val="both"/>
        <w:rPr>
          <w:rFonts w:ascii="Times New Roman" w:hAnsi="Times New Roman" w:cs="Times New Roman"/>
          <w:sz w:val="24"/>
          <w:szCs w:val="24"/>
          <w:lang w:val="en-US"/>
        </w:rPr>
      </w:pPr>
      <w:r w:rsidRPr="00072100">
        <w:rPr>
          <w:rFonts w:ascii="Times New Roman" w:hAnsi="Times New Roman" w:cs="Times New Roman"/>
          <w:sz w:val="24"/>
          <w:szCs w:val="24"/>
          <w:lang w:val="en-US"/>
        </w:rPr>
        <w:t xml:space="preserve">“The strategy for how to develop the next generation of leaders and the most productive members of society always stems from the education system. This is the highest return on investment that a country can make to actually [improve] the quality and productivity of its labor force and economy. </w:t>
      </w:r>
    </w:p>
    <w:p w:rsidR="00072100" w:rsidRPr="00072100" w:rsidRDefault="00072100" w:rsidP="00261855">
      <w:pPr>
        <w:spacing w:after="0" w:line="360" w:lineRule="auto"/>
        <w:ind w:right="-1"/>
        <w:jc w:val="both"/>
        <w:rPr>
          <w:rFonts w:ascii="Times New Roman" w:hAnsi="Times New Roman" w:cs="Times New Roman"/>
          <w:b/>
          <w:sz w:val="24"/>
          <w:szCs w:val="24"/>
          <w:lang w:val="en-US"/>
        </w:rPr>
      </w:pPr>
      <w:r w:rsidRPr="00072100">
        <w:rPr>
          <w:rFonts w:ascii="Times New Roman" w:hAnsi="Times New Roman" w:cs="Times New Roman"/>
          <w:b/>
          <w:sz w:val="24"/>
          <w:szCs w:val="24"/>
          <w:lang w:val="en-US"/>
        </w:rPr>
        <w:t>Education in Uzbekistan</w:t>
      </w:r>
    </w:p>
    <w:p w:rsidR="00072100" w:rsidRPr="00072100" w:rsidRDefault="00072100" w:rsidP="00261855">
      <w:pPr>
        <w:adjustRightInd w:val="0"/>
        <w:spacing w:after="0" w:line="360" w:lineRule="auto"/>
        <w:ind w:firstLine="708"/>
        <w:jc w:val="both"/>
        <w:rPr>
          <w:rFonts w:ascii="Times New Roman" w:hAnsi="Times New Roman" w:cs="Times New Roman"/>
          <w:sz w:val="24"/>
          <w:szCs w:val="24"/>
          <w:lang w:val="en-US"/>
        </w:rPr>
      </w:pPr>
      <w:r w:rsidRPr="00072100">
        <w:rPr>
          <w:rFonts w:ascii="Times New Roman" w:hAnsi="Times New Roman" w:cs="Times New Roman"/>
          <w:sz w:val="24"/>
          <w:szCs w:val="24"/>
          <w:lang w:val="en-US"/>
        </w:rPr>
        <w:t>Locating in the heart of Central Asia, the Republic of Uzbekistan was colonized by the Soviet Union for 70 years. Over that period, the educational standards have fallen, academic achievements were low, funding was insufficient, Russian was the only language for communication, textbooks, the teaching-learning process was also in the same language.</w:t>
      </w:r>
      <w:r w:rsidRPr="00072100">
        <w:rPr>
          <w:rFonts w:ascii="Times New Roman" w:hAnsi="Times New Roman" w:cs="Times New Roman"/>
          <w:sz w:val="24"/>
          <w:szCs w:val="24"/>
          <w:lang w:val="en-US"/>
        </w:rPr>
        <w:tab/>
        <w:t xml:space="preserve">After the independence, in 1991, the Republic of Uzbekistan started to handle it and reform the public education system. In 2017, after the Shavkat Mirziyoyev came to the power, several educational reforms have been done. Such as, the 12-year program changed into 11-years after the previous policy was failed. Uzbekistan educational system includes preschool training (preprimary-from three to six years old), general secondary education (from 6 to 15 years old), secondary vocational education (from 15 to 18 years old), higher education (undergraduate and graduate from 18 years old). </w:t>
      </w:r>
    </w:p>
    <w:p w:rsidR="00072100" w:rsidRPr="00072100" w:rsidRDefault="00072100" w:rsidP="00261855">
      <w:pPr>
        <w:adjustRightInd w:val="0"/>
        <w:spacing w:after="0" w:line="360" w:lineRule="auto"/>
        <w:ind w:firstLine="708"/>
        <w:jc w:val="both"/>
        <w:rPr>
          <w:rFonts w:ascii="Times New Roman" w:hAnsi="Times New Roman" w:cs="Times New Roman"/>
          <w:sz w:val="24"/>
          <w:szCs w:val="24"/>
          <w:lang w:val="en-US"/>
        </w:rPr>
      </w:pPr>
      <w:r w:rsidRPr="00072100">
        <w:rPr>
          <w:rFonts w:ascii="Times New Roman" w:hAnsi="Times New Roman" w:cs="Times New Roman"/>
          <w:sz w:val="24"/>
          <w:szCs w:val="24"/>
          <w:lang w:val="en-US"/>
        </w:rPr>
        <w:t xml:space="preserve">Uzbekistan’s education spending as a share of GDP is one of the highest in the world. Government education spending amounted to 5.4 percent of GDP in 2017 and 5.9 percent in 2018, more than in Kazakhstan, Russia, Turkey, countries with similar incomes, regional peers, and the OECD </w:t>
      </w:r>
      <w:r w:rsidRPr="00072100">
        <w:rPr>
          <w:rFonts w:ascii="Times New Roman" w:hAnsi="Times New Roman" w:cs="Times New Roman"/>
          <w:sz w:val="24"/>
          <w:szCs w:val="24"/>
        </w:rPr>
        <w:fldChar w:fldCharType="begin" w:fldLock="1"/>
      </w:r>
      <w:r w:rsidRPr="00072100">
        <w:rPr>
          <w:rFonts w:ascii="Times New Roman" w:hAnsi="Times New Roman" w:cs="Times New Roman"/>
          <w:sz w:val="24"/>
          <w:szCs w:val="24"/>
          <w:lang w:val="en-US"/>
        </w:rPr>
        <w:instrText>ADDIN CSL_CITATION {"citationItems":[{"id":"ITEM-1","itemData":{"DOI":"10.1596/33371","author":[{"dropping-particle":"V.","family":"Izvorski","given":"Ivailo","non-dropping-particle":"","parse-names":false,"suffix":""},{"dropping-particle":"","family":"Trushin","given":"Eskender","non-dropping-particle":"","parse-names":false,"suffix":""},{"dropping-particle":"","family":"Appiah-Koranteng","given":"Alex","non-dropping-particle":"","parse-names":false,"suffix":""},{"dropping-particle":"","family":"Varoudakis","given":"Aristomene","non-dropping-particle":"","parse-names":false,"suffix":""},{"dropping-particle":"","family":"Islam","given":"Roumeen","non-dropping-particle":"","parse-names":false,"suffix":""},{"dropping-particle":"","family":"Safarov","given":"Maksudjon","non-dropping-particle":"","parse-names":false,"suffix":""},{"dropping-particle":"","family":"Lord","given":"David","non-dropping-particle":"","parse-names":false,"suffix":""},{"dropping-particle":"","family":"Motohashi","given":"Mitsunori","non-dropping-particle":"","parse-names":false,"suffix":""},{"dropping-particle":"","family":"Ihsan","given":"Ahya","non-dropping-particle":"","parse-names":false,"suffix":""},{"dropping-particle":"","family":"Zorya","given":"Sergiy","non-dropping-particle":"","parse-names":false,"suffix":""},{"dropping-particle":"","family":"Hawkesworth","given":"Ian","non-dropping-particle":"","parse-names":false,"suffix":""},{"dropping-particle":"","family":"Philipsen","given":"Ferry","non-dropping-particle":"","parse-names":false,"suffix":""},{"dropping-particle":"","family":"James","given":"Sebastian","non-dropping-particle":"","parse-names":false,"suffix":""},{"dropping-particle":"","family":"Anadolu","given":"Elvira","non-dropping-particle":"","parse-names":false,"suffix":""},{"dropping-particle":"","family":"Teixeira","given":"Janssen","non-dropping-particle":"","parse-names":false,"suffix":""},{"dropping-particle":"","family":"Karakulah","given":"Kenan","non-dropping-particle":"","parse-names":false,"suffix":""}],"container-title":"Uzbekistan Public Expenditure Review","id":"ITEM-1","issued":{"date-parts":[["2019"]]},"title":"Uzbekistan Public Expenditure Review","type":"book"},"uris":["http://www.mendeley.com/documents/?uuid=dcaa9169-dca1-4774-8c17-4086c2cccd8d"]}],"mendeley":{"formattedCitation":"(Izvorski et al. 2019)","plainTextFormattedCitation":"(Izvorski et al. 2019)","previouslyFormattedCitation":"(Izvorski et al. 2019)"},"properties":{"noteIndex":0},"schema":"https://github.com/citation-style-language/schema/raw/master/csl-citation.json"}</w:instrText>
      </w:r>
      <w:r w:rsidRPr="00072100">
        <w:rPr>
          <w:rFonts w:ascii="Times New Roman" w:hAnsi="Times New Roman" w:cs="Times New Roman"/>
          <w:sz w:val="24"/>
          <w:szCs w:val="24"/>
        </w:rPr>
        <w:fldChar w:fldCharType="separate"/>
      </w:r>
      <w:r w:rsidRPr="00072100">
        <w:rPr>
          <w:rFonts w:ascii="Times New Roman" w:hAnsi="Times New Roman" w:cs="Times New Roman"/>
          <w:noProof/>
          <w:sz w:val="24"/>
          <w:szCs w:val="24"/>
          <w:lang w:val="en-US"/>
        </w:rPr>
        <w:t>(Izvorski et al. 2019)</w:t>
      </w:r>
      <w:r w:rsidRPr="00072100">
        <w:rPr>
          <w:rFonts w:ascii="Times New Roman" w:hAnsi="Times New Roman" w:cs="Times New Roman"/>
          <w:sz w:val="24"/>
          <w:szCs w:val="24"/>
        </w:rPr>
        <w:fldChar w:fldCharType="end"/>
      </w:r>
      <w:r w:rsidRPr="00072100">
        <w:rPr>
          <w:rFonts w:ascii="Times New Roman" w:hAnsi="Times New Roman" w:cs="Times New Roman"/>
          <w:sz w:val="24"/>
          <w:szCs w:val="24"/>
          <w:lang w:val="en-US"/>
        </w:rPr>
        <w:t xml:space="preserve">. About a third of the government budget is dedicated to education, an amount little changed over the last decade. Even relative to the consolidated government expenditures that are twice as large as the government budget, education outlays amount to about 15 percent of total spending, more than the average for Europe and Central Asia and the OECD </w:t>
      </w:r>
      <w:r w:rsidRPr="00072100">
        <w:rPr>
          <w:rFonts w:ascii="Times New Roman" w:hAnsi="Times New Roman" w:cs="Times New Roman"/>
          <w:sz w:val="24"/>
          <w:szCs w:val="24"/>
        </w:rPr>
        <w:fldChar w:fldCharType="begin" w:fldLock="1"/>
      </w:r>
      <w:r w:rsidRPr="00072100">
        <w:rPr>
          <w:rFonts w:ascii="Times New Roman" w:hAnsi="Times New Roman" w:cs="Times New Roman"/>
          <w:sz w:val="24"/>
          <w:szCs w:val="24"/>
          <w:lang w:val="en-US"/>
        </w:rPr>
        <w:instrText>ADDIN CSL_CITATION {"citationItems":[{"id":"ITEM-1","itemData":{"DOI":"10.1596/33371","author":[{"dropping-particle":"V.","family":"Izvorski","given":"Ivailo","non-dropping-particle":"","parse-names":false,"suffix":""},{"dropping-particle":"","family":"Trushin","given":"Eskender","non-dropping-particle":"","parse-names":false,"suffix":""},{"dropping-particle":"","family":"Appiah-Koranteng","given":"Alex","non-dropping-particle":"","parse-names":false,"suffix":""},{"dropping-particle":"","family":"Varoudakis","given":"Aristomene","non-dropping-particle":"","parse-names":false,"suffix":""},{"dropping-particle":"","family":"Islam","given":"Roumeen","non-dropping-particle":"","parse-names":false,"suffix":""},{"dropping-particle":"","family":"Safarov","given":"Maksudjon","non-dropping-particle":"","parse-names":false,"suffix":""},{"dropping-particle":"","family":"Lord","given":"David","non-dropping-particle":"","parse-names":false,"suffix":""},{"dropping-particle":"","family":"Motohashi","given":"Mitsunori","non-dropping-particle":"","parse-names":false,"suffix":""},{"dropping-particle":"","family":"Ihsan","given":"Ahya","non-dropping-particle":"","parse-names":false,"suffix":""},{"dropping-particle":"","family":"Zorya","given":"Sergiy","non-dropping-particle":"","parse-names":false,"suffix":""},{"dropping-particle":"","family":"Hawkesworth","given":"Ian","non-dropping-particle":"","parse-names":false,"suffix":""},{"dropping-particle":"","family":"Philipsen","given":"Ferry","non-dropping-particle":"","parse-names":false,"suffix":""},{"dropping-particle":"","family":"James","given":"Sebastian","non-dropping-particle":"","parse-names":false,"suffix":""},{"dropping-particle":"","family":"Anadolu","given":"Elvira","non-dropping-particle":"","parse-names":false,"suffix":""},{"dropping-particle":"","family":"Teixeira","given":"Janssen","non-dropping-particle":"","parse-names":false,"suffix":""},{"dropping-particle":"","family":"Karakulah","given":"Kenan","non-dropping-particle":"","parse-names":false,"suffix":""}],"container-title":"Uzbekistan Public Expenditure Review","id":"ITEM-1","issued":{"date-parts":[["2019"]]},"title":"Uzbekistan Public Expenditure Review","type":"book"},"uris":["http://www.mendeley.com/documents/?uuid=dcaa9169-dca1-4774-8c17-4086c2cccd8d"]}],"mendeley":{"formattedCitation":"(Izvorski et al. 2019)","plainTextFormattedCitation":"(Izvorski et al. 2019)","previouslyFormattedCitation":"(Izvorski et al. 2019)"},"properties":{"noteIndex":0},"schema":"https://github.com/citation-style-language/schema/raw/master/csl-citation.json"}</w:instrText>
      </w:r>
      <w:r w:rsidRPr="00072100">
        <w:rPr>
          <w:rFonts w:ascii="Times New Roman" w:hAnsi="Times New Roman" w:cs="Times New Roman"/>
          <w:sz w:val="24"/>
          <w:szCs w:val="24"/>
        </w:rPr>
        <w:fldChar w:fldCharType="separate"/>
      </w:r>
      <w:r w:rsidRPr="00072100">
        <w:rPr>
          <w:rFonts w:ascii="Times New Roman" w:hAnsi="Times New Roman" w:cs="Times New Roman"/>
          <w:noProof/>
          <w:sz w:val="24"/>
          <w:szCs w:val="24"/>
          <w:lang w:val="en-US"/>
        </w:rPr>
        <w:t>(Izvorski et al. 2019)</w:t>
      </w:r>
      <w:r w:rsidRPr="00072100">
        <w:rPr>
          <w:rFonts w:ascii="Times New Roman" w:hAnsi="Times New Roman" w:cs="Times New Roman"/>
          <w:sz w:val="24"/>
          <w:szCs w:val="24"/>
        </w:rPr>
        <w:fldChar w:fldCharType="end"/>
      </w:r>
      <w:r w:rsidRPr="00072100">
        <w:rPr>
          <w:rFonts w:ascii="Times New Roman" w:hAnsi="Times New Roman" w:cs="Times New Roman"/>
          <w:sz w:val="24"/>
          <w:szCs w:val="24"/>
          <w:lang w:val="en-US"/>
        </w:rPr>
        <w:t xml:space="preserve">.  In Uzbekistan, girls and boys are legally considered equal and study in the same classes and schools. Schools are open to all ethnic groups, and minorities in schools are rarely an issue </w:t>
      </w:r>
      <w:r w:rsidRPr="00072100">
        <w:rPr>
          <w:rFonts w:ascii="Times New Roman" w:hAnsi="Times New Roman" w:cs="Times New Roman"/>
          <w:sz w:val="24"/>
          <w:szCs w:val="24"/>
        </w:rPr>
        <w:fldChar w:fldCharType="begin" w:fldLock="1"/>
      </w:r>
      <w:r w:rsidRPr="00072100">
        <w:rPr>
          <w:rFonts w:ascii="Times New Roman" w:hAnsi="Times New Roman" w:cs="Times New Roman"/>
          <w:sz w:val="24"/>
          <w:szCs w:val="24"/>
          <w:lang w:val="en-US"/>
        </w:rPr>
        <w:instrText xml:space="preserve">ADDIN CSL_CITATION {"citationItems":[{"id":"ITEM-1","itemData":{"DOI":"10.13140/RG.2.2.25852.28806","ISBN":"1962020819","abstract":"This study focused on the comparison on similarities and differences of teaching and learning process in primary schools in Indonesia and in Uzbekistan. Two different developing countries run their own educational policies in primary education. The main purpose of the study was to identify and generally compare similarities and differences between two countries’ Primary Education, analyze and reach a deeper understanding of their teaching and learning processes. Since this study was intended to examine the process of teaching and learning in primary schools of two developing countries of Asia named Indonesia and Uzbekistan, it was hoped that this study would be useful in improving the education policy, making process in both countries studied, and point out better ways of modifying imported educational planning techniques to make them suitable to the realities in Indonesia and as well as in Uzbekistan. Secondly, this study of the applicability of contemporary education planning and policy formulation models to the both countries arena was the first step toward carrying out the much-needed reforms in curriculum. This study utilized a qualitative method approach with four phases of data collection, in which the Researcher collected qualitative data through school </w:instrText>
      </w:r>
      <w:r w:rsidRPr="00072100">
        <w:rPr>
          <w:rFonts w:ascii="Times New Roman" w:hAnsi="Times New Roman" w:cs="Times New Roman"/>
          <w:sz w:val="24"/>
          <w:szCs w:val="24"/>
        </w:rPr>
        <w:instrText>observation, interview, questionnaire, and analysis study. Two primary schools in Indonesia and another two primary schools in Uzbekistan were observed for richer data. The results of the study showed that there is significant difference between the Primary Education System of Indonesia and Uzbekistan. Republic of Indonesia runs a 6-3-3 formal education structure, meanwhile, Uzbekistan runs 4-5-3 formal education structure. Another difference in basic education level between two countries is that Education System if decentralized in Indonesia, simu</w:instrText>
      </w:r>
      <w:r w:rsidRPr="00072100">
        <w:rPr>
          <w:rFonts w:ascii="Times New Roman" w:hAnsi="Times New Roman" w:cs="Times New Roman"/>
          <w:sz w:val="24"/>
          <w:szCs w:val="24"/>
          <w:lang w:val="en-US"/>
        </w:rPr>
        <w:instrText>ltaneously, it remains centralized in Uzbekistan. Nowadays, according to school observation, in Indonesia, student-centered instruction is widely implemented. In elementary schools of Uzbekistan start from 2012, teacher-centered system changed into students-centered system. The teaching methods in urban schools remains same in both countries, by using modern teaching devices each countries is reaching quite high expectations. In outlying areas, it remains as a crucial issue in either Indonesia or Uzbekistan. There are some reformations being taken and new policies have been introduced in both countries to improve quality of education, teacher effectiven…","author":[{"dropping-particle":"","family":"Shaturaev","given":"Jakhongir","non-dropping-particle":"","parse-names":false,"suffix":""}],"edition":"1","id":"ITEM-1","issued":{"date-parts":[["2014"]]},"number-of-pages":"241","publisher":"Repository Universitas Pendidikan Indonesia","publisher-place":"Bandung, Indonesia","title":"Comparative study on similarities and differences of teaching and learning process in primary schools in Indonesia and Uzbekistan","type":"thesis"},"uris":["http://www.mendeley.com/documents/?uuid=3a9a0214-f135-4ef6-a8fc-fc646d9a81bf"]}],"mendeley":{"formattedCitation":"(Shaturaev 2014)","plainTextFormattedCitation":"(Shaturaev 2014)","previouslyFormattedCitation":"(Shaturaev 2014)"},"properties":{"noteIndex":0},"schema":"https://github.com/citation-style-language/schema/raw/master/csl-citation.json"}</w:instrText>
      </w:r>
      <w:r w:rsidRPr="00072100">
        <w:rPr>
          <w:rFonts w:ascii="Times New Roman" w:hAnsi="Times New Roman" w:cs="Times New Roman"/>
          <w:sz w:val="24"/>
          <w:szCs w:val="24"/>
        </w:rPr>
        <w:fldChar w:fldCharType="separate"/>
      </w:r>
      <w:r w:rsidRPr="00072100">
        <w:rPr>
          <w:rFonts w:ascii="Times New Roman" w:hAnsi="Times New Roman" w:cs="Times New Roman"/>
          <w:noProof/>
          <w:sz w:val="24"/>
          <w:szCs w:val="24"/>
          <w:lang w:val="en-US"/>
        </w:rPr>
        <w:t>(Shaturaev 2014)</w:t>
      </w:r>
      <w:r w:rsidRPr="00072100">
        <w:rPr>
          <w:rFonts w:ascii="Times New Roman" w:hAnsi="Times New Roman" w:cs="Times New Roman"/>
          <w:sz w:val="24"/>
          <w:szCs w:val="24"/>
        </w:rPr>
        <w:fldChar w:fldCharType="end"/>
      </w:r>
      <w:r w:rsidRPr="00072100">
        <w:rPr>
          <w:rFonts w:ascii="Times New Roman" w:hAnsi="Times New Roman" w:cs="Times New Roman"/>
          <w:sz w:val="24"/>
          <w:szCs w:val="24"/>
          <w:lang w:val="en-US"/>
        </w:rPr>
        <w:t xml:space="preserve">. In the country, the academic year starts on 2 September or the first working day of September. The academic year ends in June for secondary schools and in July for higher education </w:t>
      </w:r>
      <w:r w:rsidRPr="00072100">
        <w:rPr>
          <w:rFonts w:ascii="Times New Roman" w:hAnsi="Times New Roman" w:cs="Times New Roman"/>
          <w:sz w:val="24"/>
          <w:szCs w:val="24"/>
        </w:rPr>
        <w:fldChar w:fldCharType="begin" w:fldLock="1"/>
      </w:r>
      <w:r w:rsidRPr="00072100">
        <w:rPr>
          <w:rFonts w:ascii="Times New Roman" w:hAnsi="Times New Roman" w:cs="Times New Roman"/>
          <w:sz w:val="24"/>
          <w:szCs w:val="24"/>
          <w:lang w:val="en-US"/>
        </w:rPr>
        <w:instrText>ADDIN CSL_CITATION {"citationItems":[{"id":"ITEM-1","itemData":{"DOI":"10.13140/RG.2.2.25852.28806","ISBN":"1962020819","abstract":"This study focused on the comparison on similarities and differences of teaching and learning process in primary schools in Indonesia and in Uzbekistan. Two different developing countries run their own educational policies in primary education. The main purpose of the study was to identify and generally compare similarities and differences between two countries’ Primary Education, analyze and reach a deeper understanding of their teaching and learning processes. Since this study was intended to examine the process of teaching and learning in primary schools of two developing countries of Asia named Indonesia and Uzbekistan, it was hoped that this study would be useful in improving the education policy, making process in both countries studied, and point out better ways of modifying imported educational planning techniques to make them suitable to the realities in Indonesia and as well as in Uzbekistan. Secondly, this study of the applicability of contemporary education planning and policy formulation models to the both countries arena was the first step toward carrying out the much-needed reforms in curriculum. This study utilized a qualitative method approach with four phases of data collection, in which the Researcher collected qualitative data through school</w:instrText>
      </w:r>
      <w:r w:rsidRPr="00072100">
        <w:rPr>
          <w:rFonts w:ascii="Times New Roman" w:hAnsi="Times New Roman" w:cs="Times New Roman"/>
          <w:sz w:val="24"/>
          <w:szCs w:val="24"/>
        </w:rPr>
        <w:instrText xml:space="preserve"> observation, interview, questionnaire, and analysis study. Two primary schools in Indonesia and another two primary schools in Uzbekistan were observed for richer data. The results of the study showed that there is significant difference between the Primary Education System of Indonesia and Uzbekistan. Republic of Indonesia runs a 6-3-3 formal education structure, meanwhile, Uzbekistan runs 4-5-3 formal education structure. Another difference in basic education level between two countries is that Education System if decentralized in Indonesia, simu</w:instrText>
      </w:r>
      <w:r w:rsidRPr="00072100">
        <w:rPr>
          <w:rFonts w:ascii="Times New Roman" w:hAnsi="Times New Roman" w:cs="Times New Roman"/>
          <w:sz w:val="24"/>
          <w:szCs w:val="24"/>
          <w:lang w:val="en-US"/>
        </w:rPr>
        <w:instrText>ltaneously, it remains centralized in Uzbekistan. Nowadays, according to school observation, in Indonesia, student-centered instruction is widely implemented. In elementary schools of Uzbekistan start from 2012, teacher-centered system changed into students-centered system. The teaching methods in urban schools remains same in both countries, by using modern teaching devices each countries is reaching quite high expectations. In outlying areas, it remains as a crucial issue in either Indonesia or Uzbekistan. There are some reformations being taken and new policies have been introduced in both countries to improve quality of education, teacher effectiven…","author":[{"dropping-particle":"","family":"Shaturaev","given":"Jakhongir","non-dropping-particle":"","parse-names":false,"suffix":""}],"edition":"1","id":"ITEM-1","issued":{"date-parts":[["2014"]]},"number-of-pages":"241","publisher":"Repository Universitas Pendidikan Indonesia","publisher-place":"Bandung, Indonesia","title":"Comparative study on similarities and differences of teaching and learning process in primary schools in Indonesia and Uzbekistan","type":"thesis"},"uris":["http://www.mendeley.com/documents/?uuid=3a9a0214-f135-4ef6-a8fc-fc646d9a81bf"]}],"mendeley":{"formattedCitation":"(Shaturaev 2014)","plainTextFormattedCitation":"(Shaturaev 2014)","previouslyFormattedCitation":"(Shaturaev 2014)"},"properties":{"noteIndex":0},"schema":"https://github.com/citation-style-language/schema/raw/master/csl-citation.json"}</w:instrText>
      </w:r>
      <w:r w:rsidRPr="00072100">
        <w:rPr>
          <w:rFonts w:ascii="Times New Roman" w:hAnsi="Times New Roman" w:cs="Times New Roman"/>
          <w:sz w:val="24"/>
          <w:szCs w:val="24"/>
        </w:rPr>
        <w:fldChar w:fldCharType="separate"/>
      </w:r>
      <w:r w:rsidRPr="00072100">
        <w:rPr>
          <w:rFonts w:ascii="Times New Roman" w:hAnsi="Times New Roman" w:cs="Times New Roman"/>
          <w:noProof/>
          <w:sz w:val="24"/>
          <w:szCs w:val="24"/>
          <w:lang w:val="en-US"/>
        </w:rPr>
        <w:t>(Shaturaev 2014)</w:t>
      </w:r>
      <w:r w:rsidRPr="00072100">
        <w:rPr>
          <w:rFonts w:ascii="Times New Roman" w:hAnsi="Times New Roman" w:cs="Times New Roman"/>
          <w:sz w:val="24"/>
          <w:szCs w:val="24"/>
        </w:rPr>
        <w:fldChar w:fldCharType="end"/>
      </w:r>
      <w:r w:rsidRPr="00072100">
        <w:rPr>
          <w:rFonts w:ascii="Times New Roman" w:hAnsi="Times New Roman" w:cs="Times New Roman"/>
          <w:sz w:val="24"/>
          <w:szCs w:val="24"/>
          <w:lang w:val="en-US"/>
        </w:rPr>
        <w:t xml:space="preserve">. </w:t>
      </w:r>
    </w:p>
    <w:p w:rsidR="00072100" w:rsidRPr="00072100" w:rsidRDefault="00072100" w:rsidP="00261855">
      <w:pPr>
        <w:spacing w:after="0" w:line="360" w:lineRule="auto"/>
        <w:ind w:right="-1" w:firstLine="708"/>
        <w:jc w:val="both"/>
        <w:rPr>
          <w:rFonts w:ascii="Times New Roman" w:hAnsi="Times New Roman" w:cs="Times New Roman"/>
          <w:sz w:val="24"/>
          <w:szCs w:val="24"/>
          <w:lang w:val="en-US"/>
        </w:rPr>
      </w:pPr>
      <w:r w:rsidRPr="00072100">
        <w:rPr>
          <w:rFonts w:ascii="Times New Roman" w:hAnsi="Times New Roman" w:cs="Times New Roman"/>
          <w:sz w:val="24"/>
          <w:szCs w:val="24"/>
          <w:lang w:val="en-US"/>
        </w:rPr>
        <w:t xml:space="preserve">The level of children’s enrollment in general secondary education in Uzbekistan is quite high. According to the State Statistics Committee, the gross enrollment ratio of school-age children (7-15) at general education institutions has varied between 98-99% from 2000 through 2011 and remains stable within that range </w:t>
      </w:r>
      <w:r w:rsidRPr="00072100">
        <w:rPr>
          <w:rFonts w:ascii="Times New Roman" w:hAnsi="Times New Roman" w:cs="Times New Roman"/>
          <w:sz w:val="24"/>
          <w:szCs w:val="24"/>
        </w:rPr>
        <w:fldChar w:fldCharType="begin" w:fldLock="1"/>
      </w:r>
      <w:r w:rsidRPr="00072100">
        <w:rPr>
          <w:rFonts w:ascii="Times New Roman" w:hAnsi="Times New Roman" w:cs="Times New Roman"/>
          <w:sz w:val="24"/>
          <w:szCs w:val="24"/>
          <w:lang w:val="en-US"/>
        </w:rPr>
        <w:instrText>ADDIN CSL_CITATION {"citationItems":[{"id":"ITEM-1","itemData":{"author":[{"dropping-particle":"","family":"Ministry of Public Education","given":"","non-dropping-particle":"","parse-names":false,"suffix":""}],"id":"ITEM-1","issue":"September 2013","issued":{"date-parts":[["2017"]]},"publisher-place":"Tashkent, Uzbekistan","title":"REPUBLIC OF UZBEKISTAN For 2013-2017","type":"report"},"uris":["http://www.mendeley.com/documents/?uuid=d1790d1b-8bca-46d2-a75c-49733042bcd4"]}],"mendeley":{"formattedCitation":"(Ministry of Public Education 2017)","plainTextFormattedCitation":"(Ministry of Public Education 2017)","previouslyFormattedCitation":"(Ministry of Public Education 2017)"},"properties":{"noteIndex":0},"schema":"https://github.com/citation-style-language/schema/raw/master/csl-citation.json"}</w:instrText>
      </w:r>
      <w:r w:rsidRPr="00072100">
        <w:rPr>
          <w:rFonts w:ascii="Times New Roman" w:hAnsi="Times New Roman" w:cs="Times New Roman"/>
          <w:sz w:val="24"/>
          <w:szCs w:val="24"/>
        </w:rPr>
        <w:fldChar w:fldCharType="separate"/>
      </w:r>
      <w:r w:rsidRPr="00072100">
        <w:rPr>
          <w:rFonts w:ascii="Times New Roman" w:hAnsi="Times New Roman" w:cs="Times New Roman"/>
          <w:noProof/>
          <w:sz w:val="24"/>
          <w:szCs w:val="24"/>
          <w:lang w:val="en-US"/>
        </w:rPr>
        <w:t>(Ministry of Public Education 2017)</w:t>
      </w:r>
      <w:r w:rsidRPr="00072100">
        <w:rPr>
          <w:rFonts w:ascii="Times New Roman" w:hAnsi="Times New Roman" w:cs="Times New Roman"/>
          <w:sz w:val="24"/>
          <w:szCs w:val="24"/>
        </w:rPr>
        <w:fldChar w:fldCharType="end"/>
      </w:r>
      <w:r w:rsidRPr="00072100">
        <w:rPr>
          <w:rFonts w:ascii="Times New Roman" w:hAnsi="Times New Roman" w:cs="Times New Roman"/>
          <w:sz w:val="24"/>
          <w:szCs w:val="24"/>
          <w:lang w:val="en-US"/>
        </w:rPr>
        <w:t xml:space="preserve">. </w:t>
      </w:r>
    </w:p>
    <w:p w:rsidR="00072100" w:rsidRPr="00072100" w:rsidRDefault="00072100" w:rsidP="00261855">
      <w:pPr>
        <w:adjustRightInd w:val="0"/>
        <w:spacing w:line="360" w:lineRule="auto"/>
        <w:jc w:val="both"/>
        <w:rPr>
          <w:rFonts w:ascii="Times New Roman" w:hAnsi="Times New Roman" w:cs="Times New Roman"/>
          <w:sz w:val="24"/>
          <w:szCs w:val="24"/>
          <w:lang w:val="en-US"/>
        </w:rPr>
      </w:pPr>
      <w:r w:rsidRPr="00072100">
        <w:rPr>
          <w:rFonts w:ascii="Times New Roman" w:hAnsi="Times New Roman" w:cs="Times New Roman"/>
          <w:sz w:val="24"/>
          <w:szCs w:val="24"/>
          <w:lang w:val="en-US"/>
        </w:rPr>
        <w:lastRenderedPageBreak/>
        <w:tab/>
        <w:t xml:space="preserve">Uzbek Government ensures equal educational opportunities for ethnic groups living in the country to choose the language of training; the Government provides textbooks, prepares teachers for the schools where instruction is given in a language of certain ethnic groups </w:t>
      </w:r>
      <w:r w:rsidRPr="00072100">
        <w:rPr>
          <w:rFonts w:ascii="Times New Roman" w:hAnsi="Times New Roman" w:cs="Times New Roman"/>
          <w:sz w:val="24"/>
          <w:szCs w:val="24"/>
        </w:rPr>
        <w:fldChar w:fldCharType="begin" w:fldLock="1"/>
      </w:r>
      <w:r w:rsidRPr="00072100">
        <w:rPr>
          <w:rFonts w:ascii="Times New Roman" w:hAnsi="Times New Roman" w:cs="Times New Roman"/>
          <w:sz w:val="24"/>
          <w:szCs w:val="24"/>
          <w:lang w:val="en-US"/>
        </w:rPr>
        <w:instrText>ADDIN CSL_CITATION {"citationItems":[{"id":"ITEM-1","itemData":{"author":[{"dropping-particle":"","family":"World Education Forum","given":"","non-dropping-particle":"","parse-names":false,"suffix":""}],"id":"ITEM-1","issued":{"date-parts":[["2015"]]},"title":"Uzbekistan Education for All 2015 National Review","type":"book"},"uris":["http://www.mendeley.com/documents/?uuid=368c9a3a-8687-4a4e-98b8-9b1d195e119a"]}],"mendeley":{"formattedCitation":"(World Education Forum 2015)","plainTextFormattedCitation":"(World Education Forum 2015)","previouslyFormattedCitation":"(World Education Forum 2015)"},"properties":{"noteIndex":0},"schema":"https://github.com/citation-style-language/schema/raw/master/csl-citation.json"}</w:instrText>
      </w:r>
      <w:r w:rsidRPr="00072100">
        <w:rPr>
          <w:rFonts w:ascii="Times New Roman" w:hAnsi="Times New Roman" w:cs="Times New Roman"/>
          <w:sz w:val="24"/>
          <w:szCs w:val="24"/>
        </w:rPr>
        <w:fldChar w:fldCharType="separate"/>
      </w:r>
      <w:r w:rsidRPr="00072100">
        <w:rPr>
          <w:rFonts w:ascii="Times New Roman" w:hAnsi="Times New Roman" w:cs="Times New Roman"/>
          <w:noProof/>
          <w:sz w:val="24"/>
          <w:szCs w:val="24"/>
          <w:lang w:val="en-US"/>
        </w:rPr>
        <w:t>(World Education Forum 2015)</w:t>
      </w:r>
      <w:r w:rsidRPr="00072100">
        <w:rPr>
          <w:rFonts w:ascii="Times New Roman" w:hAnsi="Times New Roman" w:cs="Times New Roman"/>
          <w:sz w:val="24"/>
          <w:szCs w:val="24"/>
        </w:rPr>
        <w:fldChar w:fldCharType="end"/>
      </w:r>
      <w:r w:rsidRPr="00072100">
        <w:rPr>
          <w:rFonts w:ascii="Times New Roman" w:hAnsi="Times New Roman" w:cs="Times New Roman"/>
          <w:sz w:val="24"/>
          <w:szCs w:val="24"/>
          <w:lang w:val="en-US"/>
        </w:rPr>
        <w:t xml:space="preserve">. The Government of Uzbekistan stresses that there’s an urgent need to strengthen the professionalism and capacity of teachers and educational managers to install knowledge in learners, and in particular to foster their independent thinking skills </w:t>
      </w:r>
      <w:r w:rsidRPr="00072100">
        <w:rPr>
          <w:rFonts w:ascii="Times New Roman" w:hAnsi="Times New Roman" w:cs="Times New Roman"/>
          <w:sz w:val="24"/>
          <w:szCs w:val="24"/>
        </w:rPr>
        <w:fldChar w:fldCharType="begin" w:fldLock="1"/>
      </w:r>
      <w:r w:rsidRPr="00072100">
        <w:rPr>
          <w:rFonts w:ascii="Times New Roman" w:hAnsi="Times New Roman" w:cs="Times New Roman"/>
          <w:sz w:val="24"/>
          <w:szCs w:val="24"/>
          <w:lang w:val="en-US"/>
        </w:rPr>
        <w:instrText>ADDIN CSL_CITATION {"citationItems":[{"id":"ITEM-1","itemData":{"author":[{"dropping-particle":"","family":"Ministry of Public Education","given":"","non-dropping-particle":"","parse-names":false,"suffix":""}],"id":"ITEM-1","issue":"September 2013","issued":{"date-parts":[["2017"]]},"publisher-place":"Tashkent, Uzbekistan","title":"REPUBLIC OF UZBEKISTAN For 2013-2017","type":"report"},"uris":["http://www.mendeley.com/documents/?uuid=d1790d1b-8bca-46d2-a75c-49733042bcd4"]}],"mendeley":{"formattedCitation":"(Ministry of Public Education 2017)","plainTextFormattedCitation":"(Ministry of Public Education 2017)"},"properties":{"noteIndex":0},"schema":"https://github.com/citation-style-language/schema/raw/master/csl-citation.json"}</w:instrText>
      </w:r>
      <w:r w:rsidRPr="00072100">
        <w:rPr>
          <w:rFonts w:ascii="Times New Roman" w:hAnsi="Times New Roman" w:cs="Times New Roman"/>
          <w:sz w:val="24"/>
          <w:szCs w:val="24"/>
        </w:rPr>
        <w:fldChar w:fldCharType="separate"/>
      </w:r>
      <w:r w:rsidRPr="00072100">
        <w:rPr>
          <w:rFonts w:ascii="Times New Roman" w:hAnsi="Times New Roman" w:cs="Times New Roman"/>
          <w:noProof/>
          <w:sz w:val="24"/>
          <w:szCs w:val="24"/>
          <w:lang w:val="en-US"/>
        </w:rPr>
        <w:t>(Ministry of Public Education 2017)</w:t>
      </w:r>
      <w:r w:rsidRPr="00072100">
        <w:rPr>
          <w:rFonts w:ascii="Times New Roman" w:hAnsi="Times New Roman" w:cs="Times New Roman"/>
          <w:sz w:val="24"/>
          <w:szCs w:val="24"/>
        </w:rPr>
        <w:fldChar w:fldCharType="end"/>
      </w:r>
      <w:r w:rsidRPr="00072100">
        <w:rPr>
          <w:rFonts w:ascii="Times New Roman" w:hAnsi="Times New Roman" w:cs="Times New Roman"/>
          <w:sz w:val="24"/>
          <w:szCs w:val="24"/>
          <w:lang w:val="en-US"/>
        </w:rPr>
        <w:t xml:space="preserve">. </w:t>
      </w:r>
    </w:p>
    <w:p w:rsidR="00072100" w:rsidRPr="00072100" w:rsidRDefault="00072100" w:rsidP="00261855">
      <w:pPr>
        <w:spacing w:after="0" w:line="360" w:lineRule="auto"/>
        <w:jc w:val="both"/>
        <w:rPr>
          <w:rFonts w:ascii="Times New Roman" w:hAnsi="Times New Roman" w:cs="Times New Roman"/>
          <w:b/>
          <w:sz w:val="24"/>
          <w:szCs w:val="24"/>
          <w:lang w:val="en-US"/>
        </w:rPr>
      </w:pPr>
      <w:r w:rsidRPr="00072100">
        <w:rPr>
          <w:rFonts w:ascii="Times New Roman" w:hAnsi="Times New Roman" w:cs="Times New Roman"/>
          <w:b/>
          <w:sz w:val="24"/>
          <w:szCs w:val="24"/>
          <w:lang w:val="en-US"/>
        </w:rPr>
        <w:t>Research questions</w:t>
      </w:r>
    </w:p>
    <w:p w:rsidR="00072100" w:rsidRPr="00072100" w:rsidRDefault="00072100" w:rsidP="00261855">
      <w:pPr>
        <w:adjustRightInd w:val="0"/>
        <w:spacing w:after="0" w:line="360" w:lineRule="auto"/>
        <w:ind w:firstLine="360"/>
        <w:jc w:val="both"/>
        <w:rPr>
          <w:rFonts w:ascii="Times New Roman" w:hAnsi="Times New Roman" w:cs="Times New Roman"/>
          <w:sz w:val="24"/>
          <w:szCs w:val="24"/>
          <w:lang w:val="en-US"/>
        </w:rPr>
      </w:pPr>
      <w:r w:rsidRPr="00072100">
        <w:rPr>
          <w:rFonts w:ascii="Times New Roman" w:hAnsi="Times New Roman" w:cs="Times New Roman"/>
          <w:sz w:val="24"/>
          <w:szCs w:val="24"/>
          <w:lang w:val="en-US"/>
        </w:rPr>
        <w:t xml:space="preserve">As specified by the official sources, the Republic of Uzbekistan spends 43 percent of its budget on education </w:t>
      </w:r>
      <w:r w:rsidRPr="00072100">
        <w:rPr>
          <w:rFonts w:ascii="Times New Roman" w:hAnsi="Times New Roman" w:cs="Times New Roman"/>
          <w:sz w:val="24"/>
          <w:szCs w:val="24"/>
        </w:rPr>
        <w:fldChar w:fldCharType="begin" w:fldLock="1"/>
      </w:r>
      <w:r w:rsidRPr="00072100">
        <w:rPr>
          <w:rFonts w:ascii="Times New Roman" w:hAnsi="Times New Roman" w:cs="Times New Roman"/>
          <w:sz w:val="24"/>
          <w:szCs w:val="24"/>
          <w:lang w:val="en-US"/>
        </w:rPr>
        <w:instrText>ADDIN CSL_CITATION {"citationItems":[{"id":"ITEM-1","itemData":{"DOI":"10.1596/33371","author":[{"dropping-particle":"V.","family":"Izvorski","given":"Ivailo","non-dropping-particle":"","parse-names":false,"suffix":""},{"dropping-particle":"","family":"Trushin","given":"Eskender","non-dropping-particle":"","parse-names":false,"suffix":""},{"dropping-particle":"","family":"Appiah-Koranteng","given":"Alex","non-dropping-particle":"","parse-names":false,"suffix":""},{"dropping-particle":"","family":"Varoudakis","given":"Aristomene","non-dropping-particle":"","parse-names":false,"suffix":""},{"dropping-particle":"","family":"Islam","given":"Roumeen","non-dropping-particle":"","parse-names":false,"suffix":""},{"dropping-particle":"","family":"Safarov","given":"Maksudjon","non-dropping-particle":"","parse-names":false,"suffix":""},{"dropping-particle":"","family":"Lord","given":"David","non-dropping-particle":"","parse-names":false,"suffix":""},{"dropping-particle":"","family":"Motohashi","given":"Mitsunori","non-dropping-particle":"","parse-names":false,"suffix":""},{"dropping-particle":"","family":"Ihsan","given":"Ahya","non-dropping-particle":"","parse-names":false,"suffix":""},{"dropping-particle":"","family":"Zorya","given":"Sergiy","non-dropping-particle":"","parse-names":false,"suffix":""},{"dropping-particle":"","family":"Hawkesworth","given":"Ian","non-dropping-particle":"","parse-names":false,"suffix":""},{"dropping-particle":"","family":"Philipsen","given":"Ferry","non-dropping-particle":"","parse-names":false,"suffix":""},{"dropping-particle":"","family":"James","given":"Sebastian","non-dropping-particle":"","parse-names":false,"suffix":""},{"dropping-particle":"","family":"Anadolu","given":"Elvira","non-dropping-particle":"","parse-names":false,"suffix":""},{"dropping-particle":"","family":"Teixeira","given":"Janssen","non-dropping-particle":"","parse-names":false,"suffix":""},{"dropping-particle":"","family":"Karakulah","given":"Kenan","non-dropping-particle":"","parse-names":false,"suffix":""}],"container-title":"Uzbekistan Public Expenditure Review","id":"ITEM-1","issued":{"date-parts":[["2019"]]},"title":"Uzbekistan Public Expenditure Review","type":"book"},"uris":["http://www.mendeley.com/documents/?uuid=dcaa9169-dca1-4774-8c17-4086c2cccd8d"]}],"mendeley":{"formattedCitation":"(Izvorski et al. 2019)","plainTextFormattedCitation":"(Izvorski et al. 2019)","previouslyFormattedCitation":"(Izvorski et al. 2019)"},"properties":{"noteIndex":0},"schema":"https://github.com/citation-style-language/schema/raw/master/csl-citation.json"}</w:instrText>
      </w:r>
      <w:r w:rsidRPr="00072100">
        <w:rPr>
          <w:rFonts w:ascii="Times New Roman" w:hAnsi="Times New Roman" w:cs="Times New Roman"/>
          <w:sz w:val="24"/>
          <w:szCs w:val="24"/>
        </w:rPr>
        <w:fldChar w:fldCharType="separate"/>
      </w:r>
      <w:r w:rsidRPr="00072100">
        <w:rPr>
          <w:rFonts w:ascii="Times New Roman" w:hAnsi="Times New Roman" w:cs="Times New Roman"/>
          <w:noProof/>
          <w:sz w:val="24"/>
          <w:szCs w:val="24"/>
          <w:lang w:val="en-US"/>
        </w:rPr>
        <w:t>(Izvorski et al. 2019)</w:t>
      </w:r>
      <w:r w:rsidRPr="00072100">
        <w:rPr>
          <w:rFonts w:ascii="Times New Roman" w:hAnsi="Times New Roman" w:cs="Times New Roman"/>
          <w:sz w:val="24"/>
          <w:szCs w:val="24"/>
        </w:rPr>
        <w:fldChar w:fldCharType="end"/>
      </w:r>
      <w:r w:rsidRPr="00072100">
        <w:rPr>
          <w:rFonts w:ascii="Times New Roman" w:hAnsi="Times New Roman" w:cs="Times New Roman"/>
          <w:sz w:val="24"/>
          <w:szCs w:val="24"/>
          <w:lang w:val="en-US"/>
        </w:rPr>
        <w:t xml:space="preserve">, however, the quality of education and academic results are still ground-level compare to other developing countries. In Indonesia, the share of education-related spending among total government expenditures tripled between 2000 and 2013, with education becoming the second largest area of spending after government administration </w:t>
      </w:r>
      <w:r w:rsidRPr="00072100">
        <w:rPr>
          <w:rFonts w:ascii="Times New Roman" w:hAnsi="Times New Roman" w:cs="Times New Roman"/>
          <w:sz w:val="24"/>
          <w:szCs w:val="24"/>
        </w:rPr>
        <w:fldChar w:fldCharType="begin" w:fldLock="1"/>
      </w:r>
      <w:r w:rsidRPr="00072100">
        <w:rPr>
          <w:rFonts w:ascii="Times New Roman" w:hAnsi="Times New Roman" w:cs="Times New Roman"/>
          <w:sz w:val="24"/>
          <w:szCs w:val="24"/>
          <w:lang w:val="en-US"/>
        </w:rPr>
        <w:instrText>ADDIN CSL_CITATION {"citationItems":[{"id":"ITEM-1","itemData":{"DOI":"10.1111/padr.12272","ISSN":"17284457","author":[{"dropping-particle":"","family":"Sari","given":"Virgi A.","non-dropping-particle":"","parse-names":false,"suffix":""}],"container-title":"Population and Development Review","id":"ITEM-1","issued":{"date-parts":[["2019"]]},"title":"Educational Assistance and Education Quality in Indonesia: The Role of Decentralization","type":"paper-conference"},"uris":["http://www.mendeley.com/documents/?uuid=d56e322a-3cc8-469f-93ec-1e807fc492fe"]}],"mendeley":{"formattedCitation":"(Sari 2019)","plainTextFormattedCitation":"(Sari 2019)"},"properties":{"noteIndex":0},"schema":"https://github.com/citation-style-language/schema/raw/master/csl-citation.json"}</w:instrText>
      </w:r>
      <w:r w:rsidRPr="00072100">
        <w:rPr>
          <w:rFonts w:ascii="Times New Roman" w:hAnsi="Times New Roman" w:cs="Times New Roman"/>
          <w:sz w:val="24"/>
          <w:szCs w:val="24"/>
        </w:rPr>
        <w:fldChar w:fldCharType="separate"/>
      </w:r>
      <w:r w:rsidRPr="00072100">
        <w:rPr>
          <w:rFonts w:ascii="Times New Roman" w:hAnsi="Times New Roman" w:cs="Times New Roman"/>
          <w:noProof/>
          <w:sz w:val="24"/>
          <w:szCs w:val="24"/>
          <w:lang w:val="en-US"/>
        </w:rPr>
        <w:t>(Sari 2019)</w:t>
      </w:r>
      <w:r w:rsidRPr="00072100">
        <w:rPr>
          <w:rFonts w:ascii="Times New Roman" w:hAnsi="Times New Roman" w:cs="Times New Roman"/>
          <w:sz w:val="24"/>
          <w:szCs w:val="24"/>
        </w:rPr>
        <w:fldChar w:fldCharType="end"/>
      </w:r>
      <w:r w:rsidRPr="00072100">
        <w:rPr>
          <w:rFonts w:ascii="Times New Roman" w:hAnsi="Times New Roman" w:cs="Times New Roman"/>
          <w:sz w:val="24"/>
          <w:szCs w:val="24"/>
          <w:lang w:val="en-US"/>
        </w:rPr>
        <w:t>. Nevertheless, both countries’ educational indicators, in terms of excellence of education and literary rate, are low. This study tries to explore the reasons behind the poor quality of education and low academic achievements at primary schools of Indonesia and Uzbekistan. In this qualitative study, therefore, the author addresses the following research questions:</w:t>
      </w:r>
    </w:p>
    <w:p w:rsidR="00072100" w:rsidRPr="00072100" w:rsidRDefault="00072100" w:rsidP="00261855">
      <w:pPr>
        <w:pStyle w:val="a4"/>
        <w:numPr>
          <w:ilvl w:val="0"/>
          <w:numId w:val="1"/>
        </w:numPr>
        <w:autoSpaceDE w:val="0"/>
        <w:autoSpaceDN w:val="0"/>
        <w:adjustRightInd w:val="0"/>
        <w:spacing w:line="360" w:lineRule="auto"/>
        <w:jc w:val="both"/>
        <w:rPr>
          <w:rFonts w:ascii="Times New Roman" w:hAnsi="Times New Roman"/>
          <w:sz w:val="24"/>
          <w:szCs w:val="24"/>
        </w:rPr>
      </w:pPr>
      <w:r w:rsidRPr="00072100">
        <w:rPr>
          <w:rFonts w:ascii="Times New Roman" w:hAnsi="Times New Roman"/>
          <w:sz w:val="24"/>
          <w:szCs w:val="24"/>
        </w:rPr>
        <w:t xml:space="preserve">What are the core reasons for the poor quality of education in the country? </w:t>
      </w:r>
    </w:p>
    <w:p w:rsidR="00072100" w:rsidRPr="00072100" w:rsidRDefault="00072100" w:rsidP="00261855">
      <w:pPr>
        <w:pStyle w:val="a4"/>
        <w:numPr>
          <w:ilvl w:val="0"/>
          <w:numId w:val="1"/>
        </w:numPr>
        <w:autoSpaceDE w:val="0"/>
        <w:autoSpaceDN w:val="0"/>
        <w:adjustRightInd w:val="0"/>
        <w:spacing w:after="240" w:line="360" w:lineRule="auto"/>
        <w:jc w:val="both"/>
        <w:rPr>
          <w:rFonts w:ascii="Times New Roman" w:hAnsi="Times New Roman"/>
          <w:sz w:val="24"/>
          <w:szCs w:val="24"/>
        </w:rPr>
      </w:pPr>
      <w:r w:rsidRPr="00072100">
        <w:rPr>
          <w:rFonts w:ascii="Times New Roman" w:hAnsi="Times New Roman"/>
          <w:sz w:val="24"/>
          <w:szCs w:val="24"/>
        </w:rPr>
        <w:t>What are the causes of low academic achievements at school?</w:t>
      </w:r>
    </w:p>
    <w:p w:rsidR="00072100" w:rsidRPr="00072100" w:rsidRDefault="00072100" w:rsidP="00261855">
      <w:pPr>
        <w:spacing w:after="0" w:line="360" w:lineRule="auto"/>
        <w:jc w:val="both"/>
        <w:rPr>
          <w:rFonts w:ascii="Times New Roman" w:hAnsi="Times New Roman" w:cs="Times New Roman"/>
          <w:b/>
          <w:sz w:val="24"/>
          <w:szCs w:val="24"/>
          <w:lang w:val="en-US"/>
        </w:rPr>
      </w:pPr>
      <w:r w:rsidRPr="00072100">
        <w:rPr>
          <w:rFonts w:ascii="Times New Roman" w:hAnsi="Times New Roman" w:cs="Times New Roman"/>
          <w:b/>
          <w:sz w:val="24"/>
          <w:szCs w:val="24"/>
          <w:lang w:val="en-US"/>
        </w:rPr>
        <w:t>Methodology</w:t>
      </w:r>
    </w:p>
    <w:p w:rsidR="00072100" w:rsidRPr="00072100" w:rsidRDefault="00072100" w:rsidP="00261855">
      <w:pPr>
        <w:spacing w:after="0" w:line="360" w:lineRule="auto"/>
        <w:jc w:val="both"/>
        <w:rPr>
          <w:rFonts w:ascii="Times New Roman" w:hAnsi="Times New Roman" w:cs="Times New Roman"/>
          <w:b/>
          <w:i/>
          <w:sz w:val="24"/>
          <w:szCs w:val="24"/>
          <w:lang w:val="en-US"/>
        </w:rPr>
      </w:pPr>
      <w:r w:rsidRPr="00072100">
        <w:rPr>
          <w:rFonts w:ascii="Times New Roman" w:hAnsi="Times New Roman" w:cs="Times New Roman"/>
          <w:b/>
          <w:i/>
          <w:sz w:val="24"/>
          <w:szCs w:val="24"/>
          <w:lang w:val="en-US"/>
        </w:rPr>
        <w:t>Sites</w:t>
      </w:r>
    </w:p>
    <w:p w:rsidR="00072100" w:rsidRPr="00072100" w:rsidRDefault="00072100" w:rsidP="00261855">
      <w:pPr>
        <w:adjustRightInd w:val="0"/>
        <w:spacing w:line="360" w:lineRule="auto"/>
        <w:ind w:firstLine="708"/>
        <w:jc w:val="both"/>
        <w:rPr>
          <w:rFonts w:ascii="Times New Roman" w:eastAsia="MinionPro-Regular" w:hAnsi="Times New Roman" w:cs="Times New Roman"/>
          <w:sz w:val="24"/>
          <w:szCs w:val="24"/>
          <w:lang w:val="en-US"/>
        </w:rPr>
      </w:pPr>
      <w:r w:rsidRPr="00072100">
        <w:rPr>
          <w:rFonts w:ascii="Times New Roman" w:eastAsia="MinionPro-Regular" w:hAnsi="Times New Roman" w:cs="Times New Roman"/>
          <w:sz w:val="24"/>
          <w:szCs w:val="24"/>
          <w:lang w:val="en-US"/>
        </w:rPr>
        <w:t xml:space="preserve">The author selected two sites to </w:t>
      </w:r>
      <w:proofErr w:type="spellStart"/>
      <w:r w:rsidRPr="00072100">
        <w:rPr>
          <w:rFonts w:ascii="Times New Roman" w:eastAsia="MinionPro-Regular" w:hAnsi="Times New Roman" w:cs="Times New Roman"/>
          <w:sz w:val="24"/>
          <w:szCs w:val="24"/>
          <w:lang w:val="en-US"/>
        </w:rPr>
        <w:t>maximise</w:t>
      </w:r>
      <w:proofErr w:type="spellEnd"/>
      <w:r w:rsidRPr="00072100">
        <w:rPr>
          <w:rFonts w:ascii="Times New Roman" w:eastAsia="MinionPro-Regular" w:hAnsi="Times New Roman" w:cs="Times New Roman"/>
          <w:sz w:val="24"/>
          <w:szCs w:val="24"/>
          <w:lang w:val="en-US"/>
        </w:rPr>
        <w:t xml:space="preserve"> richness and accuracy of data, in which to conduct fieldwork – Bandung city, West Java in the Republic of Indonesia, and Tashkent city, Republic of Uzbekistan. In Bandung, SDN </w:t>
      </w:r>
      <w:proofErr w:type="spellStart"/>
      <w:r w:rsidRPr="00072100">
        <w:rPr>
          <w:rFonts w:ascii="Times New Roman" w:eastAsia="MinionPro-Regular" w:hAnsi="Times New Roman" w:cs="Times New Roman"/>
          <w:sz w:val="24"/>
          <w:szCs w:val="24"/>
          <w:lang w:val="en-US"/>
        </w:rPr>
        <w:t>Banjarsari</w:t>
      </w:r>
      <w:proofErr w:type="spellEnd"/>
      <w:r w:rsidRPr="00072100">
        <w:rPr>
          <w:rFonts w:ascii="Times New Roman" w:eastAsia="MinionPro-Regular" w:hAnsi="Times New Roman" w:cs="Times New Roman"/>
          <w:sz w:val="24"/>
          <w:szCs w:val="24"/>
          <w:lang w:val="en-US"/>
        </w:rPr>
        <w:t xml:space="preserve"> was chosen for observation, meanwhile, primary school #291 in Tashkent city was an investigation spot of the research. There are some resemblances between the educational systems of Indonesia and Uzbekistan, both countries direct one-third of their total budget for the development of education. In total, two (2) primary schools have been chosen for comparison as they have similarities in resourcing, access, and issues in compulsory education. </w:t>
      </w:r>
    </w:p>
    <w:p w:rsidR="00072100" w:rsidRPr="00072100" w:rsidRDefault="00072100" w:rsidP="00261855">
      <w:pPr>
        <w:adjustRightInd w:val="0"/>
        <w:spacing w:after="0" w:line="360" w:lineRule="auto"/>
        <w:jc w:val="both"/>
        <w:rPr>
          <w:rFonts w:ascii="Times New Roman" w:hAnsi="Times New Roman" w:cs="Times New Roman"/>
          <w:b/>
          <w:i/>
          <w:sz w:val="24"/>
          <w:szCs w:val="24"/>
          <w:lang w:val="en-US"/>
        </w:rPr>
      </w:pPr>
      <w:r w:rsidRPr="00072100">
        <w:rPr>
          <w:rFonts w:ascii="Times New Roman" w:hAnsi="Times New Roman" w:cs="Times New Roman"/>
          <w:b/>
          <w:i/>
          <w:sz w:val="24"/>
          <w:szCs w:val="24"/>
          <w:lang w:val="en-US"/>
        </w:rPr>
        <w:t xml:space="preserve">Data collection and research instrument </w:t>
      </w:r>
    </w:p>
    <w:p w:rsidR="00072100" w:rsidRPr="00072100" w:rsidRDefault="00072100" w:rsidP="00261855">
      <w:pPr>
        <w:adjustRightInd w:val="0"/>
        <w:spacing w:after="0" w:line="360" w:lineRule="auto"/>
        <w:ind w:firstLine="708"/>
        <w:jc w:val="both"/>
        <w:rPr>
          <w:rFonts w:ascii="Times New Roman" w:eastAsia="MinionPro-Regular" w:hAnsi="Times New Roman" w:cs="Times New Roman"/>
          <w:color w:val="000000"/>
          <w:sz w:val="24"/>
          <w:szCs w:val="24"/>
          <w:lang w:val="en-US"/>
        </w:rPr>
      </w:pPr>
      <w:r w:rsidRPr="00072100">
        <w:rPr>
          <w:rFonts w:ascii="Times New Roman" w:hAnsi="Times New Roman" w:cs="Times New Roman"/>
          <w:sz w:val="24"/>
          <w:szCs w:val="24"/>
          <w:lang w:val="en-US"/>
        </w:rPr>
        <w:t xml:space="preserve">Throughout the research, two stages of data collection; interviews, and analysis of available data. The first stage involved interviews, as the aim of the study to identify the core reasons for poor academic results in primary education of both countries. On account of the Covid-19 pandemic over the world, the interviews were carried out online. The semi-structured interview </w:t>
      </w:r>
      <w:r w:rsidRPr="00072100">
        <w:rPr>
          <w:rFonts w:ascii="Times New Roman" w:hAnsi="Times New Roman" w:cs="Times New Roman"/>
          <w:sz w:val="24"/>
          <w:szCs w:val="24"/>
          <w:lang w:val="en-US"/>
        </w:rPr>
        <w:lastRenderedPageBreak/>
        <w:t xml:space="preserve">technique was employed that this style of interviewing allowed the researcher to use both a structured approach as well as a one-on-one style was conducted to answer the research questions. For both sides, school teachers and principals were the main participants of the interview investigation. Over 24 personnel of primary schools were officially interviewed, however, 6 teachers, from both sides, agreed only for an informal discussion. The Bahasa Indonesia and Uzbek language were used for interviews. </w:t>
      </w:r>
      <w:r w:rsidRPr="00072100">
        <w:rPr>
          <w:rFonts w:ascii="Times New Roman" w:eastAsia="MinionPro-Regular" w:hAnsi="Times New Roman" w:cs="Times New Roman"/>
          <w:sz w:val="24"/>
          <w:szCs w:val="24"/>
          <w:lang w:val="en-US"/>
        </w:rPr>
        <w:t xml:space="preserve">The themes explored included: what is or are the core reason(s) for poor academic results; why government investments in education do not pay off; what is/are your recommendation for enhancing the quality of education and the academic results at the primary education level. </w:t>
      </w:r>
      <w:r w:rsidRPr="00072100">
        <w:rPr>
          <w:rFonts w:ascii="Times New Roman" w:eastAsia="MinionPro-Regular" w:hAnsi="Times New Roman" w:cs="Times New Roman"/>
          <w:color w:val="000000"/>
          <w:sz w:val="24"/>
          <w:szCs w:val="24"/>
          <w:lang w:val="en-US"/>
        </w:rPr>
        <w:t xml:space="preserve">The interview data were </w:t>
      </w:r>
      <w:proofErr w:type="spellStart"/>
      <w:r w:rsidRPr="00072100">
        <w:rPr>
          <w:rFonts w:ascii="Times New Roman" w:eastAsia="MinionPro-Regular" w:hAnsi="Times New Roman" w:cs="Times New Roman"/>
          <w:color w:val="000000"/>
          <w:sz w:val="24"/>
          <w:szCs w:val="24"/>
          <w:lang w:val="en-US"/>
        </w:rPr>
        <w:t>analysed</w:t>
      </w:r>
      <w:proofErr w:type="spellEnd"/>
      <w:r w:rsidRPr="00072100">
        <w:rPr>
          <w:rFonts w:ascii="Times New Roman" w:eastAsia="MinionPro-Regular" w:hAnsi="Times New Roman" w:cs="Times New Roman"/>
          <w:color w:val="000000"/>
          <w:sz w:val="24"/>
          <w:szCs w:val="24"/>
          <w:lang w:val="en-US"/>
        </w:rPr>
        <w:t xml:space="preserve"> by using </w:t>
      </w:r>
      <w:proofErr w:type="spellStart"/>
      <w:r w:rsidRPr="00072100">
        <w:rPr>
          <w:rFonts w:ascii="Times New Roman" w:eastAsia="MinionPro-Regular" w:hAnsi="Times New Roman" w:cs="Times New Roman"/>
          <w:color w:val="000000"/>
          <w:sz w:val="24"/>
          <w:szCs w:val="24"/>
          <w:lang w:val="en-US"/>
        </w:rPr>
        <w:t>Atlas.ti</w:t>
      </w:r>
      <w:proofErr w:type="spellEnd"/>
      <w:r w:rsidRPr="00072100">
        <w:rPr>
          <w:rFonts w:ascii="Times New Roman" w:eastAsia="MinionPro-Regular" w:hAnsi="Times New Roman" w:cs="Times New Roman"/>
          <w:color w:val="000000"/>
          <w:sz w:val="24"/>
          <w:szCs w:val="24"/>
          <w:lang w:val="en-US"/>
        </w:rPr>
        <w:t xml:space="preserve"> software (version 8.4) to cooperate within the analysis of the data.</w:t>
      </w:r>
    </w:p>
    <w:p w:rsidR="00072100" w:rsidRPr="00072100" w:rsidRDefault="00072100" w:rsidP="00261855">
      <w:pPr>
        <w:spacing w:before="240" w:after="0" w:line="360" w:lineRule="auto"/>
        <w:jc w:val="both"/>
        <w:rPr>
          <w:rFonts w:ascii="Times New Roman" w:hAnsi="Times New Roman" w:cs="Times New Roman"/>
          <w:b/>
          <w:sz w:val="24"/>
          <w:szCs w:val="24"/>
          <w:lang w:val="en-US"/>
        </w:rPr>
      </w:pPr>
      <w:r w:rsidRPr="00072100">
        <w:rPr>
          <w:rFonts w:ascii="Times New Roman" w:hAnsi="Times New Roman" w:cs="Times New Roman"/>
          <w:b/>
          <w:sz w:val="24"/>
          <w:szCs w:val="24"/>
          <w:lang w:val="en-US"/>
        </w:rPr>
        <w:t>Results and Discussions</w:t>
      </w:r>
    </w:p>
    <w:p w:rsidR="00072100" w:rsidRPr="00072100" w:rsidRDefault="00072100" w:rsidP="00261855">
      <w:pPr>
        <w:adjustRightInd w:val="0"/>
        <w:spacing w:after="0" w:line="360" w:lineRule="auto"/>
        <w:jc w:val="both"/>
        <w:rPr>
          <w:rFonts w:ascii="Times New Roman" w:hAnsi="Times New Roman" w:cs="Times New Roman"/>
          <w:b/>
          <w:sz w:val="24"/>
          <w:szCs w:val="24"/>
          <w:lang w:val="en-US"/>
        </w:rPr>
      </w:pPr>
      <w:r w:rsidRPr="00072100">
        <w:rPr>
          <w:rFonts w:ascii="Times New Roman" w:hAnsi="Times New Roman" w:cs="Times New Roman"/>
          <w:b/>
          <w:sz w:val="24"/>
          <w:szCs w:val="24"/>
          <w:lang w:val="en-US"/>
        </w:rPr>
        <w:t xml:space="preserve">Research question 1: </w:t>
      </w:r>
      <w:r w:rsidRPr="00072100">
        <w:rPr>
          <w:rFonts w:ascii="Times New Roman" w:hAnsi="Times New Roman" w:cs="Times New Roman"/>
          <w:b/>
          <w:i/>
          <w:sz w:val="24"/>
          <w:szCs w:val="24"/>
          <w:lang w:val="en-US"/>
        </w:rPr>
        <w:t>What are the core reasons for the poor quality of education in the country?</w:t>
      </w:r>
      <w:r w:rsidRPr="00072100">
        <w:rPr>
          <w:rFonts w:ascii="Times New Roman" w:hAnsi="Times New Roman" w:cs="Times New Roman"/>
          <w:b/>
          <w:sz w:val="24"/>
          <w:szCs w:val="24"/>
          <w:lang w:val="en-US"/>
        </w:rPr>
        <w:t xml:space="preserve"> </w:t>
      </w:r>
    </w:p>
    <w:p w:rsidR="00072100" w:rsidRPr="00072100" w:rsidRDefault="00072100" w:rsidP="00261855">
      <w:pPr>
        <w:adjustRightInd w:val="0"/>
        <w:spacing w:after="0" w:line="360" w:lineRule="auto"/>
        <w:ind w:firstLine="708"/>
        <w:jc w:val="both"/>
        <w:rPr>
          <w:rFonts w:ascii="Times New Roman" w:hAnsi="Times New Roman" w:cs="Times New Roman"/>
          <w:sz w:val="24"/>
          <w:szCs w:val="24"/>
          <w:lang w:val="en-US"/>
        </w:rPr>
      </w:pPr>
      <w:r w:rsidRPr="00072100">
        <w:rPr>
          <w:rFonts w:ascii="Times New Roman" w:hAnsi="Times New Roman" w:cs="Times New Roman"/>
          <w:sz w:val="24"/>
          <w:szCs w:val="24"/>
          <w:lang w:val="en-US"/>
        </w:rPr>
        <w:t xml:space="preserve">The head of the department of Teacher training and re-training of the Ministry of Public Education of the Republic of Uzbekistan, </w:t>
      </w:r>
      <w:proofErr w:type="spellStart"/>
      <w:r w:rsidRPr="00072100">
        <w:rPr>
          <w:rFonts w:ascii="Times New Roman" w:hAnsi="Times New Roman" w:cs="Times New Roman"/>
          <w:sz w:val="24"/>
          <w:szCs w:val="24"/>
          <w:lang w:val="en-US"/>
        </w:rPr>
        <w:t>Makhmudov</w:t>
      </w:r>
      <w:proofErr w:type="spellEnd"/>
      <w:r w:rsidRPr="00072100">
        <w:rPr>
          <w:rFonts w:ascii="Times New Roman" w:hAnsi="Times New Roman" w:cs="Times New Roman"/>
          <w:sz w:val="24"/>
          <w:szCs w:val="24"/>
          <w:lang w:val="en-US"/>
        </w:rPr>
        <w:t xml:space="preserve"> </w:t>
      </w:r>
      <w:proofErr w:type="spellStart"/>
      <w:r w:rsidRPr="00072100">
        <w:rPr>
          <w:rFonts w:ascii="Times New Roman" w:hAnsi="Times New Roman" w:cs="Times New Roman"/>
          <w:sz w:val="24"/>
          <w:szCs w:val="24"/>
          <w:lang w:val="en-US"/>
        </w:rPr>
        <w:t>Miraziz</w:t>
      </w:r>
      <w:proofErr w:type="spellEnd"/>
      <w:r w:rsidRPr="00072100">
        <w:rPr>
          <w:rFonts w:ascii="Times New Roman" w:hAnsi="Times New Roman" w:cs="Times New Roman"/>
          <w:sz w:val="24"/>
          <w:szCs w:val="24"/>
          <w:lang w:val="en-US"/>
        </w:rPr>
        <w:t xml:space="preserve">, claimed that currently, 501.000 teachers educating schoolchildren in 10090 primary schools in the Republic of Uzbekistan. GOU expends 24.4% of the state budget on education, most of which is squandered on training and retraining of teachers. He said ‘We still face multiple issues on enhancing the quality of public education: insufficient funding, inefficient and ineffective financing system, corruption, outdated curriculum, and student assessments, shortage of well-qualified teachers, and antiquated teacher training and re-training </w:t>
      </w:r>
      <w:proofErr w:type="spellStart"/>
      <w:r w:rsidRPr="00072100">
        <w:rPr>
          <w:rFonts w:ascii="Times New Roman" w:hAnsi="Times New Roman" w:cs="Times New Roman"/>
          <w:sz w:val="24"/>
          <w:szCs w:val="24"/>
          <w:lang w:val="en-US"/>
        </w:rPr>
        <w:t>programmes</w:t>
      </w:r>
      <w:proofErr w:type="spellEnd"/>
      <w:r w:rsidRPr="00072100">
        <w:rPr>
          <w:rFonts w:ascii="Times New Roman" w:hAnsi="Times New Roman" w:cs="Times New Roman"/>
          <w:sz w:val="24"/>
          <w:szCs w:val="24"/>
          <w:lang w:val="en-US"/>
        </w:rPr>
        <w:t xml:space="preserve">.’ In Uzbekistan, school lecturers once in every five (5) years have to go through a so-called national certification </w:t>
      </w:r>
      <w:proofErr w:type="spellStart"/>
      <w:r w:rsidRPr="00072100">
        <w:rPr>
          <w:rFonts w:ascii="Times New Roman" w:hAnsi="Times New Roman" w:cs="Times New Roman"/>
          <w:sz w:val="24"/>
          <w:szCs w:val="24"/>
          <w:lang w:val="en-US"/>
        </w:rPr>
        <w:t>programme</w:t>
      </w:r>
      <w:proofErr w:type="spellEnd"/>
      <w:r w:rsidRPr="00072100">
        <w:rPr>
          <w:rFonts w:ascii="Times New Roman" w:hAnsi="Times New Roman" w:cs="Times New Roman"/>
          <w:sz w:val="24"/>
          <w:szCs w:val="24"/>
          <w:lang w:val="en-US"/>
        </w:rPr>
        <w:t xml:space="preserve">. It is a part of the teacher training policy. The teachers spend a month at the in-service training </w:t>
      </w:r>
      <w:proofErr w:type="spellStart"/>
      <w:r w:rsidRPr="00072100">
        <w:rPr>
          <w:rFonts w:ascii="Times New Roman" w:hAnsi="Times New Roman" w:cs="Times New Roman"/>
          <w:sz w:val="24"/>
          <w:szCs w:val="24"/>
          <w:lang w:val="en-US"/>
        </w:rPr>
        <w:t>centres</w:t>
      </w:r>
      <w:proofErr w:type="spellEnd"/>
      <w:r w:rsidRPr="00072100">
        <w:rPr>
          <w:rFonts w:ascii="Times New Roman" w:hAnsi="Times New Roman" w:cs="Times New Roman"/>
          <w:sz w:val="24"/>
          <w:szCs w:val="24"/>
          <w:lang w:val="en-US"/>
        </w:rPr>
        <w:t xml:space="preserve"> to enhance their knowledge and experience, and at the end, they have to submit their qualifying work on an independent topic. A deeper analysis shows that final qualifying works can be purchased by teachers in a ready-made form. ‘However, no one cares about plagiarism. Corruption starts at in-service training </w:t>
      </w:r>
      <w:proofErr w:type="spellStart"/>
      <w:r w:rsidRPr="00072100">
        <w:rPr>
          <w:rFonts w:ascii="Times New Roman" w:hAnsi="Times New Roman" w:cs="Times New Roman"/>
          <w:sz w:val="24"/>
          <w:szCs w:val="24"/>
          <w:lang w:val="en-US"/>
        </w:rPr>
        <w:t>centres’</w:t>
      </w:r>
      <w:proofErr w:type="spellEnd"/>
      <w:r w:rsidRPr="00072100">
        <w:rPr>
          <w:rFonts w:ascii="Times New Roman" w:hAnsi="Times New Roman" w:cs="Times New Roman"/>
          <w:sz w:val="24"/>
          <w:szCs w:val="24"/>
          <w:lang w:val="en-US"/>
        </w:rPr>
        <w:t xml:space="preserve"> says </w:t>
      </w:r>
      <w:proofErr w:type="spellStart"/>
      <w:r w:rsidRPr="00072100">
        <w:rPr>
          <w:rFonts w:ascii="Times New Roman" w:hAnsi="Times New Roman" w:cs="Times New Roman"/>
          <w:sz w:val="24"/>
          <w:szCs w:val="24"/>
          <w:lang w:val="en-US"/>
        </w:rPr>
        <w:t>Makhmudov</w:t>
      </w:r>
      <w:proofErr w:type="spellEnd"/>
      <w:r w:rsidRPr="00072100">
        <w:rPr>
          <w:rFonts w:ascii="Times New Roman" w:hAnsi="Times New Roman" w:cs="Times New Roman"/>
          <w:sz w:val="24"/>
          <w:szCs w:val="24"/>
          <w:lang w:val="en-US"/>
        </w:rPr>
        <w:t xml:space="preserve"> </w:t>
      </w:r>
      <w:proofErr w:type="spellStart"/>
      <w:r w:rsidRPr="00072100">
        <w:rPr>
          <w:rFonts w:ascii="Times New Roman" w:hAnsi="Times New Roman" w:cs="Times New Roman"/>
          <w:sz w:val="24"/>
          <w:szCs w:val="24"/>
          <w:lang w:val="en-US"/>
        </w:rPr>
        <w:t>Miraziz</w:t>
      </w:r>
      <w:proofErr w:type="spellEnd"/>
      <w:r w:rsidRPr="00072100">
        <w:rPr>
          <w:rFonts w:ascii="Times New Roman" w:hAnsi="Times New Roman" w:cs="Times New Roman"/>
          <w:sz w:val="24"/>
          <w:szCs w:val="24"/>
          <w:lang w:val="en-US"/>
        </w:rPr>
        <w:t xml:space="preserve">. </w:t>
      </w:r>
    </w:p>
    <w:p w:rsidR="00261855" w:rsidRDefault="00072100" w:rsidP="00261855">
      <w:pPr>
        <w:adjustRightInd w:val="0"/>
        <w:spacing w:after="0" w:line="360" w:lineRule="auto"/>
        <w:jc w:val="both"/>
        <w:rPr>
          <w:rFonts w:ascii="Times New Roman" w:hAnsi="Times New Roman" w:cs="Times New Roman"/>
          <w:sz w:val="24"/>
          <w:szCs w:val="24"/>
          <w:lang w:val="en-US"/>
        </w:rPr>
      </w:pPr>
      <w:r w:rsidRPr="00072100">
        <w:rPr>
          <w:rFonts w:ascii="Times New Roman" w:hAnsi="Times New Roman" w:cs="Times New Roman"/>
          <w:sz w:val="24"/>
          <w:szCs w:val="24"/>
          <w:lang w:val="en-US"/>
        </w:rPr>
        <w:tab/>
        <w:t xml:space="preserve">Another crucial issue is the quality of textbooks. School textbooks are updated every 2-3 years. Firstly, school lecturers are unaware of the innovations introduced in the newly published textbooks and secondly, parents have to buy them that have been updated up to 3 times during the 9-year school year. The Education Center under the Ministry of Public Education of the Republic of Uzbekistan, which is responsible for updating and publishing school textbooks, keeps only pedagogues who have come for in-service training up-to-date about changes and new teaching methods. This means that the school instructor has to wait 5 years to become familiar with the new </w:t>
      </w:r>
      <w:r w:rsidRPr="00072100">
        <w:rPr>
          <w:rFonts w:ascii="Times New Roman" w:hAnsi="Times New Roman" w:cs="Times New Roman"/>
          <w:sz w:val="24"/>
          <w:szCs w:val="24"/>
          <w:lang w:val="en-US"/>
        </w:rPr>
        <w:lastRenderedPageBreak/>
        <w:t xml:space="preserve">teaching methods, formulas in the updated book. In the Covid-19 pandemic period, the Ministry of Public Education switched into online training and re-training regime. The author himself, personally, took part in the preparation and shooting of online video lessons for school pupils which were broadcasted through local TV channels. Besides, including the author, master class video lessons have been formulated and upload on a newly established online platform for school teachers. Most tutors still use a traditional method of teaching as it was inherited from the Soviet Union. </w:t>
      </w:r>
    </w:p>
    <w:p w:rsidR="00072100" w:rsidRPr="00072100" w:rsidRDefault="00072100" w:rsidP="00261855">
      <w:pPr>
        <w:adjustRightInd w:val="0"/>
        <w:spacing w:after="0" w:line="360" w:lineRule="auto"/>
        <w:ind w:firstLine="708"/>
        <w:jc w:val="both"/>
        <w:rPr>
          <w:rFonts w:ascii="Times New Roman" w:hAnsi="Times New Roman" w:cs="Times New Roman"/>
          <w:sz w:val="24"/>
          <w:szCs w:val="24"/>
          <w:lang w:val="en-US"/>
        </w:rPr>
      </w:pPr>
      <w:r w:rsidRPr="00072100">
        <w:rPr>
          <w:rFonts w:ascii="Times New Roman" w:hAnsi="Times New Roman" w:cs="Times New Roman"/>
          <w:sz w:val="24"/>
          <w:szCs w:val="24"/>
          <w:lang w:val="en-US"/>
        </w:rPr>
        <w:t xml:space="preserve">In contrast, education is the foundation of the development of the nation in Indonesia. Since the quality of education is closely associated with the classification of human resources, currently Indonesia's human resources are imperfect, however, it has enormous natural resources and boosting economic indicators. The GOI has done massive </w:t>
      </w:r>
      <w:proofErr w:type="spellStart"/>
      <w:r w:rsidRPr="00072100">
        <w:rPr>
          <w:rFonts w:ascii="Times New Roman" w:hAnsi="Times New Roman" w:cs="Times New Roman"/>
          <w:sz w:val="24"/>
          <w:szCs w:val="24"/>
          <w:lang w:val="en-US"/>
        </w:rPr>
        <w:t>endeavours</w:t>
      </w:r>
      <w:proofErr w:type="spellEnd"/>
      <w:r w:rsidRPr="00072100">
        <w:rPr>
          <w:rFonts w:ascii="Times New Roman" w:hAnsi="Times New Roman" w:cs="Times New Roman"/>
          <w:sz w:val="24"/>
          <w:szCs w:val="24"/>
          <w:lang w:val="en-US"/>
        </w:rPr>
        <w:t xml:space="preserve"> on enhancing the quality of education, tremendous improvements in teacher qualification and certification. Ministry of National Education of the Republic of Indonesia, unlike in Uzbekistan, provides several grants for pedagogue upgrading and, teacher certification </w:t>
      </w:r>
      <w:proofErr w:type="spellStart"/>
      <w:r w:rsidRPr="00072100">
        <w:rPr>
          <w:rFonts w:ascii="Times New Roman" w:hAnsi="Times New Roman" w:cs="Times New Roman"/>
          <w:sz w:val="24"/>
          <w:szCs w:val="24"/>
          <w:lang w:val="en-US"/>
        </w:rPr>
        <w:t>programmes</w:t>
      </w:r>
      <w:proofErr w:type="spellEnd"/>
      <w:r w:rsidRPr="00072100">
        <w:rPr>
          <w:rFonts w:ascii="Times New Roman" w:hAnsi="Times New Roman" w:cs="Times New Roman"/>
          <w:sz w:val="24"/>
          <w:szCs w:val="24"/>
          <w:lang w:val="en-US"/>
        </w:rPr>
        <w:t xml:space="preserve">. As Indonesia has widespread territory, in most of the neglected areas there is still a shortage of teachers. In some cases, the math teacher, for instance, has to substitute Bahasa (Indonesian language), the teacher. These cases might be met outside of </w:t>
      </w:r>
      <w:proofErr w:type="spellStart"/>
      <w:r w:rsidRPr="00072100">
        <w:rPr>
          <w:rFonts w:ascii="Times New Roman" w:hAnsi="Times New Roman" w:cs="Times New Roman"/>
          <w:sz w:val="24"/>
          <w:szCs w:val="24"/>
          <w:lang w:val="en-US"/>
        </w:rPr>
        <w:t>Jawa</w:t>
      </w:r>
      <w:proofErr w:type="spellEnd"/>
      <w:r w:rsidRPr="00072100">
        <w:rPr>
          <w:rFonts w:ascii="Times New Roman" w:hAnsi="Times New Roman" w:cs="Times New Roman"/>
          <w:sz w:val="24"/>
          <w:szCs w:val="24"/>
          <w:lang w:val="en-US"/>
        </w:rPr>
        <w:t xml:space="preserve"> island, mostly in Papua and Kalimantan islands. Teachers sometimes have a propensity to call rote learning, learning components are in short supply. In the Republic of Indonesia as well, there are cases when the funds allocated for education do not reach the required places likewise in Uzbekistan. </w:t>
      </w:r>
    </w:p>
    <w:p w:rsidR="00072100" w:rsidRPr="00072100" w:rsidRDefault="00072100" w:rsidP="00261855">
      <w:pPr>
        <w:adjustRightInd w:val="0"/>
        <w:spacing w:after="0" w:line="360" w:lineRule="auto"/>
        <w:ind w:firstLine="708"/>
        <w:jc w:val="both"/>
        <w:rPr>
          <w:rFonts w:ascii="Times New Roman" w:hAnsi="Times New Roman" w:cs="Times New Roman"/>
          <w:sz w:val="24"/>
          <w:szCs w:val="24"/>
          <w:lang w:val="en-US"/>
        </w:rPr>
      </w:pPr>
      <w:r w:rsidRPr="00072100">
        <w:rPr>
          <w:rFonts w:ascii="Times New Roman" w:hAnsi="Times New Roman" w:cs="Times New Roman"/>
          <w:sz w:val="24"/>
          <w:szCs w:val="24"/>
          <w:lang w:val="en-US"/>
        </w:rPr>
        <w:t xml:space="preserve">Preserving the quality of education is a costly strive that demands expenditures on quality textbooks, school items, teaching materials, and teacher training </w:t>
      </w:r>
      <w:proofErr w:type="spellStart"/>
      <w:r w:rsidRPr="00072100">
        <w:rPr>
          <w:rFonts w:ascii="Times New Roman" w:hAnsi="Times New Roman" w:cs="Times New Roman"/>
          <w:sz w:val="24"/>
          <w:szCs w:val="24"/>
          <w:lang w:val="en-US"/>
        </w:rPr>
        <w:t>programmes</w:t>
      </w:r>
      <w:proofErr w:type="spellEnd"/>
      <w:r w:rsidRPr="00072100">
        <w:rPr>
          <w:rFonts w:ascii="Times New Roman" w:hAnsi="Times New Roman" w:cs="Times New Roman"/>
          <w:sz w:val="24"/>
          <w:szCs w:val="24"/>
          <w:lang w:val="en-US"/>
        </w:rPr>
        <w:t xml:space="preserve">. According to approximate levels of public spending on education in Indonesia, the low quality of education seems to be connected with inadequate spending on education. </w:t>
      </w:r>
    </w:p>
    <w:p w:rsidR="00072100" w:rsidRPr="00072100" w:rsidRDefault="00072100" w:rsidP="00261855">
      <w:pPr>
        <w:adjustRightInd w:val="0"/>
        <w:spacing w:before="240" w:after="0" w:line="360" w:lineRule="auto"/>
        <w:jc w:val="both"/>
        <w:rPr>
          <w:rFonts w:ascii="Times New Roman" w:hAnsi="Times New Roman" w:cs="Times New Roman"/>
          <w:sz w:val="24"/>
          <w:szCs w:val="24"/>
          <w:lang w:val="en-US"/>
        </w:rPr>
      </w:pPr>
      <w:r w:rsidRPr="00072100">
        <w:rPr>
          <w:rFonts w:ascii="Times New Roman" w:hAnsi="Times New Roman" w:cs="Times New Roman"/>
          <w:b/>
          <w:sz w:val="24"/>
          <w:szCs w:val="24"/>
          <w:lang w:val="en-US"/>
        </w:rPr>
        <w:t xml:space="preserve">Research question 2: </w:t>
      </w:r>
      <w:r w:rsidRPr="00072100">
        <w:rPr>
          <w:rFonts w:ascii="Times New Roman" w:hAnsi="Times New Roman" w:cs="Times New Roman"/>
          <w:b/>
          <w:i/>
          <w:sz w:val="24"/>
          <w:szCs w:val="24"/>
          <w:lang w:val="en-US"/>
        </w:rPr>
        <w:t>What are the causes of low academic achievements at school?</w:t>
      </w:r>
    </w:p>
    <w:p w:rsidR="00072100" w:rsidRPr="00072100" w:rsidRDefault="00072100" w:rsidP="00261855">
      <w:pPr>
        <w:adjustRightInd w:val="0"/>
        <w:spacing w:after="0" w:line="360" w:lineRule="auto"/>
        <w:jc w:val="both"/>
        <w:rPr>
          <w:rFonts w:ascii="Times New Roman" w:hAnsi="Times New Roman" w:cs="Times New Roman"/>
          <w:sz w:val="24"/>
          <w:szCs w:val="24"/>
          <w:lang w:val="en-US"/>
        </w:rPr>
      </w:pPr>
      <w:r w:rsidRPr="00072100">
        <w:rPr>
          <w:rFonts w:ascii="Times New Roman" w:hAnsi="Times New Roman" w:cs="Times New Roman"/>
          <w:sz w:val="24"/>
          <w:szCs w:val="24"/>
          <w:lang w:val="en-US"/>
        </w:rPr>
        <w:t xml:space="preserve">Gaining almost 100% literacy rate, both for male and female school children aged 15 and above, Uzbekistan is still lacking in academic results in schooling. The interview participants, school educators at </w:t>
      </w:r>
      <w:proofErr w:type="spellStart"/>
      <w:r w:rsidRPr="00072100">
        <w:rPr>
          <w:rFonts w:ascii="Times New Roman" w:hAnsi="Times New Roman" w:cs="Times New Roman"/>
          <w:sz w:val="24"/>
          <w:szCs w:val="24"/>
          <w:lang w:val="en-US"/>
        </w:rPr>
        <w:t>Bektemir</w:t>
      </w:r>
      <w:proofErr w:type="spellEnd"/>
      <w:r w:rsidRPr="00072100">
        <w:rPr>
          <w:rFonts w:ascii="Times New Roman" w:hAnsi="Times New Roman" w:cs="Times New Roman"/>
          <w:sz w:val="24"/>
          <w:szCs w:val="24"/>
          <w:lang w:val="en-US"/>
        </w:rPr>
        <w:t xml:space="preserve"> district of Tashkent city, claimed that the number of pupils is 2 times or even 3 times more than the classroom capacity is designed.  Hence, this causes poor consequences in schooling, as there is no enough time to work individually with ones who have some obstacles in mastering. An English teacher of the school </w:t>
      </w:r>
      <w:proofErr w:type="spellStart"/>
      <w:r w:rsidRPr="00072100">
        <w:rPr>
          <w:rFonts w:ascii="Times New Roman" w:hAnsi="Times New Roman" w:cs="Times New Roman"/>
          <w:sz w:val="24"/>
          <w:szCs w:val="24"/>
          <w:lang w:val="en-US"/>
        </w:rPr>
        <w:t>Dildora</w:t>
      </w:r>
      <w:proofErr w:type="spellEnd"/>
      <w:r w:rsidRPr="00072100">
        <w:rPr>
          <w:rFonts w:ascii="Times New Roman" w:hAnsi="Times New Roman" w:cs="Times New Roman"/>
          <w:sz w:val="24"/>
          <w:szCs w:val="24"/>
          <w:lang w:val="en-US"/>
        </w:rPr>
        <w:t xml:space="preserve"> </w:t>
      </w:r>
      <w:proofErr w:type="spellStart"/>
      <w:r w:rsidRPr="00072100">
        <w:rPr>
          <w:rFonts w:ascii="Times New Roman" w:hAnsi="Times New Roman" w:cs="Times New Roman"/>
          <w:sz w:val="24"/>
          <w:szCs w:val="24"/>
          <w:lang w:val="en-US"/>
        </w:rPr>
        <w:t>Turakulova</w:t>
      </w:r>
      <w:proofErr w:type="spellEnd"/>
      <w:r w:rsidRPr="00072100">
        <w:rPr>
          <w:rFonts w:ascii="Times New Roman" w:hAnsi="Times New Roman" w:cs="Times New Roman"/>
          <w:sz w:val="24"/>
          <w:szCs w:val="24"/>
          <w:lang w:val="en-US"/>
        </w:rPr>
        <w:t xml:space="preserve"> said, “There are 43 pupils in the class. I, honestly, cannot afford to check home tasks of each pupil, if I do so then I will run out the time, and a new topic will be left for the next lesson, and lesson exercises cannot be completely done”. This leads to knowledge retardation, hence, parents want their children to stay at school </w:t>
      </w:r>
      <w:r w:rsidRPr="00072100">
        <w:rPr>
          <w:rFonts w:ascii="Times New Roman" w:hAnsi="Times New Roman" w:cs="Times New Roman"/>
          <w:sz w:val="24"/>
          <w:szCs w:val="24"/>
          <w:lang w:val="en-US"/>
        </w:rPr>
        <w:lastRenderedPageBreak/>
        <w:t xml:space="preserve">after the lessons, and attend extracurricular activities, such as math and reading. No doubt, extracurricular activities are not sponsored by the school, no state support and the government does not pay extra, except monthly wages only. The school principal says, ‘Every teacher must run the extracurricular activities for young learners”. The families and teachers themselves as well, confirmed that there is nothing free. At least, they have to pay around 30.000 sums (approximately US$3) for each lesson, the cost depends on the quality of the tutor and the subject itself. There are various types of the social spectrum in the community. Most of the families cannot afford those payments. So, their children are excluded from additional training. </w:t>
      </w:r>
    </w:p>
    <w:p w:rsidR="00072100" w:rsidRPr="00072100" w:rsidRDefault="00072100" w:rsidP="00261855">
      <w:pPr>
        <w:adjustRightInd w:val="0"/>
        <w:spacing w:after="0" w:line="360" w:lineRule="auto"/>
        <w:ind w:firstLine="708"/>
        <w:jc w:val="both"/>
        <w:rPr>
          <w:rFonts w:ascii="Times New Roman" w:hAnsi="Times New Roman" w:cs="Times New Roman"/>
          <w:sz w:val="24"/>
          <w:szCs w:val="24"/>
          <w:lang w:val="en-US"/>
        </w:rPr>
      </w:pPr>
      <w:r w:rsidRPr="00072100">
        <w:rPr>
          <w:rFonts w:ascii="Times New Roman" w:hAnsi="Times New Roman" w:cs="Times New Roman"/>
          <w:sz w:val="24"/>
          <w:szCs w:val="24"/>
          <w:lang w:val="en-US"/>
        </w:rPr>
        <w:t xml:space="preserve">In most, urban schools, electronic study diaries have been established for parents’ convenience.  They can access e-diaries and read comments on the child’s learning outcomes. On one hand, it helps to track pupils' learning outcomes, but on the other hand, it leads to corruption. Economically well-off families try to bribe, to artificially improve their child’s grades. As a consequence, overcrowding in the classroom, early bribery in primary schools, payments for extracurricular activities can be elicited as the major factors for the low academic achievements in primary schooling in Uzbekistan. </w:t>
      </w:r>
    </w:p>
    <w:p w:rsidR="00072100" w:rsidRPr="00072100" w:rsidRDefault="00072100" w:rsidP="00261855">
      <w:pPr>
        <w:adjustRightInd w:val="0"/>
        <w:spacing w:after="0" w:line="360" w:lineRule="auto"/>
        <w:ind w:firstLine="708"/>
        <w:jc w:val="both"/>
        <w:rPr>
          <w:rFonts w:ascii="Times New Roman" w:hAnsi="Times New Roman" w:cs="Times New Roman"/>
          <w:sz w:val="24"/>
          <w:szCs w:val="24"/>
          <w:lang w:val="en-US"/>
        </w:rPr>
      </w:pPr>
      <w:r w:rsidRPr="00072100">
        <w:rPr>
          <w:rFonts w:ascii="Times New Roman" w:hAnsi="Times New Roman" w:cs="Times New Roman"/>
          <w:sz w:val="24"/>
          <w:szCs w:val="24"/>
          <w:lang w:val="en-US"/>
        </w:rPr>
        <w:t xml:space="preserve">In Indonesia, the picture is quite different. School dropouts, various payments for textbooks, uniforms, and other costs for required items for schooling are the main causes of poor academic outcomes. During the interviews, the school teachers of SDN </w:t>
      </w:r>
      <w:proofErr w:type="spellStart"/>
      <w:r w:rsidRPr="00072100">
        <w:rPr>
          <w:rFonts w:ascii="Times New Roman" w:hAnsi="Times New Roman" w:cs="Times New Roman"/>
          <w:sz w:val="24"/>
          <w:szCs w:val="24"/>
          <w:lang w:val="en-US"/>
        </w:rPr>
        <w:t>Banjarsari</w:t>
      </w:r>
      <w:proofErr w:type="spellEnd"/>
      <w:r w:rsidRPr="00072100">
        <w:rPr>
          <w:rFonts w:ascii="Times New Roman" w:hAnsi="Times New Roman" w:cs="Times New Roman"/>
          <w:sz w:val="24"/>
          <w:szCs w:val="24"/>
          <w:lang w:val="en-US"/>
        </w:rPr>
        <w:t xml:space="preserve"> reported that families have to pay 100.000 rupiah (US$7.10) per textbook. There is a tradition in Indonesian school that on Fridays, pupils have to wear traditional </w:t>
      </w:r>
      <w:r w:rsidRPr="00072100">
        <w:rPr>
          <w:rFonts w:ascii="Times New Roman" w:hAnsi="Times New Roman" w:cs="Times New Roman"/>
          <w:i/>
          <w:sz w:val="24"/>
          <w:szCs w:val="24"/>
          <w:lang w:val="en-US"/>
        </w:rPr>
        <w:t>Batik</w:t>
      </w:r>
      <w:r w:rsidRPr="00072100">
        <w:rPr>
          <w:rFonts w:ascii="Times New Roman" w:hAnsi="Times New Roman" w:cs="Times New Roman"/>
          <w:sz w:val="24"/>
          <w:szCs w:val="24"/>
          <w:lang w:val="en-US"/>
        </w:rPr>
        <w:t xml:space="preserve"> shirts both males and females. Besides, on other days of the week, there are special uniforms designed by each school. Sometimes, parents have to choose one of their children to keep schooling, the other ones have to leave the school due to the financial resources of the families who are unable to muster school tuition. </w:t>
      </w:r>
    </w:p>
    <w:p w:rsidR="00072100" w:rsidRPr="00072100" w:rsidRDefault="00072100" w:rsidP="00261855">
      <w:pPr>
        <w:adjustRightInd w:val="0"/>
        <w:spacing w:line="360" w:lineRule="auto"/>
        <w:ind w:firstLine="708"/>
        <w:jc w:val="both"/>
        <w:rPr>
          <w:rFonts w:ascii="Times New Roman" w:hAnsi="Times New Roman" w:cs="Times New Roman"/>
          <w:sz w:val="24"/>
          <w:szCs w:val="24"/>
          <w:lang w:val="en-US"/>
        </w:rPr>
      </w:pPr>
      <w:r w:rsidRPr="00072100">
        <w:rPr>
          <w:rFonts w:ascii="Times New Roman" w:hAnsi="Times New Roman" w:cs="Times New Roman"/>
          <w:sz w:val="24"/>
          <w:szCs w:val="24"/>
          <w:lang w:val="en-US"/>
        </w:rPr>
        <w:t xml:space="preserve">The school principal spoke of some sad circumstances that he came across in the classrooms. He also told about corporal punishments during the lessons. Some school instructors have a cruel attitude towards children. Schoolmasters, sometimes, order those pupils to stand in the corner of the classroom for not wearing uniforms. Meanwhile, there are still supportive teachers who help students mastering school topics after class training. Mathematics teacher of SDN </w:t>
      </w:r>
      <w:proofErr w:type="spellStart"/>
      <w:r w:rsidRPr="00072100">
        <w:rPr>
          <w:rFonts w:ascii="Times New Roman" w:hAnsi="Times New Roman" w:cs="Times New Roman"/>
          <w:sz w:val="24"/>
          <w:szCs w:val="24"/>
          <w:lang w:val="en-US"/>
        </w:rPr>
        <w:t>Banjarsari</w:t>
      </w:r>
      <w:proofErr w:type="spellEnd"/>
      <w:r w:rsidRPr="00072100">
        <w:rPr>
          <w:rFonts w:ascii="Times New Roman" w:hAnsi="Times New Roman" w:cs="Times New Roman"/>
          <w:sz w:val="24"/>
          <w:szCs w:val="24"/>
          <w:lang w:val="en-US"/>
        </w:rPr>
        <w:t xml:space="preserve">, </w:t>
      </w:r>
      <w:proofErr w:type="spellStart"/>
      <w:r w:rsidRPr="00072100">
        <w:rPr>
          <w:rFonts w:ascii="Times New Roman" w:hAnsi="Times New Roman" w:cs="Times New Roman"/>
          <w:sz w:val="24"/>
          <w:szCs w:val="24"/>
          <w:lang w:val="en-US"/>
        </w:rPr>
        <w:t>Hartanti</w:t>
      </w:r>
      <w:proofErr w:type="spellEnd"/>
      <w:r w:rsidRPr="00072100">
        <w:rPr>
          <w:rFonts w:ascii="Times New Roman" w:hAnsi="Times New Roman" w:cs="Times New Roman"/>
          <w:sz w:val="24"/>
          <w:szCs w:val="24"/>
          <w:lang w:val="en-US"/>
        </w:rPr>
        <w:t xml:space="preserve"> </w:t>
      </w:r>
      <w:proofErr w:type="spellStart"/>
      <w:r w:rsidRPr="00072100">
        <w:rPr>
          <w:rFonts w:ascii="Times New Roman" w:hAnsi="Times New Roman" w:cs="Times New Roman"/>
          <w:sz w:val="24"/>
          <w:szCs w:val="24"/>
          <w:lang w:val="en-US"/>
        </w:rPr>
        <w:t>Pungas</w:t>
      </w:r>
      <w:proofErr w:type="spellEnd"/>
      <w:r w:rsidRPr="00072100">
        <w:rPr>
          <w:rFonts w:ascii="Times New Roman" w:hAnsi="Times New Roman" w:cs="Times New Roman"/>
          <w:sz w:val="24"/>
          <w:szCs w:val="24"/>
          <w:lang w:val="en-US"/>
        </w:rPr>
        <w:t xml:space="preserve"> </w:t>
      </w:r>
      <w:proofErr w:type="spellStart"/>
      <w:r w:rsidRPr="00072100">
        <w:rPr>
          <w:rFonts w:ascii="Times New Roman" w:hAnsi="Times New Roman" w:cs="Times New Roman"/>
          <w:sz w:val="24"/>
          <w:szCs w:val="24"/>
          <w:lang w:val="en-US"/>
        </w:rPr>
        <w:t>Baya</w:t>
      </w:r>
      <w:proofErr w:type="spellEnd"/>
      <w:r w:rsidRPr="00072100">
        <w:rPr>
          <w:rFonts w:ascii="Times New Roman" w:hAnsi="Times New Roman" w:cs="Times New Roman"/>
          <w:sz w:val="24"/>
          <w:szCs w:val="24"/>
          <w:lang w:val="en-US"/>
        </w:rPr>
        <w:t xml:space="preserve"> claimed that there are many poor families unable to afford school expenses for their children: ‘There are a lot of academically talented children in our school, but because of poor economic circumstances, they have to drop out of school to earn money to support their families financially.’ ‘The dropout rate for males outnumbers the females’ she added. </w:t>
      </w:r>
    </w:p>
    <w:p w:rsidR="004B1504" w:rsidRDefault="004B1504" w:rsidP="00261855">
      <w:pPr>
        <w:spacing w:before="240" w:after="0" w:line="360" w:lineRule="auto"/>
        <w:jc w:val="both"/>
        <w:rPr>
          <w:rFonts w:ascii="Times New Roman" w:hAnsi="Times New Roman" w:cs="Times New Roman"/>
          <w:b/>
          <w:sz w:val="24"/>
          <w:szCs w:val="24"/>
          <w:lang w:val="en-US"/>
        </w:rPr>
      </w:pPr>
    </w:p>
    <w:p w:rsidR="004B1504" w:rsidRDefault="004B1504" w:rsidP="00261855">
      <w:pPr>
        <w:spacing w:before="240" w:after="0" w:line="360" w:lineRule="auto"/>
        <w:jc w:val="both"/>
        <w:rPr>
          <w:rFonts w:ascii="Times New Roman" w:hAnsi="Times New Roman" w:cs="Times New Roman"/>
          <w:b/>
          <w:sz w:val="24"/>
          <w:szCs w:val="24"/>
          <w:lang w:val="en-US"/>
        </w:rPr>
      </w:pPr>
    </w:p>
    <w:p w:rsidR="00072100" w:rsidRPr="00072100" w:rsidRDefault="00072100" w:rsidP="00261855">
      <w:pPr>
        <w:spacing w:before="240" w:after="0" w:line="360" w:lineRule="auto"/>
        <w:jc w:val="both"/>
        <w:rPr>
          <w:rFonts w:ascii="Times New Roman" w:hAnsi="Times New Roman" w:cs="Times New Roman"/>
          <w:b/>
          <w:sz w:val="24"/>
          <w:szCs w:val="24"/>
          <w:lang w:val="en-US"/>
        </w:rPr>
      </w:pPr>
      <w:r w:rsidRPr="00072100">
        <w:rPr>
          <w:rFonts w:ascii="Times New Roman" w:hAnsi="Times New Roman" w:cs="Times New Roman"/>
          <w:b/>
          <w:sz w:val="24"/>
          <w:szCs w:val="24"/>
          <w:lang w:val="en-US"/>
        </w:rPr>
        <w:lastRenderedPageBreak/>
        <w:t>Conclusion</w:t>
      </w:r>
    </w:p>
    <w:p w:rsidR="00072100" w:rsidRPr="00072100" w:rsidRDefault="00072100" w:rsidP="00261855">
      <w:pPr>
        <w:spacing w:after="0" w:line="360" w:lineRule="auto"/>
        <w:jc w:val="both"/>
        <w:rPr>
          <w:rFonts w:ascii="Times New Roman" w:hAnsi="Times New Roman" w:cs="Times New Roman"/>
          <w:color w:val="0D0D0D"/>
          <w:sz w:val="24"/>
          <w:szCs w:val="24"/>
          <w:lang w:val="en-US"/>
        </w:rPr>
      </w:pPr>
      <w:r w:rsidRPr="00072100">
        <w:rPr>
          <w:rFonts w:ascii="Times New Roman" w:hAnsi="Times New Roman" w:cs="Times New Roman"/>
          <w:color w:val="0D0D0D"/>
          <w:sz w:val="24"/>
          <w:szCs w:val="24"/>
          <w:lang w:val="en-US"/>
        </w:rPr>
        <w:t xml:space="preserve">Education has and will continue to play a significant role in development. First, it increases an individual's internal potential, self-respect, and self-esteem. Second, it makes an individual a better prospect for employment. Third and most importantly, an educated individual gives more back to society. Unfortunately, the results of education and training are less directly connected to revenue for immediate business growth, which is why the government tends to cut educational budgets. By the end of primary school, students in Uzbekistan were able to identify or recall simple and more obvious information and complete set-out uncomplicated tasks. However, students struggled to identify, interpret and evaluate more complicated information, solve complex mathematical problems and respond to questions that required reasoning and application. Girls performed better than boys in reading comprehension but similarly in mathematics and science. Children in urban areas performed better than those in rural areas in mathematics and science but not in reading comprehension. Children who had access to books and were immersed in a culture of reading and learning at home performed better on every test compared with children lacking access to reading aids. Having the physical infrastructure at home to enable study (e.g., a desk) also enhanced learning. Better test scores were achieved by those students whose families had provided them with early learning and literacy experiences, for example, by reading books, telling stories, and singing lullabies to them. Meanwhile, in Indonesia, schoolchildren who felt supported by their family, and who were either rewarded or reprimanded for their school performance, also achieved higher scores. Children who had attended a preschool before starting primary school performed better than those who had not. Furthermore, those children who were educated in the same language as spoken at home performed much better than children whose school and home languages differed. The author believes that future drives of both countries will face excellent education which is of vital importance in their future lives very soon as both countries are paying more attention than other aspects of the government development program. </w:t>
      </w:r>
    </w:p>
    <w:p w:rsidR="00072100" w:rsidRPr="00072100" w:rsidRDefault="00072100" w:rsidP="00261855">
      <w:pPr>
        <w:spacing w:before="240" w:after="0" w:line="360" w:lineRule="auto"/>
        <w:jc w:val="both"/>
        <w:rPr>
          <w:rFonts w:ascii="Times New Roman" w:hAnsi="Times New Roman" w:cs="Times New Roman"/>
          <w:b/>
          <w:sz w:val="24"/>
          <w:szCs w:val="24"/>
          <w:lang w:val="en-US"/>
        </w:rPr>
      </w:pPr>
      <w:r w:rsidRPr="00072100">
        <w:rPr>
          <w:rFonts w:ascii="Times New Roman" w:hAnsi="Times New Roman" w:cs="Times New Roman"/>
          <w:b/>
          <w:sz w:val="24"/>
          <w:szCs w:val="24"/>
          <w:lang w:val="en-US"/>
        </w:rPr>
        <w:t>Recommendations</w:t>
      </w:r>
    </w:p>
    <w:p w:rsidR="00072100" w:rsidRPr="00072100" w:rsidRDefault="00072100" w:rsidP="00261855">
      <w:pPr>
        <w:spacing w:after="0" w:line="360" w:lineRule="auto"/>
        <w:jc w:val="both"/>
        <w:rPr>
          <w:rFonts w:ascii="Times New Roman" w:hAnsi="Times New Roman" w:cs="Times New Roman"/>
          <w:b/>
          <w:i/>
          <w:sz w:val="24"/>
          <w:szCs w:val="24"/>
          <w:lang w:val="en-US"/>
        </w:rPr>
      </w:pPr>
      <w:r w:rsidRPr="00072100">
        <w:rPr>
          <w:rFonts w:ascii="Times New Roman" w:hAnsi="Times New Roman" w:cs="Times New Roman"/>
          <w:b/>
          <w:i/>
          <w:sz w:val="24"/>
          <w:szCs w:val="24"/>
          <w:lang w:val="en-US"/>
        </w:rPr>
        <w:t xml:space="preserve">Suggestions and solutions elicited issues to improve primary education in both countries </w:t>
      </w:r>
    </w:p>
    <w:p w:rsidR="00072100" w:rsidRPr="00072100" w:rsidRDefault="00072100" w:rsidP="00261855">
      <w:pPr>
        <w:pStyle w:val="a4"/>
        <w:numPr>
          <w:ilvl w:val="0"/>
          <w:numId w:val="2"/>
        </w:numPr>
        <w:spacing w:after="160" w:line="360" w:lineRule="auto"/>
        <w:jc w:val="both"/>
        <w:rPr>
          <w:rFonts w:ascii="Times New Roman" w:hAnsi="Times New Roman"/>
          <w:sz w:val="24"/>
          <w:szCs w:val="24"/>
        </w:rPr>
      </w:pPr>
      <w:r w:rsidRPr="00072100">
        <w:rPr>
          <w:rFonts w:ascii="Times New Roman" w:hAnsi="Times New Roman"/>
          <w:sz w:val="24"/>
          <w:szCs w:val="24"/>
        </w:rPr>
        <w:t>Reform the curriculum, the methods, and practices used in teaching in a primary school in Uzbekistan.</w:t>
      </w:r>
    </w:p>
    <w:p w:rsidR="00072100" w:rsidRPr="00072100" w:rsidRDefault="00072100" w:rsidP="00261855">
      <w:pPr>
        <w:pStyle w:val="a4"/>
        <w:numPr>
          <w:ilvl w:val="0"/>
          <w:numId w:val="2"/>
        </w:numPr>
        <w:spacing w:after="160" w:line="360" w:lineRule="auto"/>
        <w:jc w:val="both"/>
        <w:rPr>
          <w:rFonts w:ascii="Times New Roman" w:hAnsi="Times New Roman"/>
          <w:sz w:val="24"/>
          <w:szCs w:val="24"/>
        </w:rPr>
      </w:pPr>
      <w:r w:rsidRPr="00072100">
        <w:rPr>
          <w:rFonts w:ascii="Times New Roman" w:hAnsi="Times New Roman"/>
          <w:sz w:val="24"/>
          <w:szCs w:val="24"/>
        </w:rPr>
        <w:t>Apply the new national learning achievement survey regularly to review education system quality.</w:t>
      </w:r>
    </w:p>
    <w:p w:rsidR="00072100" w:rsidRPr="00072100" w:rsidRDefault="00072100" w:rsidP="00261855">
      <w:pPr>
        <w:pStyle w:val="a4"/>
        <w:numPr>
          <w:ilvl w:val="0"/>
          <w:numId w:val="2"/>
        </w:numPr>
        <w:spacing w:after="160" w:line="360" w:lineRule="auto"/>
        <w:jc w:val="both"/>
        <w:rPr>
          <w:rFonts w:ascii="Times New Roman" w:hAnsi="Times New Roman"/>
          <w:sz w:val="24"/>
          <w:szCs w:val="24"/>
        </w:rPr>
      </w:pPr>
      <w:r w:rsidRPr="00072100">
        <w:rPr>
          <w:rFonts w:ascii="Times New Roman" w:hAnsi="Times New Roman"/>
          <w:sz w:val="24"/>
          <w:szCs w:val="24"/>
        </w:rPr>
        <w:t>Reform the development of the teacher workforce.</w:t>
      </w:r>
    </w:p>
    <w:p w:rsidR="00072100" w:rsidRPr="00072100" w:rsidRDefault="00072100" w:rsidP="00261855">
      <w:pPr>
        <w:pStyle w:val="a4"/>
        <w:numPr>
          <w:ilvl w:val="0"/>
          <w:numId w:val="2"/>
        </w:numPr>
        <w:spacing w:after="160" w:line="360" w:lineRule="auto"/>
        <w:jc w:val="both"/>
        <w:rPr>
          <w:rFonts w:ascii="Times New Roman" w:hAnsi="Times New Roman"/>
          <w:sz w:val="24"/>
          <w:szCs w:val="24"/>
        </w:rPr>
      </w:pPr>
      <w:r w:rsidRPr="00072100">
        <w:rPr>
          <w:rFonts w:ascii="Times New Roman" w:hAnsi="Times New Roman"/>
          <w:sz w:val="24"/>
          <w:szCs w:val="24"/>
        </w:rPr>
        <w:t>Expand preschool education to maximize school readiness and learning in primary school.</w:t>
      </w:r>
    </w:p>
    <w:p w:rsidR="00072100" w:rsidRPr="00072100" w:rsidRDefault="00072100" w:rsidP="00261855">
      <w:pPr>
        <w:pStyle w:val="a4"/>
        <w:numPr>
          <w:ilvl w:val="0"/>
          <w:numId w:val="2"/>
        </w:numPr>
        <w:spacing w:after="160" w:line="360" w:lineRule="auto"/>
        <w:jc w:val="both"/>
        <w:rPr>
          <w:rFonts w:ascii="Times New Roman" w:hAnsi="Times New Roman"/>
          <w:sz w:val="24"/>
          <w:szCs w:val="24"/>
        </w:rPr>
      </w:pPr>
      <w:r w:rsidRPr="00072100">
        <w:rPr>
          <w:rFonts w:ascii="Times New Roman" w:hAnsi="Times New Roman"/>
          <w:sz w:val="24"/>
          <w:szCs w:val="24"/>
        </w:rPr>
        <w:lastRenderedPageBreak/>
        <w:t>Create in schools a friendly and enabling environment for learning through initiatives such as the Child-Friendly Schools initiative.</w:t>
      </w:r>
    </w:p>
    <w:p w:rsidR="00072100" w:rsidRPr="00072100" w:rsidRDefault="00072100" w:rsidP="00261855">
      <w:pPr>
        <w:pStyle w:val="a4"/>
        <w:numPr>
          <w:ilvl w:val="0"/>
          <w:numId w:val="2"/>
        </w:numPr>
        <w:spacing w:after="160" w:line="360" w:lineRule="auto"/>
        <w:jc w:val="both"/>
        <w:rPr>
          <w:rFonts w:ascii="Times New Roman" w:hAnsi="Times New Roman"/>
          <w:sz w:val="24"/>
          <w:szCs w:val="24"/>
        </w:rPr>
      </w:pPr>
      <w:r w:rsidRPr="00072100">
        <w:rPr>
          <w:rFonts w:ascii="Times New Roman" w:hAnsi="Times New Roman"/>
          <w:sz w:val="24"/>
          <w:szCs w:val="24"/>
        </w:rPr>
        <w:t>Focus on the school community, including parents and families, to create greater awareness of and accountability for learning outcomes.</w:t>
      </w:r>
    </w:p>
    <w:p w:rsidR="00072100" w:rsidRPr="00072100" w:rsidRDefault="00072100" w:rsidP="00261855">
      <w:pPr>
        <w:pStyle w:val="a4"/>
        <w:numPr>
          <w:ilvl w:val="0"/>
          <w:numId w:val="2"/>
        </w:numPr>
        <w:spacing w:after="160" w:line="360" w:lineRule="auto"/>
        <w:jc w:val="both"/>
        <w:rPr>
          <w:rFonts w:ascii="Times New Roman" w:hAnsi="Times New Roman"/>
          <w:sz w:val="24"/>
          <w:szCs w:val="24"/>
        </w:rPr>
      </w:pPr>
      <w:r w:rsidRPr="00072100">
        <w:rPr>
          <w:rFonts w:ascii="Times New Roman" w:hAnsi="Times New Roman"/>
          <w:sz w:val="24"/>
          <w:szCs w:val="24"/>
        </w:rPr>
        <w:t>Improve the resources and achievements of low-performing schools.</w:t>
      </w:r>
    </w:p>
    <w:p w:rsidR="00072100" w:rsidRPr="00072100" w:rsidRDefault="00072100" w:rsidP="00261855">
      <w:pPr>
        <w:pStyle w:val="a4"/>
        <w:numPr>
          <w:ilvl w:val="0"/>
          <w:numId w:val="2"/>
        </w:numPr>
        <w:spacing w:after="160" w:line="360" w:lineRule="auto"/>
        <w:jc w:val="both"/>
        <w:rPr>
          <w:rFonts w:ascii="Times New Roman" w:hAnsi="Times New Roman"/>
          <w:sz w:val="24"/>
          <w:szCs w:val="24"/>
        </w:rPr>
      </w:pPr>
      <w:r w:rsidRPr="00072100">
        <w:rPr>
          <w:rFonts w:ascii="Times New Roman" w:hAnsi="Times New Roman"/>
          <w:sz w:val="24"/>
          <w:szCs w:val="24"/>
        </w:rPr>
        <w:t>Strengthen the education sector’s monitoring and evaluation system through continuous and comprehensive evaluations, so that planning and programming are more evidence-based.</w:t>
      </w:r>
    </w:p>
    <w:p w:rsidR="00261855" w:rsidRDefault="00261855" w:rsidP="00261855">
      <w:pPr>
        <w:adjustRightInd w:val="0"/>
        <w:spacing w:line="360" w:lineRule="auto"/>
        <w:jc w:val="both"/>
        <w:rPr>
          <w:rFonts w:ascii="Times New Roman" w:eastAsia="MinionPro-Regular" w:hAnsi="Times New Roman" w:cs="Times New Roman"/>
          <w:b/>
          <w:sz w:val="24"/>
          <w:szCs w:val="24"/>
          <w:lang w:val="en-US"/>
        </w:rPr>
      </w:pPr>
    </w:p>
    <w:p w:rsidR="00261855" w:rsidRDefault="00261855" w:rsidP="00261855">
      <w:pPr>
        <w:adjustRightInd w:val="0"/>
        <w:spacing w:line="360" w:lineRule="auto"/>
        <w:jc w:val="both"/>
        <w:rPr>
          <w:rFonts w:ascii="Times New Roman" w:eastAsia="MinionPro-Regular" w:hAnsi="Times New Roman" w:cs="Times New Roman"/>
          <w:b/>
          <w:sz w:val="24"/>
          <w:szCs w:val="24"/>
          <w:lang w:val="en-US"/>
        </w:rPr>
      </w:pPr>
    </w:p>
    <w:p w:rsidR="00261855" w:rsidRDefault="00261855" w:rsidP="00261855">
      <w:pPr>
        <w:adjustRightInd w:val="0"/>
        <w:spacing w:line="360" w:lineRule="auto"/>
        <w:jc w:val="both"/>
        <w:rPr>
          <w:rFonts w:ascii="Times New Roman" w:eastAsia="MinionPro-Regular" w:hAnsi="Times New Roman" w:cs="Times New Roman"/>
          <w:b/>
          <w:sz w:val="24"/>
          <w:szCs w:val="24"/>
          <w:lang w:val="en-US"/>
        </w:rPr>
      </w:pPr>
    </w:p>
    <w:p w:rsidR="00261855" w:rsidRDefault="00261855" w:rsidP="00261855">
      <w:pPr>
        <w:adjustRightInd w:val="0"/>
        <w:spacing w:line="360" w:lineRule="auto"/>
        <w:jc w:val="both"/>
        <w:rPr>
          <w:rFonts w:ascii="Times New Roman" w:eastAsia="MinionPro-Regular" w:hAnsi="Times New Roman" w:cs="Times New Roman"/>
          <w:b/>
          <w:sz w:val="24"/>
          <w:szCs w:val="24"/>
          <w:lang w:val="en-US"/>
        </w:rPr>
      </w:pPr>
    </w:p>
    <w:p w:rsidR="00261855" w:rsidRDefault="00261855" w:rsidP="00261855">
      <w:pPr>
        <w:adjustRightInd w:val="0"/>
        <w:spacing w:line="360" w:lineRule="auto"/>
        <w:jc w:val="both"/>
        <w:rPr>
          <w:rFonts w:ascii="Times New Roman" w:eastAsia="MinionPro-Regular" w:hAnsi="Times New Roman" w:cs="Times New Roman"/>
          <w:b/>
          <w:sz w:val="24"/>
          <w:szCs w:val="24"/>
          <w:lang w:val="en-US"/>
        </w:rPr>
      </w:pPr>
    </w:p>
    <w:p w:rsidR="00261855" w:rsidRDefault="00261855" w:rsidP="00261855">
      <w:pPr>
        <w:adjustRightInd w:val="0"/>
        <w:spacing w:line="360" w:lineRule="auto"/>
        <w:jc w:val="both"/>
        <w:rPr>
          <w:rFonts w:ascii="Times New Roman" w:eastAsia="MinionPro-Regular" w:hAnsi="Times New Roman" w:cs="Times New Roman"/>
          <w:b/>
          <w:sz w:val="24"/>
          <w:szCs w:val="24"/>
          <w:lang w:val="en-US"/>
        </w:rPr>
      </w:pPr>
    </w:p>
    <w:p w:rsidR="00261855" w:rsidRDefault="00261855" w:rsidP="00261855">
      <w:pPr>
        <w:adjustRightInd w:val="0"/>
        <w:spacing w:line="360" w:lineRule="auto"/>
        <w:jc w:val="both"/>
        <w:rPr>
          <w:rFonts w:ascii="Times New Roman" w:eastAsia="MinionPro-Regular" w:hAnsi="Times New Roman" w:cs="Times New Roman"/>
          <w:b/>
          <w:sz w:val="24"/>
          <w:szCs w:val="24"/>
          <w:lang w:val="en-US"/>
        </w:rPr>
      </w:pPr>
    </w:p>
    <w:p w:rsidR="00261855" w:rsidRDefault="00261855" w:rsidP="00261855">
      <w:pPr>
        <w:adjustRightInd w:val="0"/>
        <w:spacing w:line="360" w:lineRule="auto"/>
        <w:jc w:val="both"/>
        <w:rPr>
          <w:rFonts w:ascii="Times New Roman" w:eastAsia="MinionPro-Regular" w:hAnsi="Times New Roman" w:cs="Times New Roman"/>
          <w:b/>
          <w:sz w:val="24"/>
          <w:szCs w:val="24"/>
          <w:lang w:val="en-US"/>
        </w:rPr>
      </w:pPr>
    </w:p>
    <w:p w:rsidR="00261855" w:rsidRDefault="00261855" w:rsidP="00261855">
      <w:pPr>
        <w:adjustRightInd w:val="0"/>
        <w:spacing w:line="360" w:lineRule="auto"/>
        <w:jc w:val="both"/>
        <w:rPr>
          <w:rFonts w:ascii="Times New Roman" w:eastAsia="MinionPro-Regular" w:hAnsi="Times New Roman" w:cs="Times New Roman"/>
          <w:b/>
          <w:sz w:val="24"/>
          <w:szCs w:val="24"/>
          <w:lang w:val="en-US"/>
        </w:rPr>
      </w:pPr>
    </w:p>
    <w:p w:rsidR="00261855" w:rsidRDefault="00261855" w:rsidP="00261855">
      <w:pPr>
        <w:adjustRightInd w:val="0"/>
        <w:spacing w:line="360" w:lineRule="auto"/>
        <w:jc w:val="both"/>
        <w:rPr>
          <w:rFonts w:ascii="Times New Roman" w:eastAsia="MinionPro-Regular" w:hAnsi="Times New Roman" w:cs="Times New Roman"/>
          <w:b/>
          <w:sz w:val="24"/>
          <w:szCs w:val="24"/>
          <w:lang w:val="en-US"/>
        </w:rPr>
      </w:pPr>
    </w:p>
    <w:p w:rsidR="00261855" w:rsidRDefault="00261855" w:rsidP="00261855">
      <w:pPr>
        <w:adjustRightInd w:val="0"/>
        <w:spacing w:line="360" w:lineRule="auto"/>
        <w:jc w:val="both"/>
        <w:rPr>
          <w:rFonts w:ascii="Times New Roman" w:eastAsia="MinionPro-Regular" w:hAnsi="Times New Roman" w:cs="Times New Roman"/>
          <w:b/>
          <w:sz w:val="24"/>
          <w:szCs w:val="24"/>
          <w:lang w:val="en-US"/>
        </w:rPr>
      </w:pPr>
    </w:p>
    <w:p w:rsidR="00261855" w:rsidRDefault="00261855" w:rsidP="00261855">
      <w:pPr>
        <w:adjustRightInd w:val="0"/>
        <w:spacing w:line="360" w:lineRule="auto"/>
        <w:jc w:val="both"/>
        <w:rPr>
          <w:rFonts w:ascii="Times New Roman" w:eastAsia="MinionPro-Regular" w:hAnsi="Times New Roman" w:cs="Times New Roman"/>
          <w:b/>
          <w:sz w:val="24"/>
          <w:szCs w:val="24"/>
          <w:lang w:val="en-US"/>
        </w:rPr>
      </w:pPr>
    </w:p>
    <w:p w:rsidR="00261855" w:rsidRDefault="00261855" w:rsidP="00261855">
      <w:pPr>
        <w:adjustRightInd w:val="0"/>
        <w:spacing w:line="360" w:lineRule="auto"/>
        <w:jc w:val="both"/>
        <w:rPr>
          <w:rFonts w:ascii="Times New Roman" w:eastAsia="MinionPro-Regular" w:hAnsi="Times New Roman" w:cs="Times New Roman"/>
          <w:b/>
          <w:sz w:val="24"/>
          <w:szCs w:val="24"/>
          <w:lang w:val="en-US"/>
        </w:rPr>
      </w:pPr>
    </w:p>
    <w:p w:rsidR="00261855" w:rsidRDefault="00261855" w:rsidP="00261855">
      <w:pPr>
        <w:adjustRightInd w:val="0"/>
        <w:spacing w:line="360" w:lineRule="auto"/>
        <w:jc w:val="both"/>
        <w:rPr>
          <w:rFonts w:ascii="Times New Roman" w:eastAsia="MinionPro-Regular" w:hAnsi="Times New Roman" w:cs="Times New Roman"/>
          <w:b/>
          <w:sz w:val="24"/>
          <w:szCs w:val="24"/>
          <w:lang w:val="en-US"/>
        </w:rPr>
      </w:pPr>
    </w:p>
    <w:p w:rsidR="00261855" w:rsidRDefault="00261855" w:rsidP="00261855">
      <w:pPr>
        <w:adjustRightInd w:val="0"/>
        <w:spacing w:line="360" w:lineRule="auto"/>
        <w:jc w:val="both"/>
        <w:rPr>
          <w:rFonts w:ascii="Times New Roman" w:eastAsia="MinionPro-Regular" w:hAnsi="Times New Roman" w:cs="Times New Roman"/>
          <w:b/>
          <w:sz w:val="24"/>
          <w:szCs w:val="24"/>
          <w:lang w:val="en-US"/>
        </w:rPr>
      </w:pPr>
    </w:p>
    <w:p w:rsidR="00261855" w:rsidRDefault="00261855" w:rsidP="00261855">
      <w:pPr>
        <w:adjustRightInd w:val="0"/>
        <w:spacing w:line="360" w:lineRule="auto"/>
        <w:jc w:val="both"/>
        <w:rPr>
          <w:rFonts w:ascii="Times New Roman" w:eastAsia="MinionPro-Regular" w:hAnsi="Times New Roman" w:cs="Times New Roman"/>
          <w:b/>
          <w:sz w:val="24"/>
          <w:szCs w:val="24"/>
          <w:lang w:val="en-US"/>
        </w:rPr>
      </w:pPr>
    </w:p>
    <w:p w:rsidR="00261855" w:rsidRDefault="00261855" w:rsidP="00261855">
      <w:pPr>
        <w:adjustRightInd w:val="0"/>
        <w:spacing w:line="360" w:lineRule="auto"/>
        <w:jc w:val="both"/>
        <w:rPr>
          <w:rFonts w:ascii="Times New Roman" w:eastAsia="MinionPro-Regular" w:hAnsi="Times New Roman" w:cs="Times New Roman"/>
          <w:b/>
          <w:sz w:val="24"/>
          <w:szCs w:val="24"/>
          <w:lang w:val="en-US"/>
        </w:rPr>
      </w:pPr>
    </w:p>
    <w:p w:rsidR="00261855" w:rsidRDefault="00261855" w:rsidP="00261855">
      <w:pPr>
        <w:adjustRightInd w:val="0"/>
        <w:spacing w:line="360" w:lineRule="auto"/>
        <w:jc w:val="both"/>
        <w:rPr>
          <w:rFonts w:ascii="Times New Roman" w:eastAsia="MinionPro-Regular" w:hAnsi="Times New Roman" w:cs="Times New Roman"/>
          <w:b/>
          <w:sz w:val="24"/>
          <w:szCs w:val="24"/>
          <w:lang w:val="en-US"/>
        </w:rPr>
      </w:pPr>
    </w:p>
    <w:p w:rsidR="00261855" w:rsidRDefault="00261855" w:rsidP="00261855">
      <w:pPr>
        <w:adjustRightInd w:val="0"/>
        <w:spacing w:line="360" w:lineRule="auto"/>
        <w:jc w:val="both"/>
        <w:rPr>
          <w:rFonts w:ascii="Times New Roman" w:eastAsia="MinionPro-Regular" w:hAnsi="Times New Roman" w:cs="Times New Roman"/>
          <w:b/>
          <w:sz w:val="24"/>
          <w:szCs w:val="24"/>
          <w:lang w:val="en-US"/>
        </w:rPr>
      </w:pPr>
    </w:p>
    <w:p w:rsidR="00072100" w:rsidRPr="00261855" w:rsidRDefault="00072100" w:rsidP="00261855">
      <w:pPr>
        <w:adjustRightInd w:val="0"/>
        <w:spacing w:line="360" w:lineRule="auto"/>
        <w:jc w:val="both"/>
        <w:rPr>
          <w:rFonts w:ascii="Times New Roman" w:eastAsia="MinionPro-Regular" w:hAnsi="Times New Roman" w:cs="Times New Roman"/>
          <w:b/>
          <w:sz w:val="28"/>
          <w:szCs w:val="24"/>
          <w:lang w:val="en-US"/>
        </w:rPr>
      </w:pPr>
      <w:r w:rsidRPr="00261855">
        <w:rPr>
          <w:rFonts w:ascii="Times New Roman" w:eastAsia="MinionPro-Regular" w:hAnsi="Times New Roman" w:cs="Times New Roman"/>
          <w:b/>
          <w:sz w:val="28"/>
          <w:szCs w:val="24"/>
          <w:lang w:val="en-US"/>
        </w:rPr>
        <w:lastRenderedPageBreak/>
        <w:t>References</w:t>
      </w:r>
    </w:p>
    <w:p w:rsidR="00072100" w:rsidRPr="00072100" w:rsidRDefault="00072100" w:rsidP="004B1504">
      <w:pPr>
        <w:widowControl w:val="0"/>
        <w:adjustRightInd w:val="0"/>
        <w:spacing w:after="0" w:line="36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sz w:val="24"/>
          <w:szCs w:val="24"/>
        </w:rPr>
        <w:fldChar w:fldCharType="begin" w:fldLock="1"/>
      </w:r>
      <w:r w:rsidRPr="00072100">
        <w:rPr>
          <w:rFonts w:ascii="Times New Roman" w:hAnsi="Times New Roman" w:cs="Times New Roman"/>
          <w:sz w:val="24"/>
          <w:szCs w:val="24"/>
          <w:lang w:val="en-US"/>
        </w:rPr>
        <w:instrText xml:space="preserve">ADDIN Mendeley Bibliography CSL_BIBLIOGRAPHY </w:instrText>
      </w:r>
      <w:r w:rsidRPr="00072100">
        <w:rPr>
          <w:rFonts w:ascii="Times New Roman" w:hAnsi="Times New Roman" w:cs="Times New Roman"/>
          <w:sz w:val="24"/>
          <w:szCs w:val="24"/>
        </w:rPr>
        <w:fldChar w:fldCharType="separate"/>
      </w:r>
      <w:r w:rsidRPr="00072100">
        <w:rPr>
          <w:rFonts w:ascii="Times New Roman" w:hAnsi="Times New Roman" w:cs="Times New Roman"/>
          <w:noProof/>
          <w:sz w:val="24"/>
          <w:szCs w:val="24"/>
          <w:lang w:val="en-US"/>
        </w:rPr>
        <w:t>ADB. 2010. “Uzbekistan : Education.” https://www.adb.org/documents/sector-assistance-program-evaluation-education-uzbekistan.</w:t>
      </w:r>
    </w:p>
    <w:p w:rsidR="00072100" w:rsidRPr="00072100" w:rsidRDefault="00072100" w:rsidP="004B1504">
      <w:pPr>
        <w:widowControl w:val="0"/>
        <w:adjustRightInd w:val="0"/>
        <w:spacing w:after="0" w:line="36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ADB, Asian Development Bank. 2012. </w:t>
      </w:r>
      <w:r w:rsidRPr="00072100">
        <w:rPr>
          <w:rFonts w:ascii="Times New Roman" w:hAnsi="Times New Roman" w:cs="Times New Roman"/>
          <w:i/>
          <w:iCs/>
          <w:noProof/>
          <w:sz w:val="24"/>
          <w:szCs w:val="24"/>
          <w:lang w:val="en-US"/>
        </w:rPr>
        <w:t>ICT in Education in Central and West Asia: Executive Summary</w:t>
      </w:r>
      <w:r w:rsidRPr="00072100">
        <w:rPr>
          <w:rFonts w:ascii="Times New Roman" w:hAnsi="Times New Roman" w:cs="Times New Roman"/>
          <w:noProof/>
          <w:sz w:val="24"/>
          <w:szCs w:val="24"/>
          <w:lang w:val="en-US"/>
        </w:rPr>
        <w:t>. https://www.adb.org/publications/ict-education-central-and-west-asia-executive-summary.</w:t>
      </w:r>
    </w:p>
    <w:p w:rsidR="00072100" w:rsidRDefault="00072100" w:rsidP="004B1504">
      <w:pPr>
        <w:widowControl w:val="0"/>
        <w:adjustRightInd w:val="0"/>
        <w:spacing w:after="0" w:line="36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Afkar, Rythia, Javier Luque, Shinsaku Nomura, and Jeffery Marshall. 2020. </w:t>
      </w:r>
      <w:r w:rsidRPr="00072100">
        <w:rPr>
          <w:rFonts w:ascii="Times New Roman" w:hAnsi="Times New Roman" w:cs="Times New Roman"/>
          <w:i/>
          <w:iCs/>
          <w:noProof/>
          <w:sz w:val="24"/>
          <w:szCs w:val="24"/>
          <w:lang w:val="en-US"/>
        </w:rPr>
        <w:t>Revealing How Indonesia’s Subnational Go</w:t>
      </w:r>
      <w:bookmarkStart w:id="0" w:name="_GoBack"/>
      <w:bookmarkEnd w:id="0"/>
      <w:r w:rsidRPr="00072100">
        <w:rPr>
          <w:rFonts w:ascii="Times New Roman" w:hAnsi="Times New Roman" w:cs="Times New Roman"/>
          <w:i/>
          <w:iCs/>
          <w:noProof/>
          <w:sz w:val="24"/>
          <w:szCs w:val="24"/>
          <w:lang w:val="en-US"/>
        </w:rPr>
        <w:t>vernments Spend Their Money on Education</w:t>
      </w:r>
      <w:r w:rsidRPr="00072100">
        <w:rPr>
          <w:rFonts w:ascii="Times New Roman" w:hAnsi="Times New Roman" w:cs="Times New Roman"/>
          <w:noProof/>
          <w:sz w:val="24"/>
          <w:szCs w:val="24"/>
          <w:lang w:val="en-US"/>
        </w:rPr>
        <w:t xml:space="preserve">. </w:t>
      </w:r>
      <w:r w:rsidRPr="00072100">
        <w:rPr>
          <w:rFonts w:ascii="Times New Roman" w:hAnsi="Times New Roman" w:cs="Times New Roman"/>
          <w:i/>
          <w:iCs/>
          <w:noProof/>
          <w:sz w:val="24"/>
          <w:szCs w:val="24"/>
          <w:lang w:val="en-US"/>
        </w:rPr>
        <w:t>Revealing How Indonesia’s Subnational Governments Spend Their Money on Education</w:t>
      </w:r>
      <w:r w:rsidRPr="00072100">
        <w:rPr>
          <w:rFonts w:ascii="Times New Roman" w:hAnsi="Times New Roman" w:cs="Times New Roman"/>
          <w:noProof/>
          <w:sz w:val="24"/>
          <w:szCs w:val="24"/>
          <w:lang w:val="en-US"/>
        </w:rPr>
        <w:t>. https://doi.org/10.1596/34831.</w:t>
      </w:r>
    </w:p>
    <w:p w:rsidR="004B1504" w:rsidRPr="004B1504" w:rsidRDefault="004B1504" w:rsidP="004B1504">
      <w:pPr>
        <w:autoSpaceDE w:val="0"/>
        <w:autoSpaceDN w:val="0"/>
        <w:adjustRightInd w:val="0"/>
        <w:spacing w:after="0" w:line="360" w:lineRule="auto"/>
        <w:ind w:left="720" w:hanging="720"/>
        <w:jc w:val="both"/>
        <w:rPr>
          <w:rFonts w:ascii="Times New Roman" w:hAnsi="Times New Roman" w:cs="Times New Roman"/>
          <w:sz w:val="24"/>
          <w:szCs w:val="24"/>
          <w:lang w:val="en-US"/>
        </w:rPr>
      </w:pPr>
      <w:proofErr w:type="spellStart"/>
      <w:r w:rsidRPr="004B1504">
        <w:rPr>
          <w:rFonts w:ascii="Times New Roman" w:hAnsi="Times New Roman" w:cs="Times New Roman"/>
          <w:color w:val="000000"/>
          <w:sz w:val="24"/>
          <w:szCs w:val="24"/>
          <w:lang w:val="en-US"/>
        </w:rPr>
        <w:t>AusAID</w:t>
      </w:r>
      <w:proofErr w:type="spellEnd"/>
      <w:r w:rsidRPr="004B1504">
        <w:rPr>
          <w:rFonts w:ascii="Times New Roman" w:hAnsi="Times New Roman" w:cs="Times New Roman"/>
          <w:color w:val="000000"/>
          <w:sz w:val="24"/>
          <w:szCs w:val="24"/>
          <w:lang w:val="en-US"/>
        </w:rPr>
        <w:t xml:space="preserve"> Australia – Indonesia Partnership for Basic Education, Independent Completion Report, May 2010, accessed on 24/10/11 p 20 </w:t>
      </w:r>
      <w:hyperlink r:id="rId7" w:history="1">
        <w:r w:rsidRPr="004B1504">
          <w:rPr>
            <w:rStyle w:val="a3"/>
            <w:rFonts w:ascii="Times New Roman" w:hAnsi="Times New Roman" w:cs="Times New Roman"/>
            <w:sz w:val="24"/>
            <w:szCs w:val="24"/>
            <w:lang w:val="en-US"/>
          </w:rPr>
          <w:t>http://www.ausaid.gov.au/publications/pdf/2010indoaibepicr.pdf</w:t>
        </w:r>
      </w:hyperlink>
    </w:p>
    <w:p w:rsidR="004B1504" w:rsidRPr="004B1504" w:rsidRDefault="004B1504" w:rsidP="004B1504">
      <w:pPr>
        <w:autoSpaceDE w:val="0"/>
        <w:autoSpaceDN w:val="0"/>
        <w:adjustRightInd w:val="0"/>
        <w:spacing w:after="0" w:line="360" w:lineRule="auto"/>
        <w:jc w:val="both"/>
        <w:rPr>
          <w:rFonts w:ascii="Times New Roman" w:hAnsi="Times New Roman" w:cs="Times New Roman"/>
          <w:sz w:val="24"/>
          <w:szCs w:val="24"/>
          <w:lang w:val="en-US"/>
        </w:rPr>
      </w:pPr>
      <w:proofErr w:type="spellStart"/>
      <w:r w:rsidRPr="004B1504">
        <w:rPr>
          <w:rFonts w:ascii="Times New Roman" w:hAnsi="Times New Roman" w:cs="Times New Roman"/>
          <w:sz w:val="24"/>
          <w:szCs w:val="24"/>
          <w:lang w:val="en-US"/>
        </w:rPr>
        <w:t>AusAID</w:t>
      </w:r>
      <w:proofErr w:type="spellEnd"/>
      <w:r w:rsidRPr="004B1504">
        <w:rPr>
          <w:rFonts w:ascii="Times New Roman" w:hAnsi="Times New Roman" w:cs="Times New Roman"/>
          <w:sz w:val="24"/>
          <w:szCs w:val="24"/>
          <w:lang w:val="en-US"/>
        </w:rPr>
        <w:t xml:space="preserve"> 2010, Australia Indonesia Basic Education Program (AIBEP): Independent</w:t>
      </w:r>
    </w:p>
    <w:p w:rsidR="004B1504" w:rsidRPr="004B1504" w:rsidRDefault="004B1504" w:rsidP="004B1504">
      <w:pPr>
        <w:spacing w:after="0" w:line="360" w:lineRule="auto"/>
        <w:ind w:firstLine="720"/>
        <w:jc w:val="both"/>
        <w:rPr>
          <w:rFonts w:ascii="Times New Roman" w:hAnsi="Times New Roman" w:cs="Times New Roman"/>
          <w:sz w:val="24"/>
          <w:szCs w:val="24"/>
          <w:lang w:val="en-US"/>
        </w:rPr>
      </w:pPr>
      <w:r w:rsidRPr="004B1504">
        <w:rPr>
          <w:rFonts w:ascii="Times New Roman" w:hAnsi="Times New Roman" w:cs="Times New Roman"/>
          <w:sz w:val="24"/>
          <w:szCs w:val="24"/>
          <w:lang w:val="en-US"/>
        </w:rPr>
        <w:t>Completion Report, Canberra, p 7</w:t>
      </w:r>
    </w:p>
    <w:p w:rsidR="004B1504" w:rsidRPr="004B1504" w:rsidRDefault="004B1504" w:rsidP="004B1504">
      <w:pPr>
        <w:spacing w:after="0" w:line="360" w:lineRule="auto"/>
        <w:ind w:left="708" w:hanging="708"/>
        <w:jc w:val="both"/>
        <w:rPr>
          <w:rFonts w:ascii="Times New Roman" w:hAnsi="Times New Roman" w:cs="Times New Roman"/>
          <w:sz w:val="24"/>
          <w:szCs w:val="24"/>
          <w:lang w:val="en-US"/>
        </w:rPr>
      </w:pPr>
      <w:proofErr w:type="spellStart"/>
      <w:r w:rsidRPr="004B1504">
        <w:rPr>
          <w:rFonts w:ascii="Times New Roman" w:hAnsi="Times New Roman" w:cs="Times New Roman"/>
          <w:sz w:val="24"/>
          <w:szCs w:val="24"/>
          <w:lang w:val="en-US"/>
        </w:rPr>
        <w:t>Azra</w:t>
      </w:r>
      <w:proofErr w:type="spellEnd"/>
      <w:r w:rsidRPr="004B1504">
        <w:rPr>
          <w:rFonts w:ascii="Times New Roman" w:hAnsi="Times New Roman" w:cs="Times New Roman"/>
          <w:sz w:val="24"/>
          <w:szCs w:val="24"/>
          <w:lang w:val="en-US"/>
        </w:rPr>
        <w:t xml:space="preserve">, A (2002). </w:t>
      </w:r>
      <w:proofErr w:type="spellStart"/>
      <w:r w:rsidRPr="004B1504">
        <w:rPr>
          <w:rFonts w:ascii="Times New Roman" w:hAnsi="Times New Roman" w:cs="Times New Roman"/>
          <w:i/>
          <w:iCs/>
          <w:sz w:val="24"/>
          <w:szCs w:val="24"/>
          <w:lang w:val="en-US"/>
        </w:rPr>
        <w:t>Paradigma</w:t>
      </w:r>
      <w:proofErr w:type="spellEnd"/>
      <w:r w:rsidRPr="004B1504">
        <w:rPr>
          <w:rFonts w:ascii="Times New Roman" w:hAnsi="Times New Roman" w:cs="Times New Roman"/>
          <w:i/>
          <w:iCs/>
          <w:sz w:val="24"/>
          <w:szCs w:val="24"/>
          <w:lang w:val="en-US"/>
        </w:rPr>
        <w:t xml:space="preserve"> </w:t>
      </w:r>
      <w:proofErr w:type="spellStart"/>
      <w:r w:rsidRPr="004B1504">
        <w:rPr>
          <w:rFonts w:ascii="Times New Roman" w:hAnsi="Times New Roman" w:cs="Times New Roman"/>
          <w:i/>
          <w:iCs/>
          <w:sz w:val="24"/>
          <w:szCs w:val="24"/>
          <w:lang w:val="en-US"/>
        </w:rPr>
        <w:t>Baru</w:t>
      </w:r>
      <w:proofErr w:type="spellEnd"/>
      <w:r w:rsidRPr="004B1504">
        <w:rPr>
          <w:rFonts w:ascii="Times New Roman" w:hAnsi="Times New Roman" w:cs="Times New Roman"/>
          <w:i/>
          <w:iCs/>
          <w:sz w:val="24"/>
          <w:szCs w:val="24"/>
          <w:lang w:val="en-US"/>
        </w:rPr>
        <w:t xml:space="preserve"> </w:t>
      </w:r>
      <w:proofErr w:type="spellStart"/>
      <w:r w:rsidRPr="004B1504">
        <w:rPr>
          <w:rFonts w:ascii="Times New Roman" w:hAnsi="Times New Roman" w:cs="Times New Roman"/>
          <w:i/>
          <w:iCs/>
          <w:sz w:val="24"/>
          <w:szCs w:val="24"/>
          <w:lang w:val="en-US"/>
        </w:rPr>
        <w:t>Pendidikan</w:t>
      </w:r>
      <w:proofErr w:type="spellEnd"/>
      <w:r w:rsidRPr="004B1504">
        <w:rPr>
          <w:rFonts w:ascii="Times New Roman" w:hAnsi="Times New Roman" w:cs="Times New Roman"/>
          <w:i/>
          <w:iCs/>
          <w:sz w:val="24"/>
          <w:szCs w:val="24"/>
          <w:lang w:val="en-US"/>
        </w:rPr>
        <w:t xml:space="preserve"> Nasional: </w:t>
      </w:r>
      <w:proofErr w:type="spellStart"/>
      <w:r w:rsidRPr="004B1504">
        <w:rPr>
          <w:rFonts w:ascii="Times New Roman" w:hAnsi="Times New Roman" w:cs="Times New Roman"/>
          <w:i/>
          <w:iCs/>
          <w:sz w:val="24"/>
          <w:szCs w:val="24"/>
          <w:lang w:val="en-US"/>
        </w:rPr>
        <w:t>Rekonstruksi</w:t>
      </w:r>
      <w:proofErr w:type="spellEnd"/>
      <w:r w:rsidRPr="004B1504">
        <w:rPr>
          <w:rFonts w:ascii="Times New Roman" w:hAnsi="Times New Roman" w:cs="Times New Roman"/>
          <w:i/>
          <w:iCs/>
          <w:sz w:val="24"/>
          <w:szCs w:val="24"/>
          <w:lang w:val="en-US"/>
        </w:rPr>
        <w:t xml:space="preserve"> </w:t>
      </w:r>
      <w:proofErr w:type="spellStart"/>
      <w:r w:rsidRPr="004B1504">
        <w:rPr>
          <w:rFonts w:ascii="Times New Roman" w:hAnsi="Times New Roman" w:cs="Times New Roman"/>
          <w:i/>
          <w:iCs/>
          <w:sz w:val="24"/>
          <w:szCs w:val="24"/>
          <w:lang w:val="en-US"/>
        </w:rPr>
        <w:t>dan</w:t>
      </w:r>
      <w:proofErr w:type="spellEnd"/>
      <w:r w:rsidRPr="004B1504">
        <w:rPr>
          <w:rFonts w:ascii="Times New Roman" w:hAnsi="Times New Roman" w:cs="Times New Roman"/>
          <w:i/>
          <w:iCs/>
          <w:sz w:val="24"/>
          <w:szCs w:val="24"/>
          <w:lang w:val="en-US"/>
        </w:rPr>
        <w:t xml:space="preserve"> </w:t>
      </w:r>
      <w:proofErr w:type="spellStart"/>
      <w:r w:rsidRPr="004B1504">
        <w:rPr>
          <w:rFonts w:ascii="Times New Roman" w:hAnsi="Times New Roman" w:cs="Times New Roman"/>
          <w:i/>
          <w:iCs/>
          <w:sz w:val="24"/>
          <w:szCs w:val="24"/>
          <w:lang w:val="en-US"/>
        </w:rPr>
        <w:t>Demokrasi</w:t>
      </w:r>
      <w:proofErr w:type="spellEnd"/>
      <w:r w:rsidRPr="004B1504">
        <w:rPr>
          <w:rFonts w:ascii="Times New Roman" w:hAnsi="Times New Roman" w:cs="Times New Roman"/>
          <w:sz w:val="24"/>
          <w:szCs w:val="24"/>
          <w:lang w:val="en-US"/>
        </w:rPr>
        <w:t xml:space="preserve">. Jakarta: </w:t>
      </w:r>
      <w:proofErr w:type="spellStart"/>
      <w:r w:rsidRPr="004B1504">
        <w:rPr>
          <w:rFonts w:ascii="Times New Roman" w:hAnsi="Times New Roman" w:cs="Times New Roman"/>
          <w:sz w:val="24"/>
          <w:szCs w:val="24"/>
          <w:lang w:val="en-US"/>
        </w:rPr>
        <w:t>Kompas</w:t>
      </w:r>
      <w:proofErr w:type="spellEnd"/>
      <w:r w:rsidRPr="004B1504">
        <w:rPr>
          <w:rFonts w:ascii="Times New Roman" w:hAnsi="Times New Roman" w:cs="Times New Roman"/>
          <w:sz w:val="24"/>
          <w:szCs w:val="24"/>
          <w:lang w:val="en-US"/>
        </w:rPr>
        <w:t>.</w:t>
      </w:r>
    </w:p>
    <w:p w:rsidR="00072100" w:rsidRPr="00072100" w:rsidRDefault="00072100" w:rsidP="004B1504">
      <w:pPr>
        <w:widowControl w:val="0"/>
        <w:adjustRightInd w:val="0"/>
        <w:spacing w:after="0" w:line="36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Aspinall, E., G. van Klinken, and J. Danang Widoyoko. 2013. “The Education Sector: The Fragmentation and Adaptability of Corruption.” In </w:t>
      </w:r>
      <w:r w:rsidRPr="00072100">
        <w:rPr>
          <w:rFonts w:ascii="Times New Roman" w:hAnsi="Times New Roman" w:cs="Times New Roman"/>
          <w:i/>
          <w:iCs/>
          <w:noProof/>
          <w:sz w:val="24"/>
          <w:szCs w:val="24"/>
          <w:lang w:val="en-US"/>
        </w:rPr>
        <w:t>The State and Illegality in Indonesia</w:t>
      </w:r>
      <w:r w:rsidRPr="00072100">
        <w:rPr>
          <w:rFonts w:ascii="Times New Roman" w:hAnsi="Times New Roman" w:cs="Times New Roman"/>
          <w:noProof/>
          <w:sz w:val="24"/>
          <w:szCs w:val="24"/>
          <w:lang w:val="en-US"/>
        </w:rPr>
        <w:t>. https://doi.org/10.1163/9789004253681_010.</w:t>
      </w:r>
    </w:p>
    <w:p w:rsidR="00072100" w:rsidRDefault="00072100" w:rsidP="004B1504">
      <w:pPr>
        <w:widowControl w:val="0"/>
        <w:adjustRightInd w:val="0"/>
        <w:spacing w:after="0" w:line="36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Beatty, Amanda, Emilie Berkhout, Luhur Bima, Thomas Coen, Menno Pradhan, and Daniel Suryadarma. 2018. “Indonesia Got Schooled: 15 Years of Rising Enrolment and Flat Learning Profiles.” </w:t>
      </w:r>
      <w:r w:rsidRPr="00072100">
        <w:rPr>
          <w:rFonts w:ascii="Times New Roman" w:hAnsi="Times New Roman" w:cs="Times New Roman"/>
          <w:i/>
          <w:iCs/>
          <w:noProof/>
          <w:sz w:val="24"/>
          <w:szCs w:val="24"/>
          <w:lang w:val="en-US"/>
        </w:rPr>
        <w:t>RISE Working Paper 18/026</w:t>
      </w:r>
      <w:r w:rsidRPr="00072100">
        <w:rPr>
          <w:rFonts w:ascii="Times New Roman" w:hAnsi="Times New Roman" w:cs="Times New Roman"/>
          <w:noProof/>
          <w:sz w:val="24"/>
          <w:szCs w:val="24"/>
          <w:lang w:val="en-US"/>
        </w:rPr>
        <w:t>.</w:t>
      </w:r>
    </w:p>
    <w:p w:rsidR="004B1504" w:rsidRPr="004B1504" w:rsidRDefault="004B1504" w:rsidP="004B1504">
      <w:pPr>
        <w:pStyle w:val="Default"/>
        <w:spacing w:line="360" w:lineRule="auto"/>
        <w:ind w:left="720" w:hanging="720"/>
        <w:jc w:val="both"/>
        <w:rPr>
          <w:color w:val="auto"/>
          <w:szCs w:val="28"/>
          <w:lang w:val="en-US"/>
        </w:rPr>
      </w:pPr>
      <w:r w:rsidRPr="004B1504">
        <w:rPr>
          <w:color w:val="auto"/>
          <w:szCs w:val="28"/>
          <w:lang w:val="en-US"/>
        </w:rPr>
        <w:t xml:space="preserve">Bjork, C (2005). </w:t>
      </w:r>
      <w:r w:rsidRPr="004B1504">
        <w:rPr>
          <w:i/>
          <w:iCs/>
          <w:color w:val="auto"/>
          <w:szCs w:val="28"/>
          <w:lang w:val="en-US"/>
        </w:rPr>
        <w:t>Indonesian Education: Teachers, Schools, and Central Bureaucracy</w:t>
      </w:r>
      <w:r w:rsidRPr="004B1504">
        <w:rPr>
          <w:color w:val="auto"/>
          <w:szCs w:val="28"/>
          <w:lang w:val="en-US"/>
        </w:rPr>
        <w:t>. New York and London: Routledge.</w:t>
      </w:r>
    </w:p>
    <w:p w:rsidR="004B1504" w:rsidRPr="004B1504" w:rsidRDefault="004B1504" w:rsidP="004B1504">
      <w:pPr>
        <w:pStyle w:val="Default"/>
        <w:spacing w:line="360" w:lineRule="auto"/>
        <w:ind w:left="720" w:hanging="720"/>
        <w:jc w:val="both"/>
        <w:rPr>
          <w:color w:val="auto"/>
          <w:szCs w:val="28"/>
          <w:lang w:val="en-US"/>
        </w:rPr>
      </w:pPr>
      <w:proofErr w:type="spellStart"/>
      <w:r w:rsidRPr="004B1504">
        <w:rPr>
          <w:color w:val="auto"/>
          <w:szCs w:val="28"/>
          <w:lang w:val="en-US"/>
        </w:rPr>
        <w:t>Brameld</w:t>
      </w:r>
      <w:proofErr w:type="spellEnd"/>
      <w:r w:rsidRPr="004B1504">
        <w:rPr>
          <w:color w:val="auto"/>
          <w:szCs w:val="28"/>
          <w:lang w:val="en-US"/>
        </w:rPr>
        <w:t>, Theodore. 2000. Education as Power (1965). San Francisco: Caddo Gap Press</w:t>
      </w:r>
    </w:p>
    <w:p w:rsidR="004B1504" w:rsidRPr="004B1504" w:rsidRDefault="004B1504" w:rsidP="004B1504">
      <w:pPr>
        <w:pStyle w:val="Default"/>
        <w:spacing w:line="360" w:lineRule="auto"/>
        <w:ind w:left="720" w:hanging="720"/>
        <w:jc w:val="both"/>
        <w:rPr>
          <w:color w:val="auto"/>
          <w:szCs w:val="28"/>
          <w:lang w:val="en-US"/>
        </w:rPr>
      </w:pPr>
      <w:proofErr w:type="spellStart"/>
      <w:r w:rsidRPr="004B1504">
        <w:rPr>
          <w:color w:val="auto"/>
          <w:szCs w:val="28"/>
          <w:lang w:val="en-US"/>
        </w:rPr>
        <w:t>Brameld</w:t>
      </w:r>
      <w:proofErr w:type="spellEnd"/>
      <w:r w:rsidRPr="004B1504">
        <w:rPr>
          <w:color w:val="auto"/>
          <w:szCs w:val="28"/>
          <w:lang w:val="en-US"/>
        </w:rPr>
        <w:t xml:space="preserve">, Theodore 1976. The Teacher </w:t>
      </w:r>
      <w:proofErr w:type="gramStart"/>
      <w:r w:rsidRPr="004B1504">
        <w:rPr>
          <w:color w:val="auto"/>
          <w:szCs w:val="28"/>
          <w:lang w:val="en-US"/>
        </w:rPr>
        <w:t>As</w:t>
      </w:r>
      <w:proofErr w:type="gramEnd"/>
      <w:r w:rsidRPr="004B1504">
        <w:rPr>
          <w:color w:val="auto"/>
          <w:szCs w:val="28"/>
          <w:lang w:val="en-US"/>
        </w:rPr>
        <w:t xml:space="preserve"> World Citizen: A Scenario of the 21st Century </w:t>
      </w:r>
    </w:p>
    <w:p w:rsidR="004B1504" w:rsidRPr="004B1504" w:rsidRDefault="004B1504" w:rsidP="004B1504">
      <w:pPr>
        <w:pStyle w:val="Default"/>
        <w:spacing w:line="360" w:lineRule="auto"/>
        <w:ind w:left="720" w:hanging="720"/>
        <w:jc w:val="both"/>
        <w:rPr>
          <w:color w:val="auto"/>
          <w:szCs w:val="28"/>
          <w:lang w:val="en-US"/>
        </w:rPr>
      </w:pPr>
      <w:proofErr w:type="spellStart"/>
      <w:r w:rsidRPr="004B1504">
        <w:rPr>
          <w:color w:val="auto"/>
          <w:szCs w:val="28"/>
          <w:lang w:val="en-US"/>
        </w:rPr>
        <w:t>Brameld</w:t>
      </w:r>
      <w:proofErr w:type="spellEnd"/>
      <w:r w:rsidRPr="004B1504">
        <w:rPr>
          <w:color w:val="auto"/>
          <w:szCs w:val="28"/>
          <w:lang w:val="en-US"/>
        </w:rPr>
        <w:t xml:space="preserve">, T. (1971). Patterns of Educational Philosophy: Divergence and Convergence in </w:t>
      </w:r>
      <w:proofErr w:type="spellStart"/>
      <w:r w:rsidRPr="004B1504">
        <w:rPr>
          <w:color w:val="auto"/>
          <w:szCs w:val="28"/>
          <w:lang w:val="en-US"/>
        </w:rPr>
        <w:t>Culturological</w:t>
      </w:r>
      <w:proofErr w:type="spellEnd"/>
      <w:r w:rsidRPr="004B1504">
        <w:rPr>
          <w:color w:val="auto"/>
          <w:szCs w:val="28"/>
          <w:lang w:val="en-US"/>
        </w:rPr>
        <w:t xml:space="preserve"> Perspective. New York, NY: Holt, Rinehart and Winston, Inc.</w:t>
      </w:r>
    </w:p>
    <w:p w:rsidR="004B1504" w:rsidRPr="004B1504" w:rsidRDefault="004B1504" w:rsidP="004B1504">
      <w:pPr>
        <w:pStyle w:val="Default"/>
        <w:spacing w:line="360" w:lineRule="auto"/>
        <w:ind w:left="720" w:hanging="720"/>
        <w:jc w:val="both"/>
        <w:rPr>
          <w:color w:val="auto"/>
          <w:szCs w:val="28"/>
          <w:lang w:val="en-US"/>
        </w:rPr>
      </w:pPr>
      <w:proofErr w:type="spellStart"/>
      <w:r w:rsidRPr="004B1504">
        <w:rPr>
          <w:color w:val="auto"/>
          <w:szCs w:val="28"/>
          <w:lang w:val="en-US"/>
        </w:rPr>
        <w:t>Buchori</w:t>
      </w:r>
      <w:proofErr w:type="spellEnd"/>
      <w:r w:rsidRPr="004B1504">
        <w:rPr>
          <w:color w:val="auto"/>
          <w:szCs w:val="28"/>
          <w:lang w:val="en-US"/>
        </w:rPr>
        <w:t xml:space="preserve">, M (2001). </w:t>
      </w:r>
      <w:r w:rsidRPr="004B1504">
        <w:rPr>
          <w:i/>
          <w:iCs/>
          <w:color w:val="auto"/>
          <w:szCs w:val="28"/>
          <w:lang w:val="en-US"/>
        </w:rPr>
        <w:t>Notes on Education in Indonesia</w:t>
      </w:r>
      <w:r w:rsidRPr="004B1504">
        <w:rPr>
          <w:color w:val="auto"/>
          <w:szCs w:val="28"/>
          <w:lang w:val="en-US"/>
        </w:rPr>
        <w:t>. Jakarta: Jakarta Post and Asia Foundation.</w:t>
      </w:r>
    </w:p>
    <w:p w:rsidR="00072100" w:rsidRDefault="00072100" w:rsidP="004B1504">
      <w:pPr>
        <w:widowControl w:val="0"/>
        <w:adjustRightInd w:val="0"/>
        <w:spacing w:after="0" w:line="360" w:lineRule="auto"/>
        <w:ind w:left="480" w:hanging="480"/>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DVV International. 2018. “CONCEPT ON PROMOTION OF LIFELONG LEARNING IN UZBEKISTAN.” In </w:t>
      </w:r>
      <w:r w:rsidRPr="00072100">
        <w:rPr>
          <w:rFonts w:ascii="Times New Roman" w:hAnsi="Times New Roman" w:cs="Times New Roman"/>
          <w:i/>
          <w:iCs/>
          <w:noProof/>
          <w:sz w:val="24"/>
          <w:szCs w:val="24"/>
          <w:lang w:val="en-US"/>
        </w:rPr>
        <w:t>Innovations in the Social Sphere as an Important Factor in the Development of Society</w:t>
      </w:r>
      <w:r w:rsidRPr="00072100">
        <w:rPr>
          <w:rFonts w:ascii="Times New Roman" w:hAnsi="Times New Roman" w:cs="Times New Roman"/>
          <w:noProof/>
          <w:sz w:val="24"/>
          <w:szCs w:val="24"/>
          <w:lang w:val="en-US"/>
        </w:rPr>
        <w:t>. Tashkent. https://www.dvv-international-central-a</w:t>
      </w:r>
      <w:r w:rsidR="004B1504">
        <w:rPr>
          <w:rFonts w:ascii="Times New Roman" w:hAnsi="Times New Roman" w:cs="Times New Roman"/>
          <w:noProof/>
          <w:sz w:val="24"/>
          <w:szCs w:val="24"/>
          <w:lang w:val="en-US"/>
        </w:rPr>
        <w:t>sia.org/fileadmin/files/central</w:t>
      </w:r>
      <w:r w:rsidRPr="00072100">
        <w:rPr>
          <w:rFonts w:ascii="Times New Roman" w:hAnsi="Times New Roman" w:cs="Times New Roman"/>
          <w:noProof/>
          <w:sz w:val="24"/>
          <w:szCs w:val="24"/>
          <w:lang w:val="en-US"/>
        </w:rPr>
        <w:t>asia/documents/Publications_and_other_media/Publications/</w:t>
      </w:r>
      <w:r w:rsidRPr="00072100">
        <w:rPr>
          <w:rFonts w:ascii="Times New Roman" w:hAnsi="Times New Roman" w:cs="Times New Roman"/>
          <w:noProof/>
          <w:sz w:val="24"/>
          <w:szCs w:val="24"/>
          <w:lang w:val="en-US"/>
        </w:rPr>
        <w:lastRenderedPageBreak/>
        <w:t>Adult_Education/_LLL-Promotion_Concept__UZB__en.pdf.</w:t>
      </w:r>
    </w:p>
    <w:p w:rsidR="004B1504" w:rsidRPr="004B1504" w:rsidRDefault="004B1504" w:rsidP="004B1504">
      <w:pPr>
        <w:widowControl w:val="0"/>
        <w:autoSpaceDE w:val="0"/>
        <w:autoSpaceDN w:val="0"/>
        <w:adjustRightInd w:val="0"/>
        <w:spacing w:after="0" w:line="360" w:lineRule="auto"/>
        <w:ind w:left="480" w:hanging="480"/>
        <w:rPr>
          <w:rFonts w:ascii="Times New Roman" w:hAnsi="Times New Roman" w:cs="Times New Roman"/>
          <w:sz w:val="24"/>
          <w:szCs w:val="28"/>
          <w:lang w:val="en-US"/>
        </w:rPr>
      </w:pPr>
      <w:r w:rsidRPr="004B1504">
        <w:rPr>
          <w:rFonts w:ascii="Times New Roman" w:hAnsi="Times New Roman" w:cs="Times New Roman"/>
          <w:noProof/>
          <w:sz w:val="24"/>
          <w:szCs w:val="28"/>
          <w:lang w:val="en-US"/>
        </w:rPr>
        <w:t>Eric, Roach. 2019. “Education in Indonesia.” Asia Pacific,Asia Pacific,Credential Evaluation Issues,Education Policy,Education System Profiles. 2019.</w:t>
      </w:r>
    </w:p>
    <w:p w:rsidR="004B1504" w:rsidRPr="004B1504" w:rsidRDefault="004B1504" w:rsidP="004B1504">
      <w:pPr>
        <w:autoSpaceDE w:val="0"/>
        <w:autoSpaceDN w:val="0"/>
        <w:adjustRightInd w:val="0"/>
        <w:spacing w:after="0" w:line="360" w:lineRule="auto"/>
        <w:ind w:left="720" w:hanging="720"/>
        <w:jc w:val="both"/>
        <w:rPr>
          <w:rFonts w:ascii="Times New Roman" w:hAnsi="Times New Roman" w:cs="Times New Roman"/>
          <w:sz w:val="24"/>
          <w:szCs w:val="28"/>
          <w:lang w:val="en-US"/>
        </w:rPr>
      </w:pPr>
      <w:proofErr w:type="spellStart"/>
      <w:r w:rsidRPr="004B1504">
        <w:rPr>
          <w:rFonts w:ascii="Times New Roman" w:hAnsi="Times New Roman" w:cs="Times New Roman"/>
          <w:sz w:val="24"/>
          <w:szCs w:val="28"/>
          <w:lang w:val="en-US"/>
        </w:rPr>
        <w:t>Firman</w:t>
      </w:r>
      <w:proofErr w:type="spellEnd"/>
      <w:r w:rsidRPr="004B1504">
        <w:rPr>
          <w:rFonts w:ascii="Times New Roman" w:hAnsi="Times New Roman" w:cs="Times New Roman"/>
          <w:sz w:val="24"/>
          <w:szCs w:val="28"/>
          <w:lang w:val="en-US"/>
        </w:rPr>
        <w:t xml:space="preserve">, H. (2007, November). Critical factors in building learning community: A case study of the development of lesson study community in the district of </w:t>
      </w:r>
      <w:proofErr w:type="spellStart"/>
      <w:r w:rsidRPr="004B1504">
        <w:rPr>
          <w:rFonts w:ascii="Times New Roman" w:hAnsi="Times New Roman" w:cs="Times New Roman"/>
          <w:sz w:val="24"/>
          <w:szCs w:val="28"/>
          <w:lang w:val="en-US"/>
        </w:rPr>
        <w:t>Sumedang</w:t>
      </w:r>
      <w:proofErr w:type="spellEnd"/>
      <w:r w:rsidRPr="004B1504">
        <w:rPr>
          <w:rFonts w:ascii="Times New Roman" w:hAnsi="Times New Roman" w:cs="Times New Roman"/>
          <w:sz w:val="24"/>
          <w:szCs w:val="28"/>
          <w:lang w:val="en-US"/>
        </w:rPr>
        <w:t xml:space="preserve">. Paper presented at </w:t>
      </w:r>
      <w:proofErr w:type="spellStart"/>
      <w:r w:rsidRPr="004B1504">
        <w:rPr>
          <w:rFonts w:ascii="Times New Roman" w:hAnsi="Times New Roman" w:cs="Times New Roman"/>
          <w:sz w:val="24"/>
          <w:szCs w:val="28"/>
          <w:lang w:val="en-US"/>
        </w:rPr>
        <w:t>Sampoerna</w:t>
      </w:r>
      <w:proofErr w:type="spellEnd"/>
      <w:r w:rsidRPr="004B1504">
        <w:rPr>
          <w:rFonts w:ascii="Times New Roman" w:hAnsi="Times New Roman" w:cs="Times New Roman"/>
          <w:sz w:val="24"/>
          <w:szCs w:val="28"/>
          <w:lang w:val="en-US"/>
        </w:rPr>
        <w:t xml:space="preserve"> Harry </w:t>
      </w:r>
      <w:proofErr w:type="spellStart"/>
      <w:r w:rsidRPr="004B1504">
        <w:rPr>
          <w:rFonts w:ascii="Times New Roman" w:hAnsi="Times New Roman" w:cs="Times New Roman"/>
          <w:sz w:val="24"/>
          <w:szCs w:val="28"/>
          <w:lang w:val="en-US"/>
        </w:rPr>
        <w:t>Firman</w:t>
      </w:r>
      <w:proofErr w:type="spellEnd"/>
      <w:r w:rsidRPr="004B1504">
        <w:rPr>
          <w:rFonts w:ascii="Times New Roman" w:hAnsi="Times New Roman" w:cs="Times New Roman"/>
          <w:sz w:val="24"/>
          <w:szCs w:val="28"/>
          <w:lang w:val="en-US"/>
        </w:rPr>
        <w:t xml:space="preserve"> and </w:t>
      </w:r>
      <w:proofErr w:type="spellStart"/>
      <w:r w:rsidRPr="004B1504">
        <w:rPr>
          <w:rFonts w:ascii="Times New Roman" w:hAnsi="Times New Roman" w:cs="Times New Roman"/>
          <w:sz w:val="24"/>
          <w:szCs w:val="28"/>
          <w:lang w:val="en-US"/>
        </w:rPr>
        <w:t>Burhanuddin</w:t>
      </w:r>
      <w:proofErr w:type="spellEnd"/>
      <w:r w:rsidRPr="004B1504">
        <w:rPr>
          <w:rFonts w:ascii="Times New Roman" w:hAnsi="Times New Roman" w:cs="Times New Roman"/>
          <w:sz w:val="24"/>
          <w:szCs w:val="28"/>
          <w:lang w:val="en-US"/>
        </w:rPr>
        <w:t xml:space="preserve"> </w:t>
      </w:r>
      <w:proofErr w:type="spellStart"/>
      <w:r w:rsidRPr="004B1504">
        <w:rPr>
          <w:rFonts w:ascii="Times New Roman" w:hAnsi="Times New Roman" w:cs="Times New Roman"/>
          <w:sz w:val="24"/>
          <w:szCs w:val="28"/>
          <w:lang w:val="en-US"/>
        </w:rPr>
        <w:t>Tola</w:t>
      </w:r>
      <w:proofErr w:type="spellEnd"/>
      <w:r w:rsidRPr="004B1504">
        <w:rPr>
          <w:rFonts w:ascii="Times New Roman" w:hAnsi="Times New Roman" w:cs="Times New Roman"/>
          <w:sz w:val="24"/>
          <w:szCs w:val="28"/>
          <w:lang w:val="en-US"/>
        </w:rPr>
        <w:t>. Foundation Indonesian Teacher Conference 2007, Jakarta.</w:t>
      </w:r>
    </w:p>
    <w:p w:rsidR="004B1504" w:rsidRPr="004B1504" w:rsidRDefault="004B1504" w:rsidP="004B1504">
      <w:pPr>
        <w:autoSpaceDE w:val="0"/>
        <w:autoSpaceDN w:val="0"/>
        <w:adjustRightInd w:val="0"/>
        <w:spacing w:after="0" w:line="360" w:lineRule="auto"/>
        <w:ind w:left="720" w:hanging="720"/>
        <w:jc w:val="both"/>
        <w:rPr>
          <w:rFonts w:ascii="Times New Roman" w:hAnsi="Times New Roman" w:cs="Times New Roman"/>
          <w:sz w:val="24"/>
          <w:szCs w:val="28"/>
          <w:lang w:val="en-US"/>
        </w:rPr>
      </w:pPr>
      <w:r w:rsidRPr="004B1504">
        <w:rPr>
          <w:rFonts w:ascii="Times New Roman" w:hAnsi="Times New Roman" w:cs="Times New Roman"/>
          <w:sz w:val="24"/>
          <w:szCs w:val="28"/>
          <w:lang w:val="en-US"/>
        </w:rPr>
        <w:t xml:space="preserve">Freedom House. 2009. </w:t>
      </w:r>
      <w:r w:rsidRPr="004B1504">
        <w:rPr>
          <w:rFonts w:ascii="Times New Roman" w:hAnsi="Times New Roman" w:cs="Times New Roman"/>
          <w:i/>
          <w:iCs/>
          <w:sz w:val="24"/>
          <w:szCs w:val="28"/>
          <w:lang w:val="en-US"/>
        </w:rPr>
        <w:t>Nations in Transit 2009: Uzbekistan Report and Tables</w:t>
      </w:r>
      <w:r w:rsidRPr="004B1504">
        <w:rPr>
          <w:rFonts w:ascii="Times New Roman" w:hAnsi="Times New Roman" w:cs="Times New Roman"/>
          <w:sz w:val="24"/>
          <w:szCs w:val="28"/>
          <w:lang w:val="en-US"/>
        </w:rPr>
        <w:t>. Washington, DC: Freedom House. Available online at http://www.freedomhouse.org. Foreign students in Indonesia mostly Malaysians". Waspada.co.id. 2011-05-23.</w:t>
      </w:r>
    </w:p>
    <w:p w:rsidR="004B1504" w:rsidRPr="004B1504" w:rsidRDefault="004B1504" w:rsidP="004B1504">
      <w:pPr>
        <w:widowControl w:val="0"/>
        <w:autoSpaceDE w:val="0"/>
        <w:autoSpaceDN w:val="0"/>
        <w:adjustRightInd w:val="0"/>
        <w:spacing w:after="0" w:line="360" w:lineRule="auto"/>
        <w:ind w:left="480" w:hanging="480"/>
        <w:jc w:val="both"/>
        <w:rPr>
          <w:rFonts w:ascii="Times New Roman" w:hAnsi="Times New Roman" w:cs="Times New Roman"/>
          <w:sz w:val="24"/>
          <w:szCs w:val="28"/>
          <w:lang w:val="en-US"/>
        </w:rPr>
      </w:pPr>
      <w:r w:rsidRPr="004B1504">
        <w:rPr>
          <w:rFonts w:ascii="Times New Roman" w:hAnsi="Times New Roman" w:cs="Times New Roman"/>
          <w:noProof/>
          <w:sz w:val="24"/>
          <w:szCs w:val="28"/>
          <w:lang w:val="en-US"/>
        </w:rPr>
        <w:t xml:space="preserve">Heyward, Mark, and Sopantini. 2014. “Indonesia: The Challenges of Quality and Equity in Education.” In </w:t>
      </w:r>
      <w:r w:rsidRPr="004B1504">
        <w:rPr>
          <w:rFonts w:ascii="Times New Roman" w:hAnsi="Times New Roman" w:cs="Times New Roman"/>
          <w:i/>
          <w:iCs/>
          <w:noProof/>
          <w:sz w:val="24"/>
          <w:szCs w:val="28"/>
          <w:lang w:val="en-US"/>
        </w:rPr>
        <w:t>Education in South-East Asia</w:t>
      </w:r>
      <w:r w:rsidRPr="004B1504">
        <w:rPr>
          <w:rFonts w:ascii="Times New Roman" w:hAnsi="Times New Roman" w:cs="Times New Roman"/>
          <w:noProof/>
          <w:sz w:val="24"/>
          <w:szCs w:val="28"/>
          <w:lang w:val="en-US"/>
        </w:rPr>
        <w:t>. https://doi.org/10.5040/9781472544469.ch-004.</w:t>
      </w:r>
    </w:p>
    <w:p w:rsidR="004B1504" w:rsidRPr="004B1504" w:rsidRDefault="004B1504" w:rsidP="004B1504">
      <w:pPr>
        <w:autoSpaceDE w:val="0"/>
        <w:autoSpaceDN w:val="0"/>
        <w:adjustRightInd w:val="0"/>
        <w:spacing w:after="0" w:line="360" w:lineRule="auto"/>
        <w:ind w:left="720" w:hanging="720"/>
        <w:jc w:val="both"/>
        <w:rPr>
          <w:rFonts w:ascii="Times New Roman" w:hAnsi="Times New Roman" w:cs="Times New Roman"/>
          <w:sz w:val="24"/>
          <w:szCs w:val="28"/>
          <w:lang w:val="en-US"/>
        </w:rPr>
      </w:pPr>
      <w:proofErr w:type="spellStart"/>
      <w:r w:rsidRPr="004B1504">
        <w:rPr>
          <w:rFonts w:ascii="Times New Roman" w:hAnsi="Times New Roman" w:cs="Times New Roman"/>
          <w:sz w:val="24"/>
          <w:szCs w:val="28"/>
          <w:lang w:val="en-US"/>
        </w:rPr>
        <w:t>Gani</w:t>
      </w:r>
      <w:proofErr w:type="spellEnd"/>
      <w:r w:rsidRPr="004B1504">
        <w:rPr>
          <w:rFonts w:ascii="Times New Roman" w:hAnsi="Times New Roman" w:cs="Times New Roman"/>
          <w:sz w:val="24"/>
          <w:szCs w:val="28"/>
          <w:lang w:val="en-US"/>
        </w:rPr>
        <w:t>, L. (2008). Indonesian e-education initiatives: National case study. [http://www.moe.gov.my/43seameocc/download/] (May 12, 2008)</w:t>
      </w:r>
    </w:p>
    <w:p w:rsidR="00072100" w:rsidRPr="00072100" w:rsidRDefault="00072100" w:rsidP="004B1504">
      <w:pPr>
        <w:widowControl w:val="0"/>
        <w:adjustRightInd w:val="0"/>
        <w:spacing w:after="0" w:line="36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Izvorski, Ivailo V., Eskender Trushin, Alex Appiah-Koranteng, Aristomene Varoudakis, Roumeen Islam, Maksudjon Safarov, David Lord, et al. 2019. </w:t>
      </w:r>
      <w:r w:rsidRPr="00072100">
        <w:rPr>
          <w:rFonts w:ascii="Times New Roman" w:hAnsi="Times New Roman" w:cs="Times New Roman"/>
          <w:i/>
          <w:iCs/>
          <w:noProof/>
          <w:sz w:val="24"/>
          <w:szCs w:val="24"/>
          <w:lang w:val="en-US"/>
        </w:rPr>
        <w:t>Uzbekistan Public Expenditure Review</w:t>
      </w:r>
      <w:r w:rsidRPr="00072100">
        <w:rPr>
          <w:rFonts w:ascii="Times New Roman" w:hAnsi="Times New Roman" w:cs="Times New Roman"/>
          <w:noProof/>
          <w:sz w:val="24"/>
          <w:szCs w:val="24"/>
          <w:lang w:val="en-US"/>
        </w:rPr>
        <w:t xml:space="preserve">. </w:t>
      </w:r>
      <w:r w:rsidRPr="00072100">
        <w:rPr>
          <w:rFonts w:ascii="Times New Roman" w:hAnsi="Times New Roman" w:cs="Times New Roman"/>
          <w:i/>
          <w:iCs/>
          <w:noProof/>
          <w:sz w:val="24"/>
          <w:szCs w:val="24"/>
          <w:lang w:val="en-US"/>
        </w:rPr>
        <w:t>Uzbekistan Public Expenditure Review</w:t>
      </w:r>
      <w:r w:rsidRPr="00072100">
        <w:rPr>
          <w:rFonts w:ascii="Times New Roman" w:hAnsi="Times New Roman" w:cs="Times New Roman"/>
          <w:noProof/>
          <w:sz w:val="24"/>
          <w:szCs w:val="24"/>
          <w:lang w:val="en-US"/>
        </w:rPr>
        <w:t>. https://doi.org/10.1596/33371.</w:t>
      </w:r>
    </w:p>
    <w:p w:rsidR="00072100" w:rsidRPr="00072100" w:rsidRDefault="00072100" w:rsidP="004B1504">
      <w:pPr>
        <w:widowControl w:val="0"/>
        <w:adjustRightInd w:val="0"/>
        <w:spacing w:after="0" w:line="36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Khodzhaevich, Abdurakhmanov Kalandar, Zokirova, Nodira Kalandarovna, Khodjaeva, and Mariya Yakubdjanovna. 2020. “Trends and Prospects for Digitalization Educational Environment.” </w:t>
      </w:r>
      <w:r w:rsidRPr="00072100">
        <w:rPr>
          <w:rFonts w:ascii="Times New Roman" w:hAnsi="Times New Roman" w:cs="Times New Roman"/>
          <w:i/>
          <w:iCs/>
          <w:noProof/>
          <w:sz w:val="24"/>
          <w:szCs w:val="24"/>
          <w:lang w:val="en-US"/>
        </w:rPr>
        <w:t>Journal of Critical Reviews</w:t>
      </w:r>
      <w:r w:rsidRPr="00072100">
        <w:rPr>
          <w:rFonts w:ascii="Times New Roman" w:hAnsi="Times New Roman" w:cs="Times New Roman"/>
          <w:noProof/>
          <w:sz w:val="24"/>
          <w:szCs w:val="24"/>
          <w:lang w:val="en-US"/>
        </w:rPr>
        <w:t>. https://doi.org/10.31838/jcr.07.17.271.</w:t>
      </w:r>
    </w:p>
    <w:p w:rsidR="00072100" w:rsidRPr="00072100" w:rsidRDefault="00072100" w:rsidP="004B1504">
      <w:pPr>
        <w:widowControl w:val="0"/>
        <w:adjustRightInd w:val="0"/>
        <w:spacing w:after="0" w:line="36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Ministry of Public Education. 2017. “REPUBLIC OF UZBEKISTAN For 2013-2017.” Tashkent, Uzbekistan. http://planipolis.iiep.unesco.org/en/2013/republic-uzbekistan-education-sector-plan-2013-2017-6251.</w:t>
      </w:r>
    </w:p>
    <w:p w:rsidR="00072100" w:rsidRPr="004B1504" w:rsidRDefault="00072100" w:rsidP="004B1504">
      <w:pPr>
        <w:widowControl w:val="0"/>
        <w:adjustRightInd w:val="0"/>
        <w:spacing w:after="0" w:line="36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Nam, Galina. 2019. “Uzbekistan: Case for Inclusion.” </w:t>
      </w:r>
      <w:r w:rsidRPr="00072100">
        <w:rPr>
          <w:rFonts w:ascii="Times New Roman" w:hAnsi="Times New Roman" w:cs="Times New Roman"/>
          <w:i/>
          <w:iCs/>
          <w:noProof/>
          <w:sz w:val="24"/>
          <w:szCs w:val="24"/>
          <w:lang w:val="en-US"/>
        </w:rPr>
        <w:t>Disability, CBR and Inclusive Development</w:t>
      </w:r>
      <w:r w:rsidRPr="00072100">
        <w:rPr>
          <w:rFonts w:ascii="Times New Roman" w:hAnsi="Times New Roman" w:cs="Times New Roman"/>
          <w:noProof/>
          <w:sz w:val="24"/>
          <w:szCs w:val="24"/>
          <w:lang w:val="en-US"/>
        </w:rPr>
        <w:t xml:space="preserve">. </w:t>
      </w:r>
      <w:r w:rsidRPr="004B1504">
        <w:rPr>
          <w:rFonts w:ascii="Times New Roman" w:hAnsi="Times New Roman" w:cs="Times New Roman"/>
          <w:noProof/>
          <w:sz w:val="24"/>
          <w:szCs w:val="24"/>
          <w:lang w:val="en-US"/>
        </w:rPr>
        <w:t>https://doi.org/10.5463/dcid.v30i1.816.</w:t>
      </w:r>
    </w:p>
    <w:p w:rsidR="004B1504" w:rsidRPr="004B1504" w:rsidRDefault="004B1504" w:rsidP="004B1504">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4B1504">
        <w:rPr>
          <w:rFonts w:ascii="Times New Roman" w:hAnsi="Times New Roman" w:cs="Times New Roman"/>
          <w:noProof/>
          <w:sz w:val="24"/>
          <w:szCs w:val="24"/>
          <w:lang w:val="en-US"/>
        </w:rPr>
        <w:t xml:space="preserve">Oxford Business Group. 2020. “The Impact of Covid-19 on Global Supply Chains.” </w:t>
      </w:r>
      <w:r w:rsidRPr="004B1504">
        <w:rPr>
          <w:rFonts w:ascii="Times New Roman" w:hAnsi="Times New Roman" w:cs="Times New Roman"/>
          <w:i/>
          <w:iCs/>
          <w:noProof/>
          <w:sz w:val="24"/>
          <w:szCs w:val="24"/>
          <w:lang w:val="en-US"/>
        </w:rPr>
        <w:t>Covid-19 Economic Assessments</w:t>
      </w:r>
      <w:r w:rsidRPr="004B1504">
        <w:rPr>
          <w:rFonts w:ascii="Times New Roman" w:hAnsi="Times New Roman" w:cs="Times New Roman"/>
          <w:noProof/>
          <w:sz w:val="24"/>
          <w:szCs w:val="24"/>
          <w:lang w:val="en-US"/>
        </w:rPr>
        <w:t>.</w:t>
      </w:r>
    </w:p>
    <w:p w:rsidR="00072100" w:rsidRPr="00072100" w:rsidRDefault="00072100" w:rsidP="004B1504">
      <w:pPr>
        <w:widowControl w:val="0"/>
        <w:adjustRightInd w:val="0"/>
        <w:spacing w:after="0" w:line="36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Rammohan, Anu, and Peter Robertson. 2012. “Do Kinship Norms Influence Female Education? Evidence from Indonesia.” </w:t>
      </w:r>
      <w:r w:rsidRPr="00072100">
        <w:rPr>
          <w:rFonts w:ascii="Times New Roman" w:hAnsi="Times New Roman" w:cs="Times New Roman"/>
          <w:i/>
          <w:iCs/>
          <w:noProof/>
          <w:sz w:val="24"/>
          <w:szCs w:val="24"/>
          <w:lang w:val="en-US"/>
        </w:rPr>
        <w:t>Oxford Development Studies</w:t>
      </w:r>
      <w:r w:rsidRPr="00072100">
        <w:rPr>
          <w:rFonts w:ascii="Times New Roman" w:hAnsi="Times New Roman" w:cs="Times New Roman"/>
          <w:noProof/>
          <w:sz w:val="24"/>
          <w:szCs w:val="24"/>
          <w:lang w:val="en-US"/>
        </w:rPr>
        <w:t>. https://doi.org/10.1080/13600818.2012.711303.</w:t>
      </w:r>
    </w:p>
    <w:p w:rsidR="00072100" w:rsidRPr="00072100" w:rsidRDefault="00072100" w:rsidP="004B1504">
      <w:pPr>
        <w:widowControl w:val="0"/>
        <w:adjustRightInd w:val="0"/>
        <w:spacing w:after="0" w:line="36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Rosser, Andrew, and Anuradha Joshi. 2013. “From User Fees to Fee Free: The Politics of Realising Universal Free Basic Education in Indonesia.” </w:t>
      </w:r>
      <w:r w:rsidRPr="00072100">
        <w:rPr>
          <w:rFonts w:ascii="Times New Roman" w:hAnsi="Times New Roman" w:cs="Times New Roman"/>
          <w:i/>
          <w:iCs/>
          <w:noProof/>
          <w:sz w:val="24"/>
          <w:szCs w:val="24"/>
          <w:lang w:val="en-US"/>
        </w:rPr>
        <w:t>Journal of Development Studies</w:t>
      </w:r>
      <w:r w:rsidRPr="00072100">
        <w:rPr>
          <w:rFonts w:ascii="Times New Roman" w:hAnsi="Times New Roman" w:cs="Times New Roman"/>
          <w:noProof/>
          <w:sz w:val="24"/>
          <w:szCs w:val="24"/>
          <w:lang w:val="en-US"/>
        </w:rPr>
        <w:t>. https://doi.org/10.1080/00220388.2012.671473.</w:t>
      </w:r>
    </w:p>
    <w:p w:rsidR="00072100" w:rsidRPr="00072100" w:rsidRDefault="00072100" w:rsidP="004B1504">
      <w:pPr>
        <w:widowControl w:val="0"/>
        <w:adjustRightInd w:val="0"/>
        <w:spacing w:after="0" w:line="36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Rosser, Andrew, and Priyambudi Sulistiyanto. 2013. “The Politics of Universal Free Basic Education in Decentralized Indonesia: Insights from Yogyakarta.” </w:t>
      </w:r>
      <w:r w:rsidRPr="00072100">
        <w:rPr>
          <w:rFonts w:ascii="Times New Roman" w:hAnsi="Times New Roman" w:cs="Times New Roman"/>
          <w:i/>
          <w:iCs/>
          <w:noProof/>
          <w:sz w:val="24"/>
          <w:szCs w:val="24"/>
          <w:lang w:val="en-US"/>
        </w:rPr>
        <w:t>Pacific Affairs</w:t>
      </w:r>
      <w:r w:rsidRPr="00072100">
        <w:rPr>
          <w:rFonts w:ascii="Times New Roman" w:hAnsi="Times New Roman" w:cs="Times New Roman"/>
          <w:noProof/>
          <w:sz w:val="24"/>
          <w:szCs w:val="24"/>
          <w:lang w:val="en-US"/>
        </w:rPr>
        <w:t xml:space="preserve">. </w:t>
      </w:r>
      <w:r w:rsidRPr="00072100">
        <w:rPr>
          <w:rFonts w:ascii="Times New Roman" w:hAnsi="Times New Roman" w:cs="Times New Roman"/>
          <w:noProof/>
          <w:sz w:val="24"/>
          <w:szCs w:val="24"/>
          <w:lang w:val="en-US"/>
        </w:rPr>
        <w:lastRenderedPageBreak/>
        <w:t>https://doi.org/10.5509/2013863539.</w:t>
      </w:r>
    </w:p>
    <w:p w:rsidR="00072100" w:rsidRPr="00072100" w:rsidRDefault="00072100" w:rsidP="004B1504">
      <w:pPr>
        <w:widowControl w:val="0"/>
        <w:adjustRightInd w:val="0"/>
        <w:spacing w:after="0" w:line="36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Sari, Virgi A. 2019. “Educational Assistance and Education Quality in Indonesia: The Role of Decentralization.” In </w:t>
      </w:r>
      <w:r w:rsidRPr="00072100">
        <w:rPr>
          <w:rFonts w:ascii="Times New Roman" w:hAnsi="Times New Roman" w:cs="Times New Roman"/>
          <w:i/>
          <w:iCs/>
          <w:noProof/>
          <w:sz w:val="24"/>
          <w:szCs w:val="24"/>
          <w:lang w:val="en-US"/>
        </w:rPr>
        <w:t>Population and Development Review</w:t>
      </w:r>
      <w:r w:rsidRPr="00072100">
        <w:rPr>
          <w:rFonts w:ascii="Times New Roman" w:hAnsi="Times New Roman" w:cs="Times New Roman"/>
          <w:noProof/>
          <w:sz w:val="24"/>
          <w:szCs w:val="24"/>
          <w:lang w:val="en-US"/>
        </w:rPr>
        <w:t>. https://doi.org/10.1111/padr.12272.</w:t>
      </w:r>
    </w:p>
    <w:p w:rsidR="00072100" w:rsidRDefault="00072100" w:rsidP="004B1504">
      <w:pPr>
        <w:widowControl w:val="0"/>
        <w:adjustRightInd w:val="0"/>
        <w:spacing w:after="0" w:line="36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Shaturaev, Jakhongir. 2014. “Comparative Study on Similarities and Differences of Teaching and Learning Process in Primary Schools in Indonesia and Uzbekistan.” Bandung, Indonesia: Repository Universitas Pendidikan Indonesia. https://doi.org/10.13140/RG.2.2.25852.28806.</w:t>
      </w:r>
    </w:p>
    <w:p w:rsidR="004B1504" w:rsidRPr="00072100" w:rsidRDefault="004B1504" w:rsidP="004B1504">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4B1504">
        <w:rPr>
          <w:rFonts w:ascii="Times New Roman" w:hAnsi="Times New Roman" w:cs="Times New Roman"/>
          <w:noProof/>
          <w:sz w:val="24"/>
          <w:szCs w:val="28"/>
          <w:lang w:val="en-US"/>
        </w:rPr>
        <w:t xml:space="preserve">Shaturaev, Jakhongir. 2021. “A REVIEW OF NATIONAL EDUCATION SYSTEM OF INDONESIA AND UZBEKISTAN : Manuscript Info Abstract Introduction : - ISSN : 2320-5407.” </w:t>
      </w:r>
      <w:r w:rsidRPr="004B1504">
        <w:rPr>
          <w:rFonts w:ascii="Times New Roman" w:hAnsi="Times New Roman" w:cs="Times New Roman"/>
          <w:i/>
          <w:iCs/>
          <w:noProof/>
          <w:sz w:val="24"/>
          <w:szCs w:val="28"/>
          <w:lang w:val="en-US"/>
        </w:rPr>
        <w:t>International Journal of Advanced Research</w:t>
      </w:r>
      <w:r w:rsidRPr="004B1504">
        <w:rPr>
          <w:rFonts w:ascii="Times New Roman" w:hAnsi="Times New Roman" w:cs="Times New Roman"/>
          <w:noProof/>
          <w:sz w:val="24"/>
          <w:szCs w:val="28"/>
          <w:lang w:val="en-US"/>
        </w:rPr>
        <w:t xml:space="preserve"> 9 (02): 461–74. https://doi.org/10.21474/IJAR01/12470.</w:t>
      </w:r>
    </w:p>
    <w:p w:rsidR="00072100" w:rsidRPr="00072100" w:rsidRDefault="00072100" w:rsidP="004B1504">
      <w:pPr>
        <w:widowControl w:val="0"/>
        <w:adjustRightInd w:val="0"/>
        <w:spacing w:after="0" w:line="36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Statistical Committee of the Republic of Uzbekistan. 2019. “Uzbekistan. Budget on Education and Healthcare.” </w:t>
      </w:r>
      <w:r w:rsidRPr="00072100">
        <w:rPr>
          <w:rFonts w:ascii="Times New Roman" w:hAnsi="Times New Roman" w:cs="Times New Roman"/>
          <w:i/>
          <w:iCs/>
          <w:noProof/>
          <w:sz w:val="24"/>
          <w:szCs w:val="24"/>
          <w:lang w:val="en-US"/>
        </w:rPr>
        <w:t>State Statistics Office</w:t>
      </w:r>
      <w:r w:rsidRPr="00072100">
        <w:rPr>
          <w:rFonts w:ascii="Times New Roman" w:hAnsi="Times New Roman" w:cs="Times New Roman"/>
          <w:noProof/>
          <w:sz w:val="24"/>
          <w:szCs w:val="24"/>
          <w:lang w:val="en-US"/>
        </w:rPr>
        <w:t>. https://api.stat.uz/api/v1.0/data/talim-va-sogliqni-saqlash-xarajatlari?lang=uz&amp;format=pdf.</w:t>
      </w:r>
    </w:p>
    <w:p w:rsidR="00072100" w:rsidRPr="00072100" w:rsidRDefault="00072100" w:rsidP="004B1504">
      <w:pPr>
        <w:widowControl w:val="0"/>
        <w:adjustRightInd w:val="0"/>
        <w:spacing w:after="0" w:line="36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Sukasni, Agnes, and Hady Efendy. 2017. “The Problematic of Education System in Indonesia and Reform Agenda.” </w:t>
      </w:r>
      <w:r w:rsidRPr="00072100">
        <w:rPr>
          <w:rFonts w:ascii="Times New Roman" w:hAnsi="Times New Roman" w:cs="Times New Roman"/>
          <w:i/>
          <w:iCs/>
          <w:noProof/>
          <w:sz w:val="24"/>
          <w:szCs w:val="24"/>
          <w:lang w:val="en-US"/>
        </w:rPr>
        <w:t>International Journal of Education</w:t>
      </w:r>
      <w:r w:rsidRPr="00072100">
        <w:rPr>
          <w:rFonts w:ascii="Times New Roman" w:hAnsi="Times New Roman" w:cs="Times New Roman"/>
          <w:noProof/>
          <w:sz w:val="24"/>
          <w:szCs w:val="24"/>
          <w:lang w:val="en-US"/>
        </w:rPr>
        <w:t>. https://doi.org/10.5296/ije.v9i3.11705.</w:t>
      </w:r>
    </w:p>
    <w:p w:rsidR="00072100" w:rsidRPr="00072100" w:rsidRDefault="00072100" w:rsidP="004B1504">
      <w:pPr>
        <w:widowControl w:val="0"/>
        <w:adjustRightInd w:val="0"/>
        <w:spacing w:after="0" w:line="36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i/>
          <w:iCs/>
          <w:noProof/>
          <w:sz w:val="24"/>
          <w:szCs w:val="24"/>
          <w:lang w:val="en-US"/>
        </w:rPr>
        <w:t>The Promise of Education in Indonesia</w:t>
      </w:r>
      <w:r w:rsidRPr="00072100">
        <w:rPr>
          <w:rFonts w:ascii="Times New Roman" w:hAnsi="Times New Roman" w:cs="Times New Roman"/>
          <w:noProof/>
          <w:sz w:val="24"/>
          <w:szCs w:val="24"/>
          <w:lang w:val="en-US"/>
        </w:rPr>
        <w:t xml:space="preserve">. 2020. </w:t>
      </w:r>
      <w:r w:rsidRPr="00072100">
        <w:rPr>
          <w:rFonts w:ascii="Times New Roman" w:hAnsi="Times New Roman" w:cs="Times New Roman"/>
          <w:i/>
          <w:iCs/>
          <w:noProof/>
          <w:sz w:val="24"/>
          <w:szCs w:val="24"/>
          <w:lang w:val="en-US"/>
        </w:rPr>
        <w:t>The Promise of Education in Indonesia</w:t>
      </w:r>
      <w:r w:rsidRPr="00072100">
        <w:rPr>
          <w:rFonts w:ascii="Times New Roman" w:hAnsi="Times New Roman" w:cs="Times New Roman"/>
          <w:noProof/>
          <w:sz w:val="24"/>
          <w:szCs w:val="24"/>
          <w:lang w:val="en-US"/>
        </w:rPr>
        <w:t>. https://doi.org/10.1596/34807.</w:t>
      </w:r>
    </w:p>
    <w:p w:rsidR="004B1504" w:rsidRDefault="00072100" w:rsidP="004B1504">
      <w:pPr>
        <w:widowControl w:val="0"/>
        <w:adjustRightInd w:val="0"/>
        <w:spacing w:after="0" w:line="36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The World Bank. 2015. “IFC MOBILE MONEY SCOPING - COUNTRY REPORT: UZBEKISTAN.” https://www.ifc.org/wps/wcm/connect/4dbe891f-651d-4a69-8bca-7902e61da142/Uzbekistan+Market+Scoping+Report.pdf?MOD=AJPERES&amp;CVID=mCsT80J.</w:t>
      </w:r>
    </w:p>
    <w:p w:rsidR="00261855" w:rsidRDefault="00100CD5" w:rsidP="004B1504">
      <w:pPr>
        <w:widowControl w:val="0"/>
        <w:adjustRightInd w:val="0"/>
        <w:spacing w:after="0" w:line="360" w:lineRule="auto"/>
        <w:ind w:left="480" w:hanging="48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World Bank</w:t>
      </w:r>
      <w:r w:rsidR="00072100" w:rsidRPr="00072100">
        <w:rPr>
          <w:rFonts w:ascii="Times New Roman" w:hAnsi="Times New Roman" w:cs="Times New Roman"/>
          <w:noProof/>
          <w:sz w:val="24"/>
          <w:szCs w:val="24"/>
          <w:lang w:val="en-US"/>
        </w:rPr>
        <w:t xml:space="preserve">. 2018. “Learning More, Growing Faster.” </w:t>
      </w:r>
      <w:r w:rsidR="00072100" w:rsidRPr="00072100">
        <w:rPr>
          <w:rFonts w:ascii="Times New Roman" w:hAnsi="Times New Roman" w:cs="Times New Roman"/>
          <w:i/>
          <w:iCs/>
          <w:noProof/>
          <w:sz w:val="24"/>
          <w:szCs w:val="24"/>
          <w:lang w:val="en-US"/>
        </w:rPr>
        <w:t>Indonesia Economic Quarterly</w:t>
      </w:r>
      <w:r w:rsidR="00072100" w:rsidRPr="00072100">
        <w:rPr>
          <w:rFonts w:ascii="Times New Roman" w:hAnsi="Times New Roman" w:cs="Times New Roman"/>
          <w:noProof/>
          <w:sz w:val="24"/>
          <w:szCs w:val="24"/>
          <w:lang w:val="en-US"/>
        </w:rPr>
        <w:t>.</w:t>
      </w:r>
    </w:p>
    <w:p w:rsidR="00072100" w:rsidRPr="00072100" w:rsidRDefault="00072100" w:rsidP="004B1504">
      <w:pPr>
        <w:widowControl w:val="0"/>
        <w:adjustRightInd w:val="0"/>
        <w:spacing w:after="0" w:line="36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UNESCO Global Monitoring Report. 2014. </w:t>
      </w:r>
      <w:r w:rsidRPr="00072100">
        <w:rPr>
          <w:rFonts w:ascii="Times New Roman" w:hAnsi="Times New Roman" w:cs="Times New Roman"/>
          <w:i/>
          <w:iCs/>
          <w:noProof/>
          <w:sz w:val="24"/>
          <w:szCs w:val="24"/>
          <w:lang w:val="en-US"/>
        </w:rPr>
        <w:t>Global Monitoring Report 2013/4: Teaching and Learning: Achieving Quality for All</w:t>
      </w:r>
      <w:r w:rsidRPr="00072100">
        <w:rPr>
          <w:rFonts w:ascii="Times New Roman" w:hAnsi="Times New Roman" w:cs="Times New Roman"/>
          <w:noProof/>
          <w:sz w:val="24"/>
          <w:szCs w:val="24"/>
          <w:lang w:val="en-US"/>
        </w:rPr>
        <w:t xml:space="preserve">. </w:t>
      </w:r>
      <w:r w:rsidRPr="00072100">
        <w:rPr>
          <w:rFonts w:ascii="Times New Roman" w:hAnsi="Times New Roman" w:cs="Times New Roman"/>
          <w:i/>
          <w:iCs/>
          <w:noProof/>
          <w:sz w:val="24"/>
          <w:szCs w:val="24"/>
          <w:lang w:val="en-US"/>
        </w:rPr>
        <w:t>United Nations Educational Scientific and Cultural Organization</w:t>
      </w:r>
      <w:r w:rsidRPr="00072100">
        <w:rPr>
          <w:rFonts w:ascii="Times New Roman" w:hAnsi="Times New Roman" w:cs="Times New Roman"/>
          <w:noProof/>
          <w:sz w:val="24"/>
          <w:szCs w:val="24"/>
          <w:lang w:val="en-US"/>
        </w:rPr>
        <w:t>.</w:t>
      </w:r>
    </w:p>
    <w:p w:rsidR="00072100" w:rsidRPr="00072100" w:rsidRDefault="00072100" w:rsidP="004B1504">
      <w:pPr>
        <w:widowControl w:val="0"/>
        <w:adjustRightInd w:val="0"/>
        <w:spacing w:after="0" w:line="36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Unesco, and United Nations Educational Scientific and Cultural Organization. 2015. </w:t>
      </w:r>
      <w:r w:rsidRPr="00072100">
        <w:rPr>
          <w:rFonts w:ascii="Times New Roman" w:hAnsi="Times New Roman" w:cs="Times New Roman"/>
          <w:i/>
          <w:iCs/>
          <w:noProof/>
          <w:sz w:val="24"/>
          <w:szCs w:val="24"/>
          <w:lang w:val="en-US"/>
        </w:rPr>
        <w:t>Education For All 2000-2015: Achievements and Challenges</w:t>
      </w:r>
      <w:r w:rsidRPr="00072100">
        <w:rPr>
          <w:rFonts w:ascii="Times New Roman" w:hAnsi="Times New Roman" w:cs="Times New Roman"/>
          <w:noProof/>
          <w:sz w:val="24"/>
          <w:szCs w:val="24"/>
          <w:lang w:val="en-US"/>
        </w:rPr>
        <w:t xml:space="preserve">. </w:t>
      </w:r>
      <w:r w:rsidRPr="00072100">
        <w:rPr>
          <w:rFonts w:ascii="Times New Roman" w:hAnsi="Times New Roman" w:cs="Times New Roman"/>
          <w:i/>
          <w:iCs/>
          <w:noProof/>
          <w:sz w:val="24"/>
          <w:szCs w:val="24"/>
          <w:lang w:val="en-US"/>
        </w:rPr>
        <w:t>EFA Global Monitoring Report</w:t>
      </w:r>
      <w:r w:rsidRPr="00072100">
        <w:rPr>
          <w:rFonts w:ascii="Times New Roman" w:hAnsi="Times New Roman" w:cs="Times New Roman"/>
          <w:noProof/>
          <w:sz w:val="24"/>
          <w:szCs w:val="24"/>
          <w:lang w:val="en-US"/>
        </w:rPr>
        <w:t>.</w:t>
      </w:r>
    </w:p>
    <w:p w:rsidR="00072100" w:rsidRPr="00487E4A" w:rsidRDefault="00072100" w:rsidP="004B1504">
      <w:pPr>
        <w:widowControl w:val="0"/>
        <w:adjustRightInd w:val="0"/>
        <w:spacing w:after="0" w:line="36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WHO. 2015. “UN Sustainable Development Summit 2015.” </w:t>
      </w:r>
      <w:r w:rsidRPr="00487E4A">
        <w:rPr>
          <w:rFonts w:ascii="Times New Roman" w:hAnsi="Times New Roman" w:cs="Times New Roman"/>
          <w:noProof/>
          <w:sz w:val="24"/>
          <w:szCs w:val="24"/>
          <w:lang w:val="en-US"/>
        </w:rPr>
        <w:t>WHO. 2015.</w:t>
      </w:r>
    </w:p>
    <w:p w:rsidR="00072100" w:rsidRPr="00072100" w:rsidRDefault="00072100" w:rsidP="004B1504">
      <w:pPr>
        <w:widowControl w:val="0"/>
        <w:adjustRightInd w:val="0"/>
        <w:spacing w:after="0" w:line="36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World Bank Group. 2018. “Uzbekistan: Education Sector Analysis Final Report.” </w:t>
      </w:r>
      <w:r w:rsidRPr="00072100">
        <w:rPr>
          <w:rFonts w:ascii="Times New Roman" w:hAnsi="Times New Roman" w:cs="Times New Roman"/>
          <w:i/>
          <w:iCs/>
          <w:noProof/>
          <w:sz w:val="24"/>
          <w:szCs w:val="24"/>
          <w:lang w:val="en-US"/>
        </w:rPr>
        <w:t>Uzbekistan</w:t>
      </w:r>
      <w:r w:rsidRPr="00072100">
        <w:rPr>
          <w:rFonts w:ascii="Times New Roman" w:hAnsi="Times New Roman" w:cs="Times New Roman"/>
          <w:noProof/>
          <w:sz w:val="24"/>
          <w:szCs w:val="24"/>
          <w:lang w:val="en-US"/>
        </w:rPr>
        <w:t>. Washington DC. https://documents.worldbank.org/en/publication/documents-reports/documentdetail/379211551844192053/uzbekistan-education-sector-analysis.</w:t>
      </w:r>
    </w:p>
    <w:p w:rsidR="00072100" w:rsidRPr="00072100" w:rsidRDefault="00072100" w:rsidP="004B1504">
      <w:pPr>
        <w:widowControl w:val="0"/>
        <w:adjustRightInd w:val="0"/>
        <w:spacing w:after="0" w:line="36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World Education Forum. 2015. </w:t>
      </w:r>
      <w:r w:rsidRPr="00072100">
        <w:rPr>
          <w:rFonts w:ascii="Times New Roman" w:hAnsi="Times New Roman" w:cs="Times New Roman"/>
          <w:i/>
          <w:iCs/>
          <w:noProof/>
          <w:sz w:val="24"/>
          <w:szCs w:val="24"/>
          <w:lang w:val="en-US"/>
        </w:rPr>
        <w:t>Uzbekistan Education for All 2015 National Review</w:t>
      </w:r>
      <w:r w:rsidRPr="00072100">
        <w:rPr>
          <w:rFonts w:ascii="Times New Roman" w:hAnsi="Times New Roman" w:cs="Times New Roman"/>
          <w:noProof/>
          <w:sz w:val="24"/>
          <w:szCs w:val="24"/>
          <w:lang w:val="en-US"/>
        </w:rPr>
        <w:t>. https://unesdoc.unesco.org/ark:/48223/pf0000230329.</w:t>
      </w:r>
    </w:p>
    <w:p w:rsidR="00072100" w:rsidRPr="00072100" w:rsidRDefault="00072100" w:rsidP="004B1504">
      <w:pPr>
        <w:widowControl w:val="0"/>
        <w:adjustRightInd w:val="0"/>
        <w:spacing w:after="0" w:line="36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Yarrow, Noah, Rythia Afkar, Eema Masood, and Bernard Gauthier. 2020. </w:t>
      </w:r>
      <w:r w:rsidRPr="00072100">
        <w:rPr>
          <w:rFonts w:ascii="Times New Roman" w:hAnsi="Times New Roman" w:cs="Times New Roman"/>
          <w:i/>
          <w:iCs/>
          <w:noProof/>
          <w:sz w:val="24"/>
          <w:szCs w:val="24"/>
          <w:lang w:val="en-US"/>
        </w:rPr>
        <w:t xml:space="preserve">Measuring the Quality </w:t>
      </w:r>
      <w:r w:rsidRPr="00072100">
        <w:rPr>
          <w:rFonts w:ascii="Times New Roman" w:hAnsi="Times New Roman" w:cs="Times New Roman"/>
          <w:i/>
          <w:iCs/>
          <w:noProof/>
          <w:sz w:val="24"/>
          <w:szCs w:val="24"/>
          <w:lang w:val="en-US"/>
        </w:rPr>
        <w:lastRenderedPageBreak/>
        <w:t>of MoRA’s Education Services</w:t>
      </w:r>
      <w:r w:rsidRPr="00072100">
        <w:rPr>
          <w:rFonts w:ascii="Times New Roman" w:hAnsi="Times New Roman" w:cs="Times New Roman"/>
          <w:noProof/>
          <w:sz w:val="24"/>
          <w:szCs w:val="24"/>
          <w:lang w:val="en-US"/>
        </w:rPr>
        <w:t xml:space="preserve">. </w:t>
      </w:r>
      <w:r w:rsidRPr="00072100">
        <w:rPr>
          <w:rFonts w:ascii="Times New Roman" w:hAnsi="Times New Roman" w:cs="Times New Roman"/>
          <w:i/>
          <w:iCs/>
          <w:noProof/>
          <w:sz w:val="24"/>
          <w:szCs w:val="24"/>
          <w:lang w:val="en-US"/>
        </w:rPr>
        <w:t>Measuring the Quality of MoRA’s Education Services</w:t>
      </w:r>
      <w:r w:rsidRPr="00072100">
        <w:rPr>
          <w:rFonts w:ascii="Times New Roman" w:hAnsi="Times New Roman" w:cs="Times New Roman"/>
          <w:noProof/>
          <w:sz w:val="24"/>
          <w:szCs w:val="24"/>
          <w:lang w:val="en-US"/>
        </w:rPr>
        <w:t>. https://doi.org/10.1596/34808.</w:t>
      </w:r>
    </w:p>
    <w:p w:rsidR="00072100" w:rsidRDefault="00072100" w:rsidP="004B1504">
      <w:pPr>
        <w:widowControl w:val="0"/>
        <w:adjustRightInd w:val="0"/>
        <w:spacing w:after="0" w:line="360" w:lineRule="auto"/>
        <w:ind w:left="480" w:hanging="480"/>
        <w:jc w:val="both"/>
        <w:rPr>
          <w:rFonts w:ascii="Times New Roman" w:hAnsi="Times New Roman" w:cs="Times New Roman"/>
          <w:noProof/>
          <w:sz w:val="24"/>
          <w:szCs w:val="24"/>
        </w:rPr>
      </w:pPr>
      <w:r w:rsidRPr="00072100">
        <w:rPr>
          <w:rFonts w:ascii="Times New Roman" w:hAnsi="Times New Roman" w:cs="Times New Roman"/>
          <w:noProof/>
          <w:sz w:val="24"/>
          <w:szCs w:val="24"/>
          <w:lang w:val="en-US"/>
        </w:rPr>
        <w:t xml:space="preserve">Zuilkowski, Stephanie Simmons, Udi Samanhudi, and Ina Indriana. 2019. “‘There Is No Free Education Nowadays’: Youth Explanations for School Dropout in Indonesia.” </w:t>
      </w:r>
      <w:r w:rsidRPr="00072100">
        <w:rPr>
          <w:rFonts w:ascii="Times New Roman" w:hAnsi="Times New Roman" w:cs="Times New Roman"/>
          <w:i/>
          <w:iCs/>
          <w:noProof/>
          <w:sz w:val="24"/>
          <w:szCs w:val="24"/>
        </w:rPr>
        <w:t>Compare</w:t>
      </w:r>
      <w:r w:rsidRPr="00072100">
        <w:rPr>
          <w:rFonts w:ascii="Times New Roman" w:hAnsi="Times New Roman" w:cs="Times New Roman"/>
          <w:noProof/>
          <w:sz w:val="24"/>
          <w:szCs w:val="24"/>
        </w:rPr>
        <w:t>. https://doi.org/10.1080/03057925.2017.1369002.</w:t>
      </w:r>
    </w:p>
    <w:p w:rsidR="004B1504" w:rsidRPr="004B1504" w:rsidRDefault="004B1504" w:rsidP="004B1504">
      <w:pPr>
        <w:widowControl w:val="0"/>
        <w:adjustRightInd w:val="0"/>
        <w:spacing w:after="0" w:line="360" w:lineRule="auto"/>
        <w:ind w:left="480" w:hanging="480"/>
        <w:jc w:val="both"/>
        <w:rPr>
          <w:rFonts w:ascii="Times New Roman" w:hAnsi="Times New Roman" w:cs="Times New Roman"/>
          <w:noProof/>
          <w:sz w:val="24"/>
          <w:szCs w:val="24"/>
          <w:lang w:val="en-US"/>
        </w:rPr>
      </w:pPr>
    </w:p>
    <w:p w:rsidR="00072100" w:rsidRPr="00072100" w:rsidRDefault="00072100" w:rsidP="004B1504">
      <w:pPr>
        <w:spacing w:after="0" w:line="360" w:lineRule="auto"/>
        <w:jc w:val="both"/>
        <w:rPr>
          <w:rFonts w:ascii="Times New Roman" w:hAnsi="Times New Roman" w:cs="Times New Roman"/>
          <w:sz w:val="24"/>
          <w:szCs w:val="24"/>
          <w:lang w:val="en-US"/>
        </w:rPr>
      </w:pPr>
      <w:r w:rsidRPr="00072100">
        <w:rPr>
          <w:rFonts w:ascii="Times New Roman" w:hAnsi="Times New Roman" w:cs="Times New Roman"/>
          <w:sz w:val="24"/>
          <w:szCs w:val="24"/>
        </w:rPr>
        <w:fldChar w:fldCharType="end"/>
      </w:r>
    </w:p>
    <w:sectPr w:rsidR="00072100" w:rsidRPr="000721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inionPro-Regular">
    <w:altName w:val="Malgun Gothic Semilight"/>
    <w:panose1 w:val="00000000000000000000"/>
    <w:charset w:val="80"/>
    <w:family w:val="roman"/>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55058"/>
    <w:multiLevelType w:val="hybridMultilevel"/>
    <w:tmpl w:val="0B787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D26BD4"/>
    <w:multiLevelType w:val="hybridMultilevel"/>
    <w:tmpl w:val="1400A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wtDS0sDQwMDcxtzRR0lEKTi0uzszPAymwrAUABWjh7CwAAAA="/>
  </w:docVars>
  <w:rsids>
    <w:rsidRoot w:val="00DE716C"/>
    <w:rsid w:val="00072100"/>
    <w:rsid w:val="000B4BE6"/>
    <w:rsid w:val="00100CD5"/>
    <w:rsid w:val="001B7EBA"/>
    <w:rsid w:val="00261855"/>
    <w:rsid w:val="002E7522"/>
    <w:rsid w:val="00394E96"/>
    <w:rsid w:val="003F493E"/>
    <w:rsid w:val="00487E4A"/>
    <w:rsid w:val="004B1504"/>
    <w:rsid w:val="0061115E"/>
    <w:rsid w:val="00656896"/>
    <w:rsid w:val="00682B80"/>
    <w:rsid w:val="0089202C"/>
    <w:rsid w:val="00BE0BAE"/>
    <w:rsid w:val="00DE716C"/>
    <w:rsid w:val="00E04C1A"/>
    <w:rsid w:val="00FF1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5653"/>
  <w15:chartTrackingRefBased/>
  <w15:docId w15:val="{0831A82A-A69A-4BCF-B26B-7C41C567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6C"/>
  </w:style>
  <w:style w:type="paragraph" w:styleId="1">
    <w:name w:val="heading 1"/>
    <w:next w:val="a"/>
    <w:link w:val="10"/>
    <w:uiPriority w:val="9"/>
    <w:qFormat/>
    <w:rsid w:val="00072100"/>
    <w:pPr>
      <w:keepNext/>
      <w:spacing w:after="0" w:line="240" w:lineRule="auto"/>
      <w:outlineLvl w:val="0"/>
    </w:pPr>
    <w:rPr>
      <w:rFonts w:ascii="Times New Roman" w:eastAsia="Arial Unicode MS" w:hAnsi="Times New Roman" w:cs="Times New Roman"/>
      <w:b/>
      <w:kern w:val="1"/>
      <w:sz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716C"/>
    <w:rPr>
      <w:color w:val="0000FF"/>
      <w:u w:val="single"/>
    </w:rPr>
  </w:style>
  <w:style w:type="character" w:customStyle="1" w:styleId="10">
    <w:name w:val="Заголовок 1 Знак"/>
    <w:basedOn w:val="a0"/>
    <w:link w:val="1"/>
    <w:uiPriority w:val="9"/>
    <w:rsid w:val="00072100"/>
    <w:rPr>
      <w:rFonts w:ascii="Times New Roman" w:eastAsia="Arial Unicode MS" w:hAnsi="Times New Roman" w:cs="Times New Roman"/>
      <w:b/>
      <w:kern w:val="1"/>
      <w:sz w:val="24"/>
      <w:lang w:val="en-US" w:eastAsia="ar-SA"/>
    </w:rPr>
  </w:style>
  <w:style w:type="paragraph" w:styleId="a4">
    <w:name w:val="List Paragraph"/>
    <w:basedOn w:val="a"/>
    <w:uiPriority w:val="34"/>
    <w:qFormat/>
    <w:rsid w:val="00072100"/>
    <w:pPr>
      <w:spacing w:after="0" w:line="240" w:lineRule="auto"/>
      <w:ind w:left="720"/>
      <w:contextualSpacing/>
    </w:pPr>
    <w:rPr>
      <w:rFonts w:ascii="Calibri" w:eastAsia="PMingLiU" w:hAnsi="Calibri" w:cs="Times New Roman"/>
      <w:lang w:val="en-US"/>
    </w:rPr>
  </w:style>
  <w:style w:type="paragraph" w:customStyle="1" w:styleId="Default">
    <w:name w:val="Default"/>
    <w:rsid w:val="004B15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said.gov.au/publications/pdf/2010indoaibepic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khongir.shaturaev@tsue.u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A58EE-0B99-4010-8B5E-727B99174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9610</Words>
  <Characters>54783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Shaturaev Jakhongir</dc:creator>
  <cp:keywords/>
  <dc:description/>
  <cp:lastModifiedBy>Shaturaev Jakhongir</cp:lastModifiedBy>
  <cp:revision>3</cp:revision>
  <dcterms:created xsi:type="dcterms:W3CDTF">2021-04-06T08:20:00Z</dcterms:created>
  <dcterms:modified xsi:type="dcterms:W3CDTF">2021-04-12T16:01:00Z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http://www.zotero.org/styles/chicago-author-date</vt:lpwstr>
  </property>
  <property fmtid="{D5CDD505-2E9C-101B-9397-08002B2CF9AE}" pid="4" name="Mendeley Unique User Id_1">
    <vt:lpwstr>e09dfcd5-8567-3dcf-88b0-5ea55745cdb2</vt:lpwstr>
  </property>
</Properties>
</file>