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4A47" w14:textId="77777777" w:rsidR="0059002E" w:rsidRDefault="00000000">
      <w:pPr>
        <w:jc w:val="center"/>
        <w:rPr>
          <w:rFonts w:ascii="Apple Chancery" w:hAnsi="Apple Chancery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16C09AF" wp14:editId="48BC4DC6">
            <wp:simplePos x="0" y="0"/>
            <wp:positionH relativeFrom="column">
              <wp:posOffset>-122555</wp:posOffset>
            </wp:positionH>
            <wp:positionV relativeFrom="paragraph">
              <wp:posOffset>36830</wp:posOffset>
            </wp:positionV>
            <wp:extent cx="1203325" cy="577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 Chancery" w:hAnsi="Apple Chancery"/>
          <w:u w:val="single"/>
        </w:rPr>
        <w:t>Teaching &amp; Education Research Association</w:t>
      </w:r>
    </w:p>
    <w:p w14:paraId="3BC67643" w14:textId="77777777" w:rsidR="0059002E" w:rsidRDefault="00000000">
      <w:pPr>
        <w:jc w:val="center"/>
        <w:rPr>
          <w:b/>
          <w:bCs/>
        </w:rPr>
      </w:pPr>
      <w:r>
        <w:rPr>
          <w:b/>
          <w:bCs/>
        </w:rPr>
        <w:t>Conference Registration Form</w:t>
      </w:r>
    </w:p>
    <w:p w14:paraId="47B3B478" w14:textId="77777777" w:rsidR="0059002E" w:rsidRDefault="00000000">
      <w:pPr>
        <w:jc w:val="center"/>
      </w:pPr>
      <w:r>
        <w:t xml:space="preserve">(Email filled form to: </w:t>
      </w:r>
      <w:r>
        <w:rPr>
          <w:u w:val="single"/>
        </w:rPr>
        <w:t>convener@eurasiaresearch.info</w:t>
      </w:r>
      <w:r>
        <w:t>)</w:t>
      </w:r>
    </w:p>
    <w:p w14:paraId="541F280C" w14:textId="77777777" w:rsidR="0059002E" w:rsidRDefault="0059002E"/>
    <w:p w14:paraId="4A504700" w14:textId="77777777" w:rsidR="0059002E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The information filled below will be used for making the conference Invitation Letter/ Invoice/ Certificate. So, kindly fill all details accordingly.</w:t>
      </w:r>
    </w:p>
    <w:p w14:paraId="04C0A165" w14:textId="77777777" w:rsidR="0059002E" w:rsidRDefault="0059002E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6"/>
        <w:gridCol w:w="6232"/>
      </w:tblGrid>
      <w:tr w:rsidR="0059002E" w14:paraId="4837028C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63B9" w14:textId="77777777" w:rsidR="0059002E" w:rsidRDefault="00000000">
            <w:pPr>
              <w:pStyle w:val="TableContents"/>
            </w:pPr>
            <w:r>
              <w:t>Name of the Conference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68" w14:textId="77777777" w:rsidR="003A3F0E" w:rsidRPr="003A3F0E" w:rsidRDefault="003A3F0E" w:rsidP="003A3F0E">
            <w:pPr>
              <w:shd w:val="clear" w:color="auto" w:fill="FFFFFF"/>
              <w:suppressAutoHyphens w:val="0"/>
              <w:spacing w:after="420"/>
              <w:outlineLvl w:val="1"/>
              <w:rPr>
                <w:rFonts w:ascii="Antic Slab" w:eastAsia="Times New Roman" w:hAnsi="Antic Slab" w:cs="Times New Roman"/>
                <w:color w:val="333333"/>
                <w:kern w:val="0"/>
                <w:sz w:val="27"/>
                <w:szCs w:val="27"/>
                <w:lang w:val="en-US" w:eastAsia="en-US" w:bidi="ar-SA"/>
              </w:rPr>
            </w:pPr>
            <w:r w:rsidRPr="003A3F0E">
              <w:rPr>
                <w:rFonts w:ascii="Antic Slab" w:eastAsia="Times New Roman" w:hAnsi="Antic Slab" w:cs="Times New Roman"/>
                <w:color w:val="333333"/>
                <w:kern w:val="0"/>
                <w:sz w:val="27"/>
                <w:szCs w:val="27"/>
                <w:lang w:val="en-US" w:eastAsia="en-US" w:bidi="ar-SA"/>
              </w:rPr>
              <w:t>International Conference on Education &amp; Learning Technology, 22-23 June, Prague</w:t>
            </w:r>
          </w:p>
          <w:p w14:paraId="298AADB7" w14:textId="77777777" w:rsidR="0059002E" w:rsidRDefault="0059002E">
            <w:pPr>
              <w:pStyle w:val="TableContents"/>
            </w:pPr>
          </w:p>
        </w:tc>
      </w:tr>
      <w:tr w:rsidR="0059002E" w14:paraId="14EBDC6A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01699020" w14:textId="77777777" w:rsidR="0059002E" w:rsidRDefault="00000000">
            <w:pPr>
              <w:pStyle w:val="TableContents"/>
            </w:pPr>
            <w:r>
              <w:t>Conference Dates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83E" w14:textId="28E971A5" w:rsidR="0059002E" w:rsidRDefault="00000000">
            <w:pPr>
              <w:pStyle w:val="TableContents"/>
            </w:pPr>
            <w:r>
              <w:t xml:space="preserve">From: </w:t>
            </w:r>
            <w:r w:rsidR="003A3F0E">
              <w:t>22/06/23</w:t>
            </w:r>
          </w:p>
          <w:p w14:paraId="05D69A58" w14:textId="59333DBC" w:rsidR="0059002E" w:rsidRDefault="00000000">
            <w:pPr>
              <w:pStyle w:val="TableContents"/>
            </w:pPr>
            <w:r>
              <w:t xml:space="preserve">To: </w:t>
            </w:r>
            <w:r w:rsidR="003A3F0E">
              <w:t>23/06/23</w:t>
            </w:r>
          </w:p>
        </w:tc>
      </w:tr>
      <w:tr w:rsidR="0059002E" w14:paraId="753899AE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37739C0F" w14:textId="77777777" w:rsidR="0059002E" w:rsidRDefault="00000000">
            <w:pPr>
              <w:pStyle w:val="TableContents"/>
            </w:pPr>
            <w:r>
              <w:t>Participant’s Name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536" w14:textId="6BA72572" w:rsidR="0059002E" w:rsidRDefault="003A3F0E">
            <w:pPr>
              <w:pStyle w:val="TableContents"/>
            </w:pPr>
            <w:r>
              <w:t>Marium Bushra</w:t>
            </w:r>
          </w:p>
        </w:tc>
      </w:tr>
      <w:tr w:rsidR="0059002E" w14:paraId="470B4EBE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176CAC16" w14:textId="77777777" w:rsidR="0059002E" w:rsidRDefault="00000000">
            <w:pPr>
              <w:pStyle w:val="TableContents"/>
            </w:pPr>
            <w:r>
              <w:t>Department/ Institute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95D8" w14:textId="6E533F79" w:rsidR="0059002E" w:rsidRDefault="003A3F0E">
            <w:pPr>
              <w:pStyle w:val="TableContents"/>
            </w:pPr>
            <w:r>
              <w:t>English Language Institute</w:t>
            </w:r>
          </w:p>
        </w:tc>
      </w:tr>
      <w:tr w:rsidR="0059002E" w14:paraId="1640858E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17D8AF9C" w14:textId="77777777" w:rsidR="0059002E" w:rsidRDefault="00000000">
            <w:pPr>
              <w:pStyle w:val="TableContents"/>
            </w:pPr>
            <w:r>
              <w:t>University/ Organization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C51" w14:textId="77CCB82C" w:rsidR="0059002E" w:rsidRDefault="003A3F0E">
            <w:pPr>
              <w:pStyle w:val="TableContents"/>
            </w:pPr>
            <w:proofErr w:type="spellStart"/>
            <w:r>
              <w:t>Jazan</w:t>
            </w:r>
            <w:proofErr w:type="spellEnd"/>
            <w:r>
              <w:t xml:space="preserve"> University</w:t>
            </w:r>
          </w:p>
        </w:tc>
      </w:tr>
      <w:tr w:rsidR="0059002E" w14:paraId="52628512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4450623E" w14:textId="77777777" w:rsidR="0059002E" w:rsidRDefault="00000000">
            <w:pPr>
              <w:pStyle w:val="TableContents"/>
            </w:pPr>
            <w:r>
              <w:t>City, Country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AD34" w14:textId="3FD7DB07" w:rsidR="0059002E" w:rsidRDefault="003A3F0E">
            <w:pPr>
              <w:pStyle w:val="TableContents"/>
            </w:pPr>
            <w:proofErr w:type="spellStart"/>
            <w:r>
              <w:t>Jazan</w:t>
            </w:r>
            <w:proofErr w:type="spellEnd"/>
            <w:r>
              <w:t xml:space="preserve"> Saudi Arabia</w:t>
            </w:r>
          </w:p>
        </w:tc>
      </w:tr>
      <w:tr w:rsidR="0059002E" w14:paraId="0CAB7C21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2897F3EF" w14:textId="77777777" w:rsidR="0059002E" w:rsidRDefault="00000000">
            <w:pPr>
              <w:pStyle w:val="TableContents"/>
            </w:pPr>
            <w:r>
              <w:t>Email ID 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D45" w14:textId="10A5E503" w:rsidR="0059002E" w:rsidRDefault="00244CAC">
            <w:pPr>
              <w:pStyle w:val="TableContents"/>
            </w:pPr>
            <w:hyperlink r:id="rId5" w:history="1">
              <w:r w:rsidRPr="00766114">
                <w:rPr>
                  <w:rStyle w:val="Hyperlink"/>
                </w:rPr>
                <w:t>mariumbushra2@yahoo.com</w:t>
              </w:r>
            </w:hyperlink>
          </w:p>
          <w:p w14:paraId="6875DCFB" w14:textId="582DE5E5" w:rsidR="00244CAC" w:rsidRDefault="00244CAC">
            <w:pPr>
              <w:pStyle w:val="TableContents"/>
            </w:pPr>
          </w:p>
        </w:tc>
      </w:tr>
      <w:tr w:rsidR="0059002E" w14:paraId="31B1CEA5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29C5A387" w14:textId="77777777" w:rsidR="0059002E" w:rsidRDefault="00000000">
            <w:pPr>
              <w:pStyle w:val="TableContents"/>
            </w:pPr>
            <w:r>
              <w:t>Email ID 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6148" w14:textId="77777777" w:rsidR="003A3F0E" w:rsidRDefault="003A3F0E" w:rsidP="003A3F0E">
            <w:pPr>
              <w:rPr>
                <w:lang w:val="es-ES"/>
              </w:rPr>
            </w:pPr>
            <w:r>
              <w:rPr>
                <w:color w:val="0000FF"/>
                <w:u w:val="single"/>
                <w:lang w:val="es-ES"/>
              </w:rPr>
              <w:t>mehreenandleeb@gmail.com</w:t>
            </w:r>
          </w:p>
          <w:p w14:paraId="1E1F4BF6" w14:textId="77777777" w:rsidR="0059002E" w:rsidRDefault="0059002E">
            <w:pPr>
              <w:pStyle w:val="TableContents"/>
            </w:pPr>
          </w:p>
        </w:tc>
      </w:tr>
      <w:tr w:rsidR="0059002E" w14:paraId="7A117022" w14:textId="77777777">
        <w:tc>
          <w:tcPr>
            <w:tcW w:w="33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D516537" w14:textId="77777777" w:rsidR="0059002E" w:rsidRDefault="00000000">
            <w:pPr>
              <w:pStyle w:val="TableContents"/>
            </w:pPr>
            <w:r>
              <w:t xml:space="preserve">Participation Status </w:t>
            </w:r>
          </w:p>
          <w:p w14:paraId="06A49739" w14:textId="77777777" w:rsidR="0059002E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(Select one by highlighting with </w:t>
            </w:r>
            <w:r>
              <w:rPr>
                <w:sz w:val="20"/>
                <w:szCs w:val="20"/>
                <w:shd w:val="clear" w:color="auto" w:fill="FFFF00"/>
              </w:rPr>
              <w:t>yellow</w:t>
            </w:r>
            <w:r>
              <w:rPr>
                <w:color w:val="000000"/>
                <w:sz w:val="20"/>
                <w:szCs w:val="20"/>
                <w:shd w:val="clear" w:color="auto" w:fill="FFFF00"/>
              </w:rPr>
              <w:t xml:space="preserve"> colour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792" w14:textId="77777777" w:rsidR="0059002E" w:rsidRDefault="00000000">
            <w:pPr>
              <w:pStyle w:val="TableContents"/>
            </w:pPr>
            <w:r>
              <w:t>Oral Presenter</w:t>
            </w:r>
          </w:p>
        </w:tc>
      </w:tr>
      <w:tr w:rsidR="0059002E" w14:paraId="0DF85D1F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07D18D" w14:textId="77777777" w:rsidR="0059002E" w:rsidRDefault="0059002E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1D0" w14:textId="77777777" w:rsidR="0059002E" w:rsidRPr="003A3F0E" w:rsidRDefault="00000000">
            <w:pPr>
              <w:pStyle w:val="TableContents"/>
              <w:rPr>
                <w:highlight w:val="yellow"/>
              </w:rPr>
            </w:pPr>
            <w:r w:rsidRPr="003A3F0E">
              <w:rPr>
                <w:highlight w:val="yellow"/>
              </w:rPr>
              <w:t>Online Presenter</w:t>
            </w:r>
          </w:p>
        </w:tc>
      </w:tr>
      <w:tr w:rsidR="0059002E" w14:paraId="32ED1C9C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9189A" w14:textId="77777777" w:rsidR="0059002E" w:rsidRDefault="0059002E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711C" w14:textId="77777777" w:rsidR="0059002E" w:rsidRDefault="00000000">
            <w:pPr>
              <w:pStyle w:val="TableContents"/>
            </w:pPr>
            <w:r>
              <w:t>Listener</w:t>
            </w:r>
          </w:p>
        </w:tc>
      </w:tr>
      <w:tr w:rsidR="0059002E" w14:paraId="70211A64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6F538E" w14:textId="77777777" w:rsidR="0059002E" w:rsidRDefault="0059002E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41FB" w14:textId="77777777" w:rsidR="0059002E" w:rsidRDefault="00000000">
            <w:pPr>
              <w:pStyle w:val="TableContents"/>
            </w:pPr>
            <w:r>
              <w:t>Online Listener</w:t>
            </w:r>
          </w:p>
        </w:tc>
      </w:tr>
      <w:tr w:rsidR="0059002E" w14:paraId="3FC2D0D3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FE50DC" w14:textId="77777777" w:rsidR="0059002E" w:rsidRDefault="0059002E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DC5D" w14:textId="77777777" w:rsidR="0059002E" w:rsidRDefault="00000000">
            <w:pPr>
              <w:pStyle w:val="TableContents"/>
            </w:pPr>
            <w:r>
              <w:t>Absentia</w:t>
            </w:r>
          </w:p>
        </w:tc>
      </w:tr>
      <w:tr w:rsidR="0059002E" w14:paraId="6F82551C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D1FE01" w14:textId="77777777" w:rsidR="0059002E" w:rsidRDefault="0059002E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D8E" w14:textId="77777777" w:rsidR="0059002E" w:rsidRDefault="00000000">
            <w:pPr>
              <w:pStyle w:val="TableContents"/>
            </w:pPr>
            <w:r>
              <w:t>Poster Presenter</w:t>
            </w:r>
          </w:p>
        </w:tc>
      </w:tr>
      <w:tr w:rsidR="0059002E" w14:paraId="005C06CD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7607F9AC" w14:textId="77777777" w:rsidR="0059002E" w:rsidRDefault="00000000">
            <w:pPr>
              <w:pStyle w:val="TableContents"/>
            </w:pPr>
            <w:r>
              <w:t>Paper Title</w:t>
            </w:r>
          </w:p>
          <w:p w14:paraId="2B0227E8" w14:textId="77777777" w:rsidR="0059002E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 applicable for Listener &amp; Online Listener)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C2D4" w14:textId="4804B0BB" w:rsidR="0059002E" w:rsidRDefault="003A3F0E">
            <w:pPr>
              <w:pStyle w:val="TableContents"/>
            </w:pPr>
            <w:r w:rsidRPr="00E007D5">
              <w:rPr>
                <w:sz w:val="28"/>
                <w:szCs w:val="28"/>
              </w:rPr>
              <w:t xml:space="preserve">Exploring the elements </w:t>
            </w:r>
            <w:proofErr w:type="gramStart"/>
            <w:r w:rsidRPr="00E007D5">
              <w:rPr>
                <w:sz w:val="28"/>
                <w:szCs w:val="28"/>
              </w:rPr>
              <w:t>of  Magic</w:t>
            </w:r>
            <w:proofErr w:type="gramEnd"/>
            <w:r w:rsidRPr="00E007D5">
              <w:rPr>
                <w:sz w:val="28"/>
                <w:szCs w:val="28"/>
              </w:rPr>
              <w:t xml:space="preserve"> Realism  </w:t>
            </w:r>
            <w:r w:rsidRPr="00E007D5">
              <w:rPr>
                <w:spacing w:val="-7"/>
                <w:sz w:val="28"/>
                <w:szCs w:val="28"/>
              </w:rPr>
              <w:t>in American Literature with reference to</w:t>
            </w:r>
            <w:r w:rsidRPr="00E007D5">
              <w:rPr>
                <w:sz w:val="28"/>
                <w:szCs w:val="28"/>
              </w:rPr>
              <w:t xml:space="preserve"> the works of </w:t>
            </w:r>
            <w:r w:rsidRPr="00E007D5">
              <w:rPr>
                <w:rStyle w:val="Strong"/>
                <w:b w:val="0"/>
                <w:bCs w:val="0"/>
                <w:color w:val="1A1A1A"/>
                <w:sz w:val="28"/>
                <w:szCs w:val="28"/>
                <w:shd w:val="clear" w:color="auto" w:fill="FFFFFF"/>
              </w:rPr>
              <w:t>Gabriel García Márquez in particularly “one hundred years of solitude</w:t>
            </w:r>
          </w:p>
        </w:tc>
      </w:tr>
    </w:tbl>
    <w:p w14:paraId="657D9A65" w14:textId="77777777" w:rsidR="0059002E" w:rsidRDefault="0059002E"/>
    <w:p w14:paraId="1E99102D" w14:textId="77777777" w:rsidR="0059002E" w:rsidRDefault="00000000">
      <w:pPr>
        <w:jc w:val="center"/>
      </w:pPr>
      <w:r>
        <w:rPr>
          <w:u w:val="single"/>
        </w:rPr>
        <w:t>Abstract/ Full Text Article</w:t>
      </w:r>
    </w:p>
    <w:p w14:paraId="710E5D65" w14:textId="77777777" w:rsidR="0059002E" w:rsidRDefault="00000000">
      <w:pPr>
        <w:pStyle w:val="TableContents"/>
        <w:jc w:val="center"/>
        <w:rPr>
          <w:sz w:val="20"/>
          <w:szCs w:val="20"/>
        </w:rPr>
      </w:pPr>
      <w:r>
        <w:rPr>
          <w:sz w:val="20"/>
          <w:szCs w:val="20"/>
        </w:rPr>
        <w:t>(Not applicable for Listener &amp; Online Listener)</w:t>
      </w:r>
    </w:p>
    <w:p w14:paraId="1E9F965C" w14:textId="77777777" w:rsidR="003A3F0E" w:rsidRDefault="003A3F0E" w:rsidP="003A3F0E">
      <w:pPr>
        <w:pStyle w:val="Heading1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TITLE</w:t>
      </w:r>
    </w:p>
    <w:p w14:paraId="6B57F93F" w14:textId="77777777" w:rsidR="003A3F0E" w:rsidRDefault="003A3F0E" w:rsidP="003A3F0E">
      <w:pPr>
        <w:pStyle w:val="Heading1"/>
        <w:shd w:val="clear" w:color="auto" w:fill="FFFFFF"/>
        <w:spacing w:before="0"/>
        <w:rPr>
          <w:rStyle w:val="Strong"/>
          <w:b w:val="0"/>
          <w:bCs w:val="0"/>
          <w:color w:val="1A1A1A"/>
          <w:sz w:val="28"/>
          <w:szCs w:val="28"/>
          <w:shd w:val="clear" w:color="auto" w:fill="FFFFFF"/>
        </w:rPr>
      </w:pPr>
      <w:bookmarkStart w:id="0" w:name="_Hlk122971433"/>
      <w:r w:rsidRPr="00E007D5">
        <w:rPr>
          <w:sz w:val="28"/>
          <w:szCs w:val="28"/>
        </w:rPr>
        <w:t xml:space="preserve">Exploring the elements </w:t>
      </w:r>
      <w:proofErr w:type="gramStart"/>
      <w:r w:rsidRPr="00E007D5">
        <w:rPr>
          <w:sz w:val="28"/>
          <w:szCs w:val="28"/>
        </w:rPr>
        <w:t>of  Magic</w:t>
      </w:r>
      <w:proofErr w:type="gramEnd"/>
      <w:r w:rsidRPr="00E007D5">
        <w:rPr>
          <w:sz w:val="28"/>
          <w:szCs w:val="28"/>
        </w:rPr>
        <w:t xml:space="preserve"> Realism  </w:t>
      </w:r>
      <w:r w:rsidRPr="00E007D5">
        <w:rPr>
          <w:spacing w:val="-7"/>
          <w:sz w:val="28"/>
          <w:szCs w:val="28"/>
        </w:rPr>
        <w:t>in American Literature with reference to</w:t>
      </w:r>
      <w:r w:rsidRPr="00E007D5">
        <w:rPr>
          <w:sz w:val="28"/>
          <w:szCs w:val="28"/>
        </w:rPr>
        <w:t xml:space="preserve"> the works of </w:t>
      </w:r>
      <w:r w:rsidRPr="00E007D5">
        <w:rPr>
          <w:rStyle w:val="Strong"/>
          <w:b w:val="0"/>
          <w:bCs w:val="0"/>
          <w:color w:val="1A1A1A"/>
          <w:sz w:val="28"/>
          <w:szCs w:val="28"/>
          <w:shd w:val="clear" w:color="auto" w:fill="FFFFFF"/>
        </w:rPr>
        <w:t>Gabriel García Márquez in particularly “one hundred years of solitude”</w:t>
      </w:r>
    </w:p>
    <w:p w14:paraId="2901DE13" w14:textId="77777777" w:rsidR="003A3F0E" w:rsidRPr="00C610B7" w:rsidRDefault="003A3F0E" w:rsidP="003A3F0E">
      <w:pPr>
        <w:pStyle w:val="Heading1"/>
        <w:shd w:val="clear" w:color="auto" w:fill="FFFFFF"/>
        <w:spacing w:before="0"/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</w:pP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By </w:t>
      </w:r>
    </w:p>
    <w:p w14:paraId="47B13FDD" w14:textId="77777777" w:rsidR="003A3F0E" w:rsidRPr="00C610B7" w:rsidRDefault="003A3F0E" w:rsidP="003A3F0E">
      <w:pPr>
        <w:pStyle w:val="Heading1"/>
        <w:shd w:val="clear" w:color="auto" w:fill="FFFFFF"/>
        <w:spacing w:before="0"/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</w:pP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Marium Bushra                              </w:t>
      </w:r>
      <w:r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                       </w:t>
      </w: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    </w:t>
      </w:r>
      <w:proofErr w:type="spellStart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>Mehreen</w:t>
      </w:r>
      <w:proofErr w:type="spellEnd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>Andleeb</w:t>
      </w:r>
      <w:proofErr w:type="spellEnd"/>
    </w:p>
    <w:p w14:paraId="75EBEDA1" w14:textId="77777777" w:rsidR="003A3F0E" w:rsidRPr="00C610B7" w:rsidRDefault="003A3F0E" w:rsidP="003A3F0E">
      <w:pPr>
        <w:rPr>
          <w:sz w:val="16"/>
          <w:szCs w:val="16"/>
          <w:lang w:val="es-ES"/>
        </w:rPr>
      </w:pPr>
      <w:hyperlink r:id="rId6" w:history="1">
        <w:r w:rsidRPr="00C610B7">
          <w:rPr>
            <w:rStyle w:val="Hyperlink"/>
            <w:sz w:val="20"/>
            <w:szCs w:val="20"/>
            <w:shd w:val="clear" w:color="auto" w:fill="FFFFFF"/>
          </w:rPr>
          <w:t>mhanif@jazanu.edu.sa</w:t>
        </w:r>
      </w:hyperlink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           </w:t>
      </w:r>
      <w:r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                         </w:t>
      </w: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</w:t>
      </w:r>
      <w:r w:rsidRPr="00C610B7">
        <w:rPr>
          <w:color w:val="0000FF"/>
          <w:sz w:val="16"/>
          <w:szCs w:val="16"/>
          <w:u w:val="single"/>
          <w:lang w:val="es-ES"/>
        </w:rPr>
        <w:t>mehreenandleeb@gmail.com</w:t>
      </w:r>
    </w:p>
    <w:p w14:paraId="77082C5A" w14:textId="77777777" w:rsidR="003A3F0E" w:rsidRPr="00C610B7" w:rsidRDefault="003A3F0E" w:rsidP="003A3F0E">
      <w:pPr>
        <w:pStyle w:val="Heading1"/>
        <w:shd w:val="clear" w:color="auto" w:fill="FFFFFF"/>
        <w:spacing w:before="0"/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</w:pP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lecturer Eli </w:t>
      </w:r>
      <w:proofErr w:type="spellStart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>Jazan</w:t>
      </w:r>
      <w:proofErr w:type="spellEnd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Uni, KSA               </w:t>
      </w:r>
      <w:r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                        </w:t>
      </w:r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           lecturer Eli </w:t>
      </w:r>
      <w:proofErr w:type="spellStart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>Jazan</w:t>
      </w:r>
      <w:proofErr w:type="spellEnd"/>
      <w:r w:rsidRPr="00C610B7">
        <w:rPr>
          <w:rStyle w:val="Strong"/>
          <w:b w:val="0"/>
          <w:bCs w:val="0"/>
          <w:color w:val="1A1A1A"/>
          <w:sz w:val="20"/>
          <w:szCs w:val="20"/>
          <w:shd w:val="clear" w:color="auto" w:fill="FFFFFF"/>
        </w:rPr>
        <w:t xml:space="preserve"> Uni, KSA</w:t>
      </w:r>
    </w:p>
    <w:bookmarkEnd w:id="0"/>
    <w:p w14:paraId="0F9A6412" w14:textId="77777777" w:rsidR="003A3F0E" w:rsidRDefault="003A3F0E" w:rsidP="003A3F0E">
      <w:pPr>
        <w:rPr>
          <w:rFonts w:ascii="Times New Roman" w:hAnsi="Times New Roman" w:cs="Times New Roman"/>
          <w:b/>
          <w:bCs/>
        </w:rPr>
      </w:pPr>
    </w:p>
    <w:p w14:paraId="30FDC541" w14:textId="77777777" w:rsidR="003A3F0E" w:rsidRPr="00C610B7" w:rsidRDefault="003A3F0E" w:rsidP="003A3F0E">
      <w:pPr>
        <w:rPr>
          <w:rFonts w:ascii="Times New Roman" w:hAnsi="Times New Roman" w:cs="Times New Roman"/>
          <w:b/>
          <w:bCs/>
        </w:rPr>
      </w:pPr>
      <w:r w:rsidRPr="00DF1E7F">
        <w:rPr>
          <w:rFonts w:ascii="Times New Roman" w:hAnsi="Times New Roman" w:cs="Times New Roman"/>
          <w:b/>
          <w:bCs/>
        </w:rPr>
        <w:t xml:space="preserve">Abstract </w:t>
      </w:r>
      <w:bookmarkStart w:id="1" w:name="_Hlk122971606"/>
    </w:p>
    <w:p w14:paraId="128529BB" w14:textId="77777777" w:rsidR="003A3F0E" w:rsidRPr="00F97D21" w:rsidRDefault="003A3F0E" w:rsidP="003A3F0E">
      <w:pPr>
        <w:jc w:val="both"/>
        <w:rPr>
          <w:rFonts w:ascii="Times New Roman" w:eastAsia="Times New Roman" w:hAnsi="Times New Roman" w:cs="Times New Roman"/>
          <w:color w:val="3B3F4A"/>
        </w:rPr>
      </w:pPr>
      <w:r w:rsidRPr="00F97D21">
        <w:rPr>
          <w:rFonts w:ascii="Times New Roman" w:hAnsi="Times New Roman" w:cs="Times New Roman"/>
        </w:rPr>
        <w:t xml:space="preserve">This paper explores the use of the technique of Magic Realism in the works of Colombian writer </w:t>
      </w:r>
      <w:r w:rsidRPr="00F97D21">
        <w:rPr>
          <w:rStyle w:val="Strong"/>
          <w:rFonts w:ascii="Times New Roman" w:hAnsi="Times New Roman" w:cs="Times New Roman"/>
          <w:color w:val="1A1A1A"/>
          <w:shd w:val="clear" w:color="auto" w:fill="FFFFFF"/>
        </w:rPr>
        <w:t>Gabriel García Márquez</w:t>
      </w:r>
      <w:r w:rsidRPr="00F97D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97D21">
        <w:rPr>
          <w:rFonts w:ascii="Times New Roman" w:eastAsia="Times New Roman" w:hAnsi="Times New Roman" w:cs="Times New Roman"/>
          <w:color w:val="000000"/>
        </w:rPr>
        <w:t>The</w:t>
      </w:r>
      <w:proofErr w:type="gramEnd"/>
      <w:r w:rsidRPr="00F97D21">
        <w:rPr>
          <w:rFonts w:ascii="Times New Roman" w:eastAsia="Times New Roman" w:hAnsi="Times New Roman" w:cs="Times New Roman"/>
          <w:color w:val="000000"/>
        </w:rPr>
        <w:t xml:space="preserve"> purpose of this paper is to examine the symbolic significance of dream </w:t>
      </w:r>
      <w:r w:rsidRPr="00F97D21">
        <w:rPr>
          <w:rFonts w:ascii="Times New Roman" w:eastAsia="Times New Roman" w:hAnsi="Times New Roman" w:cs="Times New Roman"/>
          <w:color w:val="000000"/>
        </w:rPr>
        <w:lastRenderedPageBreak/>
        <w:t xml:space="preserve">and realism in 21st-century literature. </w:t>
      </w:r>
      <w:r w:rsidRPr="00F97D21">
        <w:rPr>
          <w:rFonts w:ascii="Times New Roman" w:hAnsi="Times New Roman" w:cs="Times New Roman"/>
          <w:color w:val="1A1A1A"/>
          <w:shd w:val="clear" w:color="auto" w:fill="FFFFFF"/>
        </w:rPr>
        <w:t xml:space="preserve">In the novel one hundred years of </w:t>
      </w:r>
      <w:r>
        <w:rPr>
          <w:rFonts w:ascii="Times New Roman" w:hAnsi="Times New Roman" w:cs="Times New Roman"/>
          <w:color w:val="1A1A1A"/>
          <w:shd w:val="clear" w:color="auto" w:fill="FFFFFF"/>
        </w:rPr>
        <w:t>Solitude</w:t>
      </w:r>
      <w:r w:rsidRPr="00F97D21">
        <w:rPr>
          <w:rFonts w:ascii="Times New Roman" w:hAnsi="Times New Roman" w:cs="Times New Roman"/>
          <w:color w:val="1A1A1A"/>
          <w:shd w:val="clear" w:color="auto" w:fill="FFFFFF"/>
        </w:rPr>
        <w:t xml:space="preserve">, he uses this technique as a tool to generate </w:t>
      </w:r>
      <w:proofErr w:type="gramStart"/>
      <w:r w:rsidRPr="00F97D21">
        <w:rPr>
          <w:rFonts w:ascii="Times New Roman" w:hAnsi="Times New Roman" w:cs="Times New Roman"/>
          <w:color w:val="1A1A1A"/>
          <w:shd w:val="clear" w:color="auto" w:fill="FFFFFF"/>
        </w:rPr>
        <w:t>a,</w:t>
      </w:r>
      <w:proofErr w:type="gramEnd"/>
      <w:r w:rsidRPr="00F97D21">
        <w:rPr>
          <w:rFonts w:ascii="Times New Roman" w:hAnsi="Times New Roman" w:cs="Times New Roman"/>
          <w:color w:val="1A1A1A"/>
          <w:shd w:val="clear" w:color="auto" w:fill="FFFFFF"/>
        </w:rPr>
        <w:t xml:space="preserve"> believable story that is influenced by Columbian culture. The aim of the writer is to question the absurdity of our lives and lead to self-actualization The realist setting of the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F97D21">
        <w:rPr>
          <w:rFonts w:ascii="Times New Roman" w:hAnsi="Times New Roman" w:cs="Times New Roman"/>
          <w:color w:val="1A1A1A"/>
          <w:shd w:val="clear" w:color="auto" w:fill="FFFFFF"/>
        </w:rPr>
        <w:t xml:space="preserve">around the </w:t>
      </w:r>
      <w:r w:rsidRPr="00F97D21">
        <w:rPr>
          <w:rFonts w:ascii="Times New Roman" w:eastAsia="Times New Roman" w:hAnsi="Times New Roman" w:cs="Times New Roman"/>
          <w:color w:val="3B3F4A"/>
        </w:rPr>
        <w:t>mystical village of Macondo also includes fa</w:t>
      </w:r>
      <w:r w:rsidRPr="00F97D21">
        <w:rPr>
          <w:rFonts w:ascii="Times New Roman" w:hAnsi="Times New Roman" w:cs="Times New Roman"/>
          <w:color w:val="1A1A1A"/>
          <w:shd w:val="clear" w:color="auto" w:fill="FFFFFF"/>
        </w:rPr>
        <w:t>ntastic elements.</w:t>
      </w:r>
      <w:r w:rsidRPr="00F97D21">
        <w:rPr>
          <w:rFonts w:ascii="Times New Roman" w:eastAsia="Times New Roman" w:hAnsi="Times New Roman" w:cs="Times New Roman"/>
          <w:color w:val="3B3F4A"/>
        </w:rPr>
        <w:t xml:space="preserve"> </w:t>
      </w:r>
    </w:p>
    <w:p w14:paraId="199E999E" w14:textId="77777777" w:rsidR="003A3F0E" w:rsidRPr="00F97D21" w:rsidRDefault="003A3F0E" w:rsidP="003A3F0E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3B3F4A"/>
        </w:rPr>
      </w:pPr>
      <w:r w:rsidRPr="00F97D21">
        <w:rPr>
          <w:rFonts w:ascii="Times New Roman" w:eastAsia="Times New Roman" w:hAnsi="Times New Roman" w:cs="Times New Roman"/>
          <w:color w:val="3B3F4A"/>
        </w:rPr>
        <w:t xml:space="preserve">His approach lends the culture a mysterious air that is a true reflection of the actual Colombian culture, which is made up of several antiquated traditions and beliefs. The residents of Macondo are unconcerned about the supernatural because they </w:t>
      </w:r>
      <w:proofErr w:type="gramStart"/>
      <w:r w:rsidRPr="00F97D21">
        <w:rPr>
          <w:rFonts w:ascii="Times New Roman" w:eastAsia="Times New Roman" w:hAnsi="Times New Roman" w:cs="Times New Roman"/>
          <w:color w:val="3B3F4A"/>
        </w:rPr>
        <w:t>come into contact with</w:t>
      </w:r>
      <w:proofErr w:type="gramEnd"/>
      <w:r w:rsidRPr="00F97D21">
        <w:rPr>
          <w:rFonts w:ascii="Times New Roman" w:eastAsia="Times New Roman" w:hAnsi="Times New Roman" w:cs="Times New Roman"/>
          <w:color w:val="3B3F4A"/>
        </w:rPr>
        <w:t xml:space="preserve"> it on a regular basis. </w:t>
      </w:r>
      <w:r w:rsidRPr="00F97D21">
        <w:rPr>
          <w:rFonts w:ascii="Times New Roman" w:hAnsi="Times New Roman" w:cs="Times New Roman"/>
        </w:rPr>
        <w:t xml:space="preserve"> </w:t>
      </w:r>
      <w:r w:rsidRPr="00F97D21">
        <w:rPr>
          <w:rFonts w:ascii="Times New Roman" w:eastAsia="Times New Roman" w:hAnsi="Times New Roman" w:cs="Times New Roman"/>
          <w:color w:val="3B3F4A"/>
        </w:rPr>
        <w:t>Additionally, the researcher will make connections between aspects of magic realism, such as realistic environments. Magical elements, inexplicable supernatural events, and a distinctive plot structure are used to address grave social evils.</w:t>
      </w:r>
      <w:r>
        <w:rPr>
          <w:rFonts w:ascii="Times New Roman" w:eastAsia="Times New Roman" w:hAnsi="Times New Roman" w:cs="Times New Roman"/>
          <w:color w:val="3B3F4A"/>
        </w:rPr>
        <w:t xml:space="preserve"> </w:t>
      </w:r>
      <w:r w:rsidRPr="00F97D21">
        <w:rPr>
          <w:rFonts w:ascii="Times New Roman" w:eastAsia="Times New Roman" w:hAnsi="Times New Roman" w:cs="Times New Roman"/>
          <w:color w:val="3B3F4A"/>
        </w:rPr>
        <w:t>This study demonstrates the literary text's ability to transform by using psychoanalysis of magic realism to tackle some of the most challenging and important subjects.</w:t>
      </w:r>
    </w:p>
    <w:p w14:paraId="7477FC17" w14:textId="77777777" w:rsidR="003A3F0E" w:rsidRPr="003B0E2E" w:rsidRDefault="003A3F0E" w:rsidP="003A3F0E">
      <w:pPr>
        <w:rPr>
          <w:rFonts w:ascii="Times New Roman" w:eastAsia="Times New Roman" w:hAnsi="Times New Roman" w:cs="Times New Roman"/>
          <w:color w:val="000000"/>
        </w:rPr>
      </w:pPr>
    </w:p>
    <w:p w14:paraId="3A0EF950" w14:textId="77777777" w:rsidR="003A3F0E" w:rsidRDefault="003A3F0E" w:rsidP="003A3F0E">
      <w:pPr>
        <w:rPr>
          <w:rFonts w:ascii="Times New Roman" w:eastAsia="Times New Roman" w:hAnsi="Times New Roman" w:cs="Times New Roman"/>
          <w:color w:val="000000"/>
        </w:rPr>
      </w:pPr>
      <w:r w:rsidRPr="00E007D5">
        <w:rPr>
          <w:rFonts w:ascii="Times New Roman" w:eastAsia="Times New Roman" w:hAnsi="Times New Roman" w:cs="Times New Roman"/>
          <w:color w:val="3B3F4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0E2E">
        <w:rPr>
          <w:rFonts w:ascii="Times New Roman" w:eastAsia="Times New Roman" w:hAnsi="Times New Roman" w:cs="Times New Roman"/>
          <w:b/>
          <w:bCs/>
          <w:color w:val="000000"/>
        </w:rPr>
        <w:t>Key Words: </w:t>
      </w:r>
      <w:r w:rsidRPr="003B0E2E">
        <w:rPr>
          <w:rFonts w:ascii="Times New Roman" w:eastAsia="Times New Roman" w:hAnsi="Times New Roman" w:cs="Times New Roman"/>
          <w:color w:val="000000"/>
        </w:rPr>
        <w:t xml:space="preserve">Magic Realism, Dream </w:t>
      </w:r>
      <w:r w:rsidRPr="00E007D5">
        <w:rPr>
          <w:rFonts w:ascii="Times New Roman" w:eastAsia="Times New Roman" w:hAnsi="Times New Roman" w:cs="Times New Roman"/>
          <w:color w:val="000000"/>
        </w:rPr>
        <w:t>Allegory</w:t>
      </w:r>
      <w:r w:rsidRPr="003B0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</w:rPr>
        <w:t>Self Actualization</w:t>
      </w:r>
      <w:proofErr w:type="spellEnd"/>
      <w:r w:rsidRPr="00E007D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f</w:t>
      </w:r>
      <w:r w:rsidRPr="00E007D5">
        <w:rPr>
          <w:rFonts w:ascii="Times New Roman" w:eastAsia="Times New Roman" w:hAnsi="Times New Roman" w:cs="Times New Roman"/>
          <w:color w:val="000000"/>
        </w:rPr>
        <w:t>antasy elements, realism</w:t>
      </w:r>
    </w:p>
    <w:p w14:paraId="6B7F4EBF" w14:textId="77777777" w:rsidR="003A3F0E" w:rsidRDefault="003A3F0E" w:rsidP="003A3F0E">
      <w:pPr>
        <w:rPr>
          <w:rFonts w:ascii="Times New Roman" w:eastAsia="Times New Roman" w:hAnsi="Times New Roman" w:cs="Times New Roman"/>
          <w:color w:val="000000"/>
        </w:rPr>
      </w:pPr>
    </w:p>
    <w:p w14:paraId="0DFCE9AE" w14:textId="77777777" w:rsidR="003A3F0E" w:rsidRDefault="003A3F0E" w:rsidP="003A3F0E">
      <w:pPr>
        <w:rPr>
          <w:rFonts w:ascii="Times New Roman" w:eastAsia="Times New Roman" w:hAnsi="Times New Roman" w:cs="Times New Roman"/>
          <w:color w:val="000000"/>
        </w:rPr>
      </w:pPr>
    </w:p>
    <w:p w14:paraId="3A9D6817" w14:textId="77777777" w:rsidR="003A3F0E" w:rsidRDefault="003A3F0E" w:rsidP="003A3F0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BIOGRAPHY</w:t>
      </w:r>
    </w:p>
    <w:p w14:paraId="43AF16D1" w14:textId="77777777" w:rsidR="003A3F0E" w:rsidRPr="003B0E2E" w:rsidRDefault="003A3F0E" w:rsidP="003A3F0E">
      <w:pPr>
        <w:rPr>
          <w:rFonts w:ascii="Times New Roman" w:eastAsia="Times New Roman" w:hAnsi="Times New Roman" w:cs="Times New Roman"/>
          <w:color w:val="3B3F4A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Marium Bushra is an ardent researcher who has bagged best paper presentation at Ontario college conference held in Dubai. She has been a lecturer for the past 15 years for the department of English language,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literature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applied linguistics. She has done numerous research contributions in the field of English language teaching including all 4 skills. She has worked on themes like magic realism,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colonialism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identity. </w:t>
      </w:r>
    </w:p>
    <w:bookmarkEnd w:id="1"/>
    <w:p w14:paraId="07713F8C" w14:textId="77777777" w:rsidR="003A3F0E" w:rsidRDefault="003A3F0E">
      <w:pPr>
        <w:pStyle w:val="TableContents"/>
        <w:jc w:val="center"/>
        <w:rPr>
          <w:sz w:val="20"/>
          <w:szCs w:val="20"/>
        </w:rPr>
      </w:pPr>
    </w:p>
    <w:p w14:paraId="4F21DDBB" w14:textId="77777777" w:rsidR="0059002E" w:rsidRDefault="0059002E"/>
    <w:p w14:paraId="61443A74" w14:textId="77777777" w:rsidR="0059002E" w:rsidRDefault="00000000">
      <w:pPr>
        <w:jc w:val="center"/>
      </w:pPr>
      <w:r>
        <w:t>(Paste Here)</w:t>
      </w:r>
    </w:p>
    <w:p w14:paraId="11836715" w14:textId="77777777" w:rsidR="0059002E" w:rsidRDefault="0059002E">
      <w:pPr>
        <w:jc w:val="center"/>
      </w:pPr>
    </w:p>
    <w:p w14:paraId="79165C87" w14:textId="77777777" w:rsidR="0059002E" w:rsidRDefault="00000000">
      <w:pPr>
        <w:jc w:val="both"/>
        <w:rPr>
          <w:b/>
          <w:bCs/>
        </w:rPr>
      </w:pPr>
      <w:r>
        <w:rPr>
          <w:b/>
          <w:bCs/>
        </w:rPr>
        <w:t>Notes:</w:t>
      </w:r>
    </w:p>
    <w:p w14:paraId="69E8A751" w14:textId="77777777" w:rsidR="0059002E" w:rsidRDefault="0059002E">
      <w:pPr>
        <w:jc w:val="both"/>
      </w:pPr>
    </w:p>
    <w:p w14:paraId="1D67CD6F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1. Registration ID, Letter and Invoice will be sent by email within 2-3 working days.</w:t>
      </w:r>
    </w:p>
    <w:p w14:paraId="3240CA3B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 Kindly email us with reference to your Registration ID for receiving the invoice and letter for the following</w:t>
      </w:r>
    </w:p>
    <w:p w14:paraId="7A9B0808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a. Co-author Certificate</w:t>
      </w:r>
    </w:p>
    <w:p w14:paraId="28900981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b. Submission of additional paper</w:t>
      </w:r>
    </w:p>
    <w:p w14:paraId="38C9513C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c. Friends/ Family accompanying you to the </w:t>
      </w:r>
      <w:proofErr w:type="gramStart"/>
      <w:r>
        <w:rPr>
          <w:i/>
          <w:iCs/>
          <w:sz w:val="20"/>
          <w:szCs w:val="20"/>
        </w:rPr>
        <w:t>conference</w:t>
      </w:r>
      <w:proofErr w:type="gramEnd"/>
    </w:p>
    <w:p w14:paraId="1E3E4D8E" w14:textId="77777777" w:rsidR="0059002E" w:rsidRDefault="0059002E">
      <w:pPr>
        <w:jc w:val="both"/>
        <w:rPr>
          <w:i/>
          <w:iCs/>
          <w:sz w:val="20"/>
          <w:szCs w:val="20"/>
        </w:rPr>
      </w:pPr>
    </w:p>
    <w:p w14:paraId="5732037F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Online Presenter can present the research paper at the conference through a virtual platform.</w:t>
      </w:r>
    </w:p>
    <w:p w14:paraId="34BD00D8" w14:textId="77777777" w:rsidR="0059002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Online Listener can listen to all the presentations at the conference through a virtual platform</w:t>
      </w:r>
    </w:p>
    <w:p w14:paraId="51D632EA" w14:textId="77777777" w:rsidR="0059002E" w:rsidRDefault="00000000">
      <w:pPr>
        <w:jc w:val="both"/>
      </w:pPr>
      <w:r>
        <w:rPr>
          <w:i/>
          <w:iCs/>
          <w:sz w:val="20"/>
          <w:szCs w:val="20"/>
        </w:rPr>
        <w:t xml:space="preserve">5. For any query/ assistance, kindly email us at </w:t>
      </w:r>
      <w:r>
        <w:rPr>
          <w:b/>
          <w:bCs/>
          <w:i/>
          <w:iCs/>
          <w:sz w:val="20"/>
          <w:szCs w:val="20"/>
        </w:rPr>
        <w:t>convener@eurasiaresearch.info</w:t>
      </w:r>
      <w:r>
        <w:t>​</w:t>
      </w:r>
    </w:p>
    <w:sectPr w:rsidR="005900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pple Chancery">
    <w:altName w:val="Courier New"/>
    <w:charset w:val="01"/>
    <w:family w:val="roman"/>
    <w:pitch w:val="variable"/>
  </w:font>
  <w:font w:name="Antic Slab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2E"/>
    <w:rsid w:val="00244CAC"/>
    <w:rsid w:val="003A3F0E"/>
    <w:rsid w:val="005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7DA0"/>
  <w15:docId w15:val="{3D17A5DB-30C0-425D-ABC9-A4AD614B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F0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3A3F0E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customStyle="1" w:styleId="Heading2Char">
    <w:name w:val="Heading 2 Char"/>
    <w:basedOn w:val="DefaultParagraphFont"/>
    <w:link w:val="Heading2"/>
    <w:uiPriority w:val="9"/>
    <w:rsid w:val="003A3F0E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3A3F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A3F0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link">
    <w:name w:val="Hyperlink"/>
    <w:basedOn w:val="DefaultParagraphFont"/>
    <w:uiPriority w:val="99"/>
    <w:unhideWhenUsed/>
    <w:rsid w:val="003A3F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anif@jazanu.edu.sa" TargetMode="External"/><Relationship Id="rId5" Type="http://schemas.openxmlformats.org/officeDocument/2006/relationships/hyperlink" Target="mailto:mariumbushra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4539</Characters>
  <Application>Microsoft Office Word</Application>
  <DocSecurity>0</DocSecurity>
  <Lines>226</Lines>
  <Paragraphs>155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Marium Bushra</dc:creator>
  <dc:description/>
  <cp:lastModifiedBy>Marium Bushra</cp:lastModifiedBy>
  <cp:revision>3</cp:revision>
  <dcterms:created xsi:type="dcterms:W3CDTF">2023-05-31T05:40:00Z</dcterms:created>
  <dcterms:modified xsi:type="dcterms:W3CDTF">2023-05-31T05:41:00Z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a0d485ff31e8baa171c558d4602c885467f7624805630d8b7d127332147f6519</vt:lpwstr>
  </property>
</Properties>
</file>