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AD" w:rsidRPr="006B370A" w:rsidRDefault="00FB1E40">
      <w:pPr>
        <w:jc w:val="center"/>
        <w:rPr>
          <w:rFonts w:ascii="Times New Roman" w:hAnsi="Times New Roman" w:cs="Times New Roman"/>
          <w:u w:val="single"/>
        </w:rPr>
      </w:pPr>
      <w:r w:rsidRPr="006B370A">
        <w:rPr>
          <w:rFonts w:ascii="Times New Roman" w:hAnsi="Times New Roman" w:cs="Times New Roman"/>
          <w:noProof/>
          <w:lang w:val="en-US" w:eastAsia="zh-TW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-122555</wp:posOffset>
            </wp:positionH>
            <wp:positionV relativeFrom="paragraph">
              <wp:posOffset>36830</wp:posOffset>
            </wp:positionV>
            <wp:extent cx="1203325" cy="5772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370A">
        <w:rPr>
          <w:rFonts w:ascii="Times New Roman" w:hAnsi="Times New Roman" w:cs="Times New Roman"/>
          <w:u w:val="single"/>
        </w:rPr>
        <w:t>Teaching &amp; Education Research Association</w:t>
      </w:r>
    </w:p>
    <w:p w:rsidR="00A264AD" w:rsidRPr="006B370A" w:rsidRDefault="00FB1E40">
      <w:pPr>
        <w:jc w:val="center"/>
        <w:rPr>
          <w:rFonts w:ascii="Times New Roman" w:hAnsi="Times New Roman" w:cs="Times New Roman"/>
          <w:b/>
          <w:bCs/>
        </w:rPr>
      </w:pPr>
      <w:r w:rsidRPr="006B370A">
        <w:rPr>
          <w:rFonts w:ascii="Times New Roman" w:hAnsi="Times New Roman" w:cs="Times New Roman"/>
          <w:b/>
          <w:bCs/>
        </w:rPr>
        <w:t>Conference Registration Form</w:t>
      </w:r>
    </w:p>
    <w:p w:rsidR="00A264AD" w:rsidRPr="006B370A" w:rsidRDefault="00FB1E40">
      <w:pPr>
        <w:jc w:val="center"/>
        <w:rPr>
          <w:rFonts w:ascii="Times New Roman" w:hAnsi="Times New Roman" w:cs="Times New Roman"/>
        </w:rPr>
      </w:pPr>
      <w:r w:rsidRPr="006B370A">
        <w:rPr>
          <w:rFonts w:ascii="Times New Roman" w:hAnsi="Times New Roman" w:cs="Times New Roman"/>
        </w:rPr>
        <w:t xml:space="preserve">(Email filled form to: </w:t>
      </w:r>
      <w:r w:rsidRPr="006B370A">
        <w:rPr>
          <w:rFonts w:ascii="Times New Roman" w:hAnsi="Times New Roman" w:cs="Times New Roman"/>
          <w:u w:val="single"/>
        </w:rPr>
        <w:t>convener@eurasiaresearch.info</w:t>
      </w:r>
      <w:r w:rsidRPr="006B370A">
        <w:rPr>
          <w:rFonts w:ascii="Times New Roman" w:hAnsi="Times New Roman" w:cs="Times New Roman"/>
        </w:rPr>
        <w:t>)</w:t>
      </w:r>
    </w:p>
    <w:p w:rsidR="00A264AD" w:rsidRPr="006B370A" w:rsidRDefault="00A264AD">
      <w:pPr>
        <w:rPr>
          <w:rFonts w:ascii="Times New Roman" w:hAnsi="Times New Roman" w:cs="Times New Roman"/>
        </w:rPr>
      </w:pPr>
    </w:p>
    <w:p w:rsidR="00A264AD" w:rsidRPr="006B370A" w:rsidRDefault="00FB1E40">
      <w:pPr>
        <w:jc w:val="center"/>
        <w:rPr>
          <w:rFonts w:ascii="Times New Roman" w:hAnsi="Times New Roman" w:cs="Times New Roman"/>
          <w:sz w:val="20"/>
          <w:szCs w:val="20"/>
        </w:rPr>
      </w:pPr>
      <w:r w:rsidRPr="006B370A">
        <w:rPr>
          <w:rFonts w:ascii="Times New Roman" w:hAnsi="Times New Roman" w:cs="Times New Roman"/>
          <w:sz w:val="20"/>
          <w:szCs w:val="20"/>
        </w:rPr>
        <w:t>The information filled below will be used for making the conference Invitation Letter/ Invoice/ Certificate. So, kindly fill all</w:t>
      </w:r>
      <w:r w:rsidRPr="006B370A">
        <w:rPr>
          <w:rFonts w:ascii="Times New Roman" w:hAnsi="Times New Roman" w:cs="Times New Roman"/>
          <w:sz w:val="20"/>
          <w:szCs w:val="20"/>
        </w:rPr>
        <w:t xml:space="preserve"> details accordingly.</w:t>
      </w:r>
    </w:p>
    <w:p w:rsidR="00A264AD" w:rsidRPr="006B370A" w:rsidRDefault="00A264AD">
      <w:pPr>
        <w:rPr>
          <w:rFonts w:ascii="Times New Roman" w:hAnsi="Times New Roman" w:cs="Times New Roma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6"/>
        <w:gridCol w:w="6232"/>
      </w:tblGrid>
      <w:tr w:rsidR="00A264AD" w:rsidRPr="006B370A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Name of the Conference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6B370A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2023 EdTec – International Conference on Education &amp; Learning Technology, 20-21 July, Bali</w:t>
            </w:r>
          </w:p>
        </w:tc>
      </w:tr>
      <w:tr w:rsidR="00A264AD" w:rsidRPr="006B370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Conference Dates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6B370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From: (</w:t>
            </w:r>
            <w:r>
              <w:rPr>
                <w:rFonts w:ascii="新細明體" w:eastAsia="新細明體" w:hAnsi="新細明體" w:cs="Times New Roman" w:hint="eastAsia"/>
                <w:lang w:eastAsia="zh-TW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新細明體" w:eastAsia="新細明體" w:hAnsi="新細明體" w:cs="Times New Roman" w:hint="eastAsia"/>
                <w:lang w:eastAsia="zh-TW"/>
              </w:rPr>
              <w:t>J</w:t>
            </w:r>
            <w:r>
              <w:rPr>
                <w:rFonts w:ascii="Times New Roman" w:eastAsia="新細明體" w:hAnsi="Times New Roman" w:cs="Times New Roman" w:hint="eastAsia"/>
                <w:lang w:eastAsia="zh-TW"/>
              </w:rPr>
              <w:t>u</w:t>
            </w:r>
            <w:r>
              <w:rPr>
                <w:rFonts w:ascii="Times New Roman" w:eastAsia="新細明體" w:hAnsi="Times New Roman" w:cs="Times New Roman"/>
                <w:lang w:eastAsia="zh-TW"/>
              </w:rPr>
              <w:t>ly</w:t>
            </w:r>
            <w:r>
              <w:rPr>
                <w:rFonts w:ascii="Times New Roman" w:hAnsi="Times New Roman" w:cs="Times New Roman"/>
              </w:rPr>
              <w:t>/2023</w:t>
            </w:r>
            <w:r w:rsidR="00FB1E40" w:rsidRPr="006B370A">
              <w:rPr>
                <w:rFonts w:ascii="Times New Roman" w:hAnsi="Times New Roman" w:cs="Times New Roman"/>
              </w:rPr>
              <w:t>)</w:t>
            </w:r>
          </w:p>
          <w:p w:rsidR="00A264AD" w:rsidRPr="006B370A" w:rsidRDefault="006B370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To: (21/July/2023</w:t>
            </w:r>
            <w:r w:rsidR="00FB1E40" w:rsidRPr="006B370A">
              <w:rPr>
                <w:rFonts w:ascii="Times New Roman" w:hAnsi="Times New Roman" w:cs="Times New Roman"/>
              </w:rPr>
              <w:t>)</w:t>
            </w:r>
          </w:p>
        </w:tc>
      </w:tr>
      <w:tr w:rsidR="00A264AD" w:rsidRPr="006B370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Participant’s Name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6B370A">
            <w:pPr>
              <w:pStyle w:val="TableContents"/>
              <w:rPr>
                <w:rFonts w:ascii="Times New Roman" w:eastAsia="新細明體" w:hAnsi="Times New Roman" w:cs="Times New Roman" w:hint="eastAsia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lang w:eastAsia="zh-TW"/>
              </w:rPr>
              <w:t>M</w:t>
            </w:r>
            <w:r>
              <w:rPr>
                <w:rFonts w:ascii="Times New Roman" w:eastAsia="新細明體" w:hAnsi="Times New Roman" w:cs="Times New Roman"/>
                <w:lang w:eastAsia="zh-TW"/>
              </w:rPr>
              <w:t>argarita Sheu</w:t>
            </w:r>
          </w:p>
        </w:tc>
      </w:tr>
      <w:tr w:rsidR="00A264AD" w:rsidRPr="006B370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Department/ Institute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6B370A">
            <w:pPr>
              <w:pStyle w:val="TableContents"/>
              <w:rPr>
                <w:rFonts w:ascii="Times New Roman" w:eastAsia="新細明體" w:hAnsi="Times New Roman" w:cs="Times New Roman" w:hint="eastAsia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lang w:eastAsia="zh-TW"/>
              </w:rPr>
              <w:t xml:space="preserve">Department of </w:t>
            </w:r>
            <w:r>
              <w:rPr>
                <w:rFonts w:ascii="Times New Roman" w:eastAsia="新細明體" w:hAnsi="Times New Roman" w:cs="Times New Roman" w:hint="eastAsia"/>
                <w:lang w:eastAsia="zh-TW"/>
              </w:rPr>
              <w:t>I</w:t>
            </w:r>
            <w:r>
              <w:rPr>
                <w:rFonts w:ascii="Times New Roman" w:eastAsia="新細明體" w:hAnsi="Times New Roman" w:cs="Times New Roman"/>
                <w:lang w:eastAsia="zh-TW"/>
              </w:rPr>
              <w:t xml:space="preserve">nternational Affairs </w:t>
            </w:r>
          </w:p>
        </w:tc>
      </w:tr>
      <w:tr w:rsidR="00A264AD" w:rsidRPr="006B370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University/ Organization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6B370A">
            <w:pPr>
              <w:pStyle w:val="TableContents"/>
              <w:rPr>
                <w:rFonts w:ascii="Times New Roman" w:eastAsia="新細明體" w:hAnsi="Times New Roman" w:cs="Times New Roman" w:hint="eastAsia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lang w:eastAsia="zh-TW"/>
              </w:rPr>
              <w:t>W</w:t>
            </w:r>
            <w:r>
              <w:rPr>
                <w:rFonts w:ascii="Times New Roman" w:eastAsia="新細明體" w:hAnsi="Times New Roman" w:cs="Times New Roman"/>
                <w:lang w:eastAsia="zh-TW"/>
              </w:rPr>
              <w:t xml:space="preserve">enzao Ursuline University of Lanuages </w:t>
            </w:r>
          </w:p>
        </w:tc>
      </w:tr>
      <w:tr w:rsidR="00A264AD" w:rsidRPr="006B370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City, Country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6B370A">
            <w:pPr>
              <w:pStyle w:val="TableContents"/>
              <w:rPr>
                <w:rFonts w:ascii="Times New Roman" w:eastAsia="新細明體" w:hAnsi="Times New Roman" w:cs="Times New Roman" w:hint="eastAsia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lang w:eastAsia="zh-TW"/>
              </w:rPr>
              <w:t>K</w:t>
            </w:r>
            <w:r>
              <w:rPr>
                <w:rFonts w:ascii="Times New Roman" w:eastAsia="新細明體" w:hAnsi="Times New Roman" w:cs="Times New Roman"/>
                <w:lang w:eastAsia="zh-TW"/>
              </w:rPr>
              <w:t>aohsiung, Taiwan</w:t>
            </w:r>
          </w:p>
        </w:tc>
      </w:tr>
      <w:tr w:rsidR="00A264AD" w:rsidRPr="006B370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Email ID 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6B370A">
            <w:pPr>
              <w:pStyle w:val="TableContents"/>
              <w:rPr>
                <w:rFonts w:ascii="Times New Roman" w:eastAsia="新細明體" w:hAnsi="Times New Roman" w:cs="Times New Roman" w:hint="eastAsia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lang w:eastAsia="zh-TW"/>
              </w:rPr>
              <w:t>margarita@mail.wzu.edu.tw</w:t>
            </w:r>
          </w:p>
        </w:tc>
      </w:tr>
      <w:tr w:rsidR="00A264AD" w:rsidRPr="006B370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Email ID 2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6B370A">
            <w:pPr>
              <w:pStyle w:val="TableContents"/>
              <w:rPr>
                <w:rFonts w:ascii="Times New Roman" w:eastAsia="新細明體" w:hAnsi="Times New Roman" w:cs="Times New Roman" w:hint="eastAsia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lang w:eastAsia="zh-TW"/>
              </w:rPr>
              <w:t>m</w:t>
            </w:r>
            <w:r>
              <w:rPr>
                <w:rFonts w:ascii="Times New Roman" w:eastAsia="新細明體" w:hAnsi="Times New Roman" w:cs="Times New Roman"/>
                <w:lang w:eastAsia="zh-TW"/>
              </w:rPr>
              <w:t>argaritasheu@gmail.com</w:t>
            </w:r>
          </w:p>
        </w:tc>
      </w:tr>
      <w:tr w:rsidR="00A264AD" w:rsidRPr="006B370A">
        <w:tc>
          <w:tcPr>
            <w:tcW w:w="33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 xml:space="preserve">Participation Status </w:t>
            </w:r>
          </w:p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B370A">
              <w:rPr>
                <w:rFonts w:ascii="Times New Roman" w:hAnsi="Times New Roman" w:cs="Times New Roman"/>
                <w:sz w:val="20"/>
                <w:szCs w:val="20"/>
              </w:rPr>
              <w:t xml:space="preserve">(Select one by highlighting with </w:t>
            </w:r>
            <w:r w:rsidRPr="006B370A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yellow</w:t>
            </w:r>
            <w:r w:rsidRPr="006B3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 xml:space="preserve"> colour</w:t>
            </w:r>
            <w:r w:rsidRPr="006B3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85010E">
              <w:rPr>
                <w:rFonts w:ascii="Times New Roman" w:hAnsi="Times New Roman" w:cs="Times New Roman"/>
                <w:highlight w:val="yellow"/>
              </w:rPr>
              <w:t>Oral Presenter</w:t>
            </w:r>
          </w:p>
        </w:tc>
      </w:tr>
      <w:tr w:rsidR="00A264AD" w:rsidRPr="006B370A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A264A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Online Presenter</w:t>
            </w:r>
          </w:p>
        </w:tc>
      </w:tr>
      <w:tr w:rsidR="00A264AD" w:rsidRPr="006B370A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A264A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Listener</w:t>
            </w:r>
          </w:p>
        </w:tc>
      </w:tr>
      <w:tr w:rsidR="00A264AD" w:rsidRPr="006B370A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A264A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Online Listener</w:t>
            </w:r>
          </w:p>
        </w:tc>
      </w:tr>
      <w:tr w:rsidR="00A264AD" w:rsidRPr="006B370A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A264A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Absentia</w:t>
            </w:r>
          </w:p>
        </w:tc>
      </w:tr>
      <w:tr w:rsidR="00A264AD" w:rsidRPr="006B370A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A264A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Poster Presenter</w:t>
            </w:r>
          </w:p>
        </w:tc>
      </w:tr>
      <w:tr w:rsidR="00A264AD" w:rsidRPr="006B370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</w:rPr>
            </w:pPr>
            <w:r w:rsidRPr="006B370A">
              <w:rPr>
                <w:rFonts w:ascii="Times New Roman" w:hAnsi="Times New Roman" w:cs="Times New Roman"/>
              </w:rPr>
              <w:t>Paper Title</w:t>
            </w:r>
          </w:p>
          <w:p w:rsidR="00A264AD" w:rsidRPr="006B370A" w:rsidRDefault="00FB1E40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B370A">
              <w:rPr>
                <w:rFonts w:ascii="Times New Roman" w:hAnsi="Times New Roman" w:cs="Times New Roman"/>
                <w:sz w:val="20"/>
                <w:szCs w:val="20"/>
              </w:rPr>
              <w:t>(Not applicable for Listener &amp; Online Listener)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F7" w:rsidRPr="00F463F7" w:rsidRDefault="00F463F7" w:rsidP="00F463F7">
            <w:pPr>
              <w:pStyle w:val="TableContents"/>
              <w:rPr>
                <w:rFonts w:ascii="Times New Roman" w:eastAsia="新細明體" w:hAnsi="Times New Roman" w:cs="Times New Roman"/>
                <w:lang w:eastAsia="zh-TW"/>
              </w:rPr>
            </w:pPr>
            <w:r w:rsidRPr="00F463F7">
              <w:rPr>
                <w:rFonts w:ascii="Times New Roman" w:eastAsia="新細明體" w:hAnsi="Times New Roman" w:cs="Times New Roman"/>
                <w:lang w:eastAsia="zh-TW"/>
              </w:rPr>
              <w:t xml:space="preserve">Transforming Educational Landscape for the Next Generation: </w:t>
            </w:r>
          </w:p>
          <w:p w:rsidR="00A264AD" w:rsidRPr="0085010E" w:rsidRDefault="00F463F7" w:rsidP="00F463F7">
            <w:pPr>
              <w:pStyle w:val="TableContents"/>
              <w:rPr>
                <w:rFonts w:ascii="Times New Roman" w:eastAsia="新細明體" w:hAnsi="Times New Roman" w:cs="Times New Roman" w:hint="eastAsia"/>
                <w:lang w:eastAsia="zh-TW"/>
              </w:rPr>
            </w:pPr>
            <w:r w:rsidRPr="00F463F7">
              <w:rPr>
                <w:rFonts w:ascii="Times New Roman" w:eastAsia="新細明體" w:hAnsi="Times New Roman" w:cs="Times New Roman"/>
                <w:lang w:eastAsia="zh-TW"/>
              </w:rPr>
              <w:t>A Case Study of Wenzao University</w:t>
            </w:r>
          </w:p>
        </w:tc>
      </w:tr>
    </w:tbl>
    <w:p w:rsidR="00A264AD" w:rsidRPr="006B370A" w:rsidRDefault="00A264AD">
      <w:pPr>
        <w:rPr>
          <w:rFonts w:ascii="Times New Roman" w:hAnsi="Times New Roman" w:cs="Times New Roman"/>
        </w:rPr>
      </w:pPr>
    </w:p>
    <w:p w:rsidR="00A264AD" w:rsidRPr="006B370A" w:rsidRDefault="00FB1E40">
      <w:pPr>
        <w:jc w:val="center"/>
        <w:rPr>
          <w:rFonts w:ascii="Times New Roman" w:hAnsi="Times New Roman" w:cs="Times New Roman"/>
        </w:rPr>
      </w:pPr>
      <w:r w:rsidRPr="006B370A">
        <w:rPr>
          <w:rFonts w:ascii="Times New Roman" w:hAnsi="Times New Roman" w:cs="Times New Roman"/>
          <w:u w:val="single"/>
        </w:rPr>
        <w:t>Abstract/ Full Text Article</w:t>
      </w:r>
    </w:p>
    <w:p w:rsidR="00A264AD" w:rsidRPr="006B370A" w:rsidRDefault="00FB1E40">
      <w:pPr>
        <w:pStyle w:val="TableContents"/>
        <w:jc w:val="center"/>
        <w:rPr>
          <w:rFonts w:ascii="Times New Roman" w:hAnsi="Times New Roman" w:cs="Times New Roman"/>
          <w:sz w:val="20"/>
          <w:szCs w:val="20"/>
        </w:rPr>
      </w:pPr>
      <w:r w:rsidRPr="006B370A">
        <w:rPr>
          <w:rFonts w:ascii="Times New Roman" w:hAnsi="Times New Roman" w:cs="Times New Roman"/>
          <w:sz w:val="20"/>
          <w:szCs w:val="20"/>
        </w:rPr>
        <w:t xml:space="preserve">(Not applicable for </w:t>
      </w:r>
      <w:r w:rsidRPr="006B370A">
        <w:rPr>
          <w:rFonts w:ascii="Times New Roman" w:hAnsi="Times New Roman" w:cs="Times New Roman"/>
          <w:sz w:val="20"/>
          <w:szCs w:val="20"/>
        </w:rPr>
        <w:t>Listener &amp; Online Listener)</w:t>
      </w:r>
    </w:p>
    <w:p w:rsidR="00A264AD" w:rsidRPr="006B370A" w:rsidRDefault="00A264AD">
      <w:pPr>
        <w:rPr>
          <w:rFonts w:ascii="Times New Roman" w:hAnsi="Times New Roman" w:cs="Times New Roman"/>
        </w:rPr>
      </w:pPr>
    </w:p>
    <w:p w:rsidR="00A264AD" w:rsidRDefault="00FB1E40">
      <w:pPr>
        <w:jc w:val="center"/>
        <w:rPr>
          <w:rFonts w:ascii="Times New Roman" w:hAnsi="Times New Roman" w:cs="Times New Roman"/>
        </w:rPr>
      </w:pPr>
      <w:r w:rsidRPr="006B370A">
        <w:rPr>
          <w:rFonts w:ascii="Times New Roman" w:hAnsi="Times New Roman" w:cs="Times New Roman"/>
        </w:rPr>
        <w:t>(Paste Here)</w:t>
      </w:r>
    </w:p>
    <w:p w:rsidR="00F463F7" w:rsidRPr="0089712C" w:rsidRDefault="00F463F7" w:rsidP="00F463F7">
      <w:pPr>
        <w:jc w:val="both"/>
        <w:rPr>
          <w:rFonts w:ascii="Times New Roman" w:hAnsi="Times New Roman" w:cs="Times New Roman"/>
          <w:sz w:val="28"/>
          <w:szCs w:val="28"/>
        </w:rPr>
      </w:pPr>
      <w:r w:rsidRPr="0089712C">
        <w:rPr>
          <w:rFonts w:ascii="Times New Roman" w:hAnsi="Times New Roman" w:cs="Times New Roman"/>
          <w:sz w:val="28"/>
          <w:szCs w:val="28"/>
        </w:rPr>
        <w:t xml:space="preserve">Higher education institutions are </w:t>
      </w:r>
      <w:r>
        <w:rPr>
          <w:rFonts w:ascii="Times New Roman" w:hAnsi="Times New Roman" w:cs="Times New Roman" w:hint="eastAsia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acing the challenges to the next generation, so called “Alpha”. The Alpha’s characteristics, demographics, academic preference, learning attitudes</w:t>
      </w:r>
      <w:r w:rsidRPr="008971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and psychological </w:t>
      </w:r>
      <w:r w:rsidRPr="0089712C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indsets affect the educational leaders, educators, and </w:t>
      </w:r>
      <w:r w:rsidRPr="00B05D05">
        <w:rPr>
          <w:rFonts w:ascii="Times New Roman" w:hAnsi="Times New Roman" w:cs="Times New Roman"/>
          <w:sz w:val="28"/>
          <w:szCs w:val="28"/>
        </w:rPr>
        <w:t>practitioner</w:t>
      </w:r>
      <w:r>
        <w:rPr>
          <w:rFonts w:ascii="Times New Roman" w:hAnsi="Times New Roman" w:cs="Times New Roman"/>
          <w:sz w:val="28"/>
          <w:szCs w:val="28"/>
        </w:rPr>
        <w:t xml:space="preserve">s. Learning and teaching are mutually transforming due to the digital generation that teachers should adjust dramatically in a digital nation. The intention to increase student learners’ autonomy as well as </w:t>
      </w:r>
      <w:r w:rsidRPr="0089712C">
        <w:rPr>
          <w:rFonts w:ascii="Times New Roman" w:hAnsi="Times New Roman" w:cs="Times New Roman"/>
          <w:sz w:val="28"/>
          <w:szCs w:val="28"/>
        </w:rPr>
        <w:t xml:space="preserve">their interests </w:t>
      </w:r>
      <w:r>
        <w:rPr>
          <w:rFonts w:ascii="Times New Roman" w:hAnsi="Times New Roman" w:cs="Times New Roman"/>
          <w:sz w:val="28"/>
          <w:szCs w:val="28"/>
        </w:rPr>
        <w:t xml:space="preserve">and mindfulness of the education is crucial. Thus, higher educational institution, such as Wenzao, established the technological field that had embedded with the future quality of :1) critical thinking &amp; problem solving, 2) communication, 3) collaboration, </w:t>
      </w:r>
      <w:r w:rsidRPr="007A1F63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7A1F6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creativity &amp; innovation, and 5) business ethics,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as the approaches to response to the new Alpha. The insufficiency of the “now” drives Wenzao University to focus more on the new p</w:t>
      </w:r>
      <w:r w:rsidRPr="007A1F63">
        <w:rPr>
          <w:rFonts w:ascii="Times New Roman" w:hAnsi="Times New Roman" w:cs="Times New Roman"/>
          <w:color w:val="000000" w:themeColor="text1"/>
          <w:sz w:val="28"/>
          <w:szCs w:val="28"/>
        </w:rPr>
        <w:t>edagogy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that leads to a transformative landscape. </w:t>
      </w:r>
      <w:r>
        <w:rPr>
          <w:rFonts w:ascii="Times New Roman" w:hAnsi="Times New Roman" w:cs="Times New Roman"/>
          <w:sz w:val="28"/>
          <w:szCs w:val="28"/>
        </w:rPr>
        <w:t>This</w:t>
      </w:r>
      <w:r w:rsidRPr="007A1F63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aper aims to educational mindfulness that suggests a practical</w:t>
      </w:r>
      <w:r w:rsidRPr="007A1F63">
        <w:rPr>
          <w:rFonts w:ascii="Times New Roman" w:hAnsi="Times New Roman" w:cs="Times New Roman"/>
          <w:sz w:val="28"/>
          <w:szCs w:val="28"/>
        </w:rPr>
        <w:t xml:space="preserve"> concept</w:t>
      </w:r>
      <w:r>
        <w:rPr>
          <w:rFonts w:ascii="Times New Roman" w:hAnsi="Times New Roman" w:cs="Times New Roman"/>
          <w:sz w:val="28"/>
          <w:szCs w:val="28"/>
        </w:rPr>
        <w:t xml:space="preserve"> of teaching with the assistance of high-tech. It is not necessary for all the faculties and students to be armed with sophisticated </w:t>
      </w:r>
      <w:r>
        <w:rPr>
          <w:rFonts w:ascii="Times New Roman" w:hAnsi="Times New Roman" w:cs="Times New Roman"/>
          <w:sz w:val="28"/>
          <w:szCs w:val="28"/>
        </w:rPr>
        <w:lastRenderedPageBreak/>
        <w:t>hard skill but sustainable soft knowledge</w:t>
      </w:r>
      <w:r w:rsidRPr="007E15B8">
        <w:rPr>
          <w:rFonts w:ascii="Times New Roman" w:hAnsi="Times New Roman" w:cs="Times New Roman"/>
          <w:sz w:val="28"/>
          <w:szCs w:val="28"/>
        </w:rPr>
        <w:t xml:space="preserve"> </w:t>
      </w:r>
      <w:r w:rsidRPr="0089712C">
        <w:rPr>
          <w:rFonts w:ascii="Times New Roman" w:hAnsi="Times New Roman" w:cs="Times New Roman"/>
          <w:sz w:val="28"/>
          <w:szCs w:val="28"/>
        </w:rPr>
        <w:t>with time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paper reveals the </w:t>
      </w:r>
      <w:r w:rsidRPr="0089712C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indfulness practice that Wenzao University applied: 1) Laurel Method &amp; Thinking,</w:t>
      </w:r>
      <w:r w:rsidRPr="0089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) E</w:t>
      </w:r>
      <w:r>
        <w:rPr>
          <w:rFonts w:ascii="Times New Roman" w:hAnsi="Times New Roman" w:cs="Times New Roman"/>
          <w:sz w:val="28"/>
          <w:szCs w:val="28"/>
        </w:rPr>
        <w:t>nglish Improvement, 3) Future Work Lab, and 4) Cross-Disciplinary Programs. The core value leads Wenzao to have a flexible and systematic philosophy as a sustainable educational institution with faith</w:t>
      </w:r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F463F7" w:rsidRPr="00F463F7" w:rsidRDefault="00F463F7">
      <w:pPr>
        <w:jc w:val="center"/>
        <w:rPr>
          <w:rFonts w:ascii="Times New Roman" w:hAnsi="Times New Roman" w:cs="Times New Roman"/>
        </w:rPr>
      </w:pPr>
    </w:p>
    <w:p w:rsidR="00A264AD" w:rsidRPr="006B370A" w:rsidRDefault="00A264AD">
      <w:pPr>
        <w:jc w:val="center"/>
        <w:rPr>
          <w:rFonts w:ascii="Times New Roman" w:hAnsi="Times New Roman" w:cs="Times New Roman"/>
        </w:rPr>
      </w:pPr>
    </w:p>
    <w:p w:rsidR="00A264AD" w:rsidRPr="006B370A" w:rsidRDefault="00FB1E40">
      <w:pPr>
        <w:jc w:val="both"/>
        <w:rPr>
          <w:rFonts w:ascii="Times New Roman" w:hAnsi="Times New Roman" w:cs="Times New Roman"/>
          <w:b/>
          <w:bCs/>
        </w:rPr>
      </w:pPr>
      <w:r w:rsidRPr="006B370A">
        <w:rPr>
          <w:rFonts w:ascii="Times New Roman" w:hAnsi="Times New Roman" w:cs="Times New Roman"/>
          <w:b/>
          <w:bCs/>
        </w:rPr>
        <w:t>Notes:</w:t>
      </w:r>
    </w:p>
    <w:p w:rsidR="00A264AD" w:rsidRPr="006B370A" w:rsidRDefault="00A264AD">
      <w:pPr>
        <w:jc w:val="both"/>
        <w:rPr>
          <w:rFonts w:ascii="Times New Roman" w:hAnsi="Times New Roman" w:cs="Times New Roman"/>
        </w:rPr>
      </w:pPr>
    </w:p>
    <w:p w:rsidR="00A264AD" w:rsidRPr="006B370A" w:rsidRDefault="00FB1E4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B370A">
        <w:rPr>
          <w:rFonts w:ascii="Times New Roman" w:hAnsi="Times New Roman" w:cs="Times New Roman"/>
          <w:i/>
          <w:iCs/>
          <w:sz w:val="20"/>
          <w:szCs w:val="20"/>
        </w:rPr>
        <w:t>1. Registration ID, Letter and Invoice will be sent by email within 2-3 working days.</w:t>
      </w:r>
    </w:p>
    <w:p w:rsidR="00A264AD" w:rsidRPr="006B370A" w:rsidRDefault="00FB1E4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B370A">
        <w:rPr>
          <w:rFonts w:ascii="Times New Roman" w:hAnsi="Times New Roman" w:cs="Times New Roman"/>
          <w:i/>
          <w:iCs/>
          <w:sz w:val="20"/>
          <w:szCs w:val="20"/>
        </w:rPr>
        <w:t>2. Kindly email us with reference to your Registration ID for receiving the invoice and letter for the following</w:t>
      </w:r>
    </w:p>
    <w:p w:rsidR="00A264AD" w:rsidRPr="006B370A" w:rsidRDefault="00FB1E4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B370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a. </w:t>
      </w:r>
      <w:r w:rsidRPr="006B370A">
        <w:rPr>
          <w:rFonts w:ascii="Times New Roman" w:hAnsi="Times New Roman" w:cs="Times New Roman"/>
          <w:i/>
          <w:iCs/>
          <w:sz w:val="20"/>
          <w:szCs w:val="20"/>
        </w:rPr>
        <w:t>Co-author Certificate</w:t>
      </w:r>
    </w:p>
    <w:p w:rsidR="00A264AD" w:rsidRPr="006B370A" w:rsidRDefault="00FB1E4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B370A">
        <w:rPr>
          <w:rFonts w:ascii="Times New Roman" w:hAnsi="Times New Roman" w:cs="Times New Roman"/>
          <w:i/>
          <w:iCs/>
          <w:sz w:val="20"/>
          <w:szCs w:val="20"/>
        </w:rPr>
        <w:tab/>
        <w:t>b. Submission of additional paper</w:t>
      </w:r>
    </w:p>
    <w:p w:rsidR="00A264AD" w:rsidRPr="006B370A" w:rsidRDefault="00FB1E4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B370A">
        <w:rPr>
          <w:rFonts w:ascii="Times New Roman" w:hAnsi="Times New Roman" w:cs="Times New Roman"/>
          <w:i/>
          <w:iCs/>
          <w:sz w:val="20"/>
          <w:szCs w:val="20"/>
        </w:rPr>
        <w:tab/>
        <w:t>c. Friends/ Family accompanying you to the conference</w:t>
      </w:r>
    </w:p>
    <w:p w:rsidR="00A264AD" w:rsidRPr="006B370A" w:rsidRDefault="00A264A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264AD" w:rsidRPr="006B370A" w:rsidRDefault="00FB1E4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B370A">
        <w:rPr>
          <w:rFonts w:ascii="Times New Roman" w:hAnsi="Times New Roman" w:cs="Times New Roman"/>
          <w:i/>
          <w:iCs/>
          <w:sz w:val="20"/>
          <w:szCs w:val="20"/>
        </w:rPr>
        <w:t>3. Online Presenter can present the research paper at the conference through a virtual platform.</w:t>
      </w:r>
    </w:p>
    <w:p w:rsidR="00A264AD" w:rsidRPr="006B370A" w:rsidRDefault="00FB1E4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B370A">
        <w:rPr>
          <w:rFonts w:ascii="Times New Roman" w:hAnsi="Times New Roman" w:cs="Times New Roman"/>
          <w:i/>
          <w:iCs/>
          <w:sz w:val="20"/>
          <w:szCs w:val="20"/>
        </w:rPr>
        <w:t>4. Online Listener can listen to all the prese</w:t>
      </w:r>
      <w:r w:rsidRPr="006B370A">
        <w:rPr>
          <w:rFonts w:ascii="Times New Roman" w:hAnsi="Times New Roman" w:cs="Times New Roman"/>
          <w:i/>
          <w:iCs/>
          <w:sz w:val="20"/>
          <w:szCs w:val="20"/>
        </w:rPr>
        <w:t>ntations at the conference through a virtual platform</w:t>
      </w:r>
    </w:p>
    <w:p w:rsidR="00A264AD" w:rsidRPr="00F463F7" w:rsidRDefault="00FB1E40">
      <w:pPr>
        <w:jc w:val="both"/>
        <w:rPr>
          <w:rFonts w:ascii="Times New Roman" w:hAnsi="Times New Roman" w:cs="Times New Roman"/>
        </w:rPr>
      </w:pPr>
      <w:r w:rsidRPr="006B370A">
        <w:rPr>
          <w:rFonts w:ascii="Times New Roman" w:hAnsi="Times New Roman" w:cs="Times New Roman"/>
          <w:i/>
          <w:iCs/>
          <w:sz w:val="20"/>
          <w:szCs w:val="20"/>
        </w:rPr>
        <w:t xml:space="preserve">5. For any query/ assistance, kindly email us </w:t>
      </w:r>
      <w:r w:rsidRPr="00F463F7">
        <w:rPr>
          <w:rFonts w:ascii="Times New Roman" w:hAnsi="Times New Roman" w:cs="Times New Roman"/>
          <w:i/>
          <w:iCs/>
          <w:sz w:val="20"/>
          <w:szCs w:val="20"/>
        </w:rPr>
        <w:t xml:space="preserve">at </w:t>
      </w:r>
      <w:bookmarkStart w:id="0" w:name="_GoBack"/>
      <w:r w:rsidRPr="00F463F7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convener@eurasiaresearch.info</w:t>
      </w:r>
      <w:r w:rsidRPr="00F463F7">
        <w:rPr>
          <w:rFonts w:ascii="Times New Roman" w:hAnsi="Times New Roman" w:cs="Times New Roman"/>
        </w:rPr>
        <w:t>​</w:t>
      </w:r>
      <w:bookmarkEnd w:id="0"/>
    </w:p>
    <w:sectPr w:rsidR="00A264AD" w:rsidRPr="00F463F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40" w:rsidRDefault="00FB1E40" w:rsidP="006B370A">
      <w:r>
        <w:separator/>
      </w:r>
    </w:p>
  </w:endnote>
  <w:endnote w:type="continuationSeparator" w:id="0">
    <w:p w:rsidR="00FB1E40" w:rsidRDefault="00FB1E40" w:rsidP="006B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40" w:rsidRDefault="00FB1E40" w:rsidP="006B370A">
      <w:r>
        <w:separator/>
      </w:r>
    </w:p>
  </w:footnote>
  <w:footnote w:type="continuationSeparator" w:id="0">
    <w:p w:rsidR="00FB1E40" w:rsidRDefault="00FB1E40" w:rsidP="006B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AD"/>
    <w:rsid w:val="006B370A"/>
    <w:rsid w:val="0085010E"/>
    <w:rsid w:val="00A264AD"/>
    <w:rsid w:val="00F463F7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3082D"/>
  <w15:docId w15:val="{624BEBE9-304C-4C61-8C2B-0E505BCB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 Unicode M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Songti S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styleId="a6">
    <w:name w:val="header"/>
    <w:basedOn w:val="a"/>
    <w:link w:val="a7"/>
    <w:uiPriority w:val="99"/>
    <w:unhideWhenUsed/>
    <w:rsid w:val="006B370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6B370A"/>
    <w:rPr>
      <w:rFonts w:eastAsia="Songti SC" w:cs="Mangal"/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6B370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6B370A"/>
    <w:rPr>
      <w:rFonts w:eastAsia="Songti SC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Windows 使用者</cp:lastModifiedBy>
  <cp:revision>2</cp:revision>
  <dcterms:created xsi:type="dcterms:W3CDTF">2023-06-21T02:39:00Z</dcterms:created>
  <dcterms:modified xsi:type="dcterms:W3CDTF">2023-06-21T02:39:00Z</dcterms:modified>
  <dc:language>en-GB</dc:language>
</cp:coreProperties>
</file>