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B043" w14:textId="77777777" w:rsidR="00E02991" w:rsidRDefault="00000000">
      <w:pPr>
        <w:jc w:val="center"/>
        <w:rPr>
          <w:rFonts w:ascii="Apple Chancery" w:hAnsi="Apple Chancery"/>
          <w:u w:val="single"/>
        </w:rPr>
      </w:pPr>
      <w:r>
        <w:rPr>
          <w:noProof/>
        </w:rPr>
        <w:drawing>
          <wp:anchor distT="0" distB="0" distL="0" distR="0" simplePos="0" relativeHeight="2" behindDoc="0" locked="0" layoutInCell="0" allowOverlap="1" wp14:anchorId="5D052FB6" wp14:editId="2B044F48">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14:paraId="1825A966" w14:textId="77777777" w:rsidR="00E02991" w:rsidRDefault="00000000">
      <w:pPr>
        <w:jc w:val="center"/>
        <w:rPr>
          <w:rFonts w:hint="eastAsia"/>
          <w:b/>
          <w:bCs/>
        </w:rPr>
      </w:pPr>
      <w:r>
        <w:rPr>
          <w:b/>
          <w:bCs/>
        </w:rPr>
        <w:t>Conference Registration Form</w:t>
      </w:r>
    </w:p>
    <w:p w14:paraId="77E0643A" w14:textId="77777777" w:rsidR="00E02991" w:rsidRDefault="00000000">
      <w:pPr>
        <w:jc w:val="center"/>
        <w:rPr>
          <w:rFonts w:hint="eastAsia"/>
        </w:rPr>
      </w:pPr>
      <w:r>
        <w:t xml:space="preserve">(Email filled form to: </w:t>
      </w:r>
      <w:r>
        <w:rPr>
          <w:u w:val="single"/>
        </w:rPr>
        <w:t>convener@eurasiaresearch.info</w:t>
      </w:r>
      <w:r>
        <w:t>)</w:t>
      </w:r>
    </w:p>
    <w:p w14:paraId="7671EB6B" w14:textId="77777777" w:rsidR="00E02991" w:rsidRDefault="00E02991">
      <w:pPr>
        <w:rPr>
          <w:rFonts w:hint="eastAsia"/>
        </w:rPr>
      </w:pPr>
    </w:p>
    <w:p w14:paraId="0B616CDF" w14:textId="77777777" w:rsidR="00E02991" w:rsidRDefault="00000000">
      <w:pPr>
        <w:jc w:val="center"/>
        <w:rPr>
          <w:rFonts w:hint="eastAsia"/>
          <w:sz w:val="20"/>
          <w:szCs w:val="20"/>
        </w:rPr>
      </w:pPr>
      <w:r>
        <w:rPr>
          <w:sz w:val="20"/>
          <w:szCs w:val="20"/>
        </w:rPr>
        <w:t>The information filled below will be used for making the conference Invitation Letter/ Invoice/ Certificate. So, kindly fill all details accordingly.</w:t>
      </w:r>
    </w:p>
    <w:p w14:paraId="339A6A60" w14:textId="77777777" w:rsidR="00E02991" w:rsidRDefault="00E02991">
      <w:pPr>
        <w:rPr>
          <w:rFonts w:hint="eastAsia"/>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396"/>
        <w:gridCol w:w="6232"/>
      </w:tblGrid>
      <w:tr w:rsidR="00E02991" w14:paraId="1B1C1308" w14:textId="77777777">
        <w:tc>
          <w:tcPr>
            <w:tcW w:w="3399" w:type="dxa"/>
            <w:tcBorders>
              <w:top w:val="single" w:sz="4" w:space="0" w:color="000000"/>
              <w:left w:val="single" w:sz="4" w:space="0" w:color="000000"/>
              <w:bottom w:val="single" w:sz="4" w:space="0" w:color="000000"/>
            </w:tcBorders>
          </w:tcPr>
          <w:p w14:paraId="45EFA3AA" w14:textId="77777777" w:rsidR="00E02991" w:rsidRDefault="00000000">
            <w:pPr>
              <w:pStyle w:val="TableContents"/>
              <w:rPr>
                <w:rFonts w:hint="eastAsia"/>
              </w:rPr>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14:paraId="156692D8" w14:textId="19A0E96B" w:rsidR="00E02991" w:rsidRDefault="004C1563">
            <w:pPr>
              <w:pStyle w:val="TableContents"/>
              <w:rPr>
                <w:rFonts w:hint="eastAsia"/>
              </w:rPr>
            </w:pPr>
            <w:r w:rsidRPr="004C1563">
              <w:rPr>
                <w:rFonts w:hint="eastAsia"/>
              </w:rPr>
              <w:t xml:space="preserve">Teacher 2023 </w:t>
            </w:r>
            <w:r w:rsidRPr="004C1563">
              <w:rPr>
                <w:rFonts w:hint="eastAsia"/>
              </w:rPr>
              <w:t>–</w:t>
            </w:r>
            <w:r w:rsidRPr="004C1563">
              <w:rPr>
                <w:rFonts w:hint="eastAsia"/>
              </w:rPr>
              <w:t xml:space="preserve"> International Teaching Conference, 11-12 September, Rome</w:t>
            </w:r>
          </w:p>
        </w:tc>
      </w:tr>
      <w:tr w:rsidR="00E02991" w14:paraId="2401605C" w14:textId="77777777">
        <w:tc>
          <w:tcPr>
            <w:tcW w:w="3399" w:type="dxa"/>
            <w:tcBorders>
              <w:left w:val="single" w:sz="4" w:space="0" w:color="000000"/>
              <w:bottom w:val="single" w:sz="4" w:space="0" w:color="000000"/>
            </w:tcBorders>
          </w:tcPr>
          <w:p w14:paraId="1F12D3FA" w14:textId="77777777" w:rsidR="00E02991" w:rsidRDefault="00000000">
            <w:pPr>
              <w:pStyle w:val="TableContents"/>
              <w:rPr>
                <w:rFonts w:hint="eastAsia"/>
              </w:rPr>
            </w:pPr>
            <w:r>
              <w:t>Conference Dates</w:t>
            </w:r>
          </w:p>
        </w:tc>
        <w:tc>
          <w:tcPr>
            <w:tcW w:w="6238" w:type="dxa"/>
            <w:tcBorders>
              <w:left w:val="single" w:sz="4" w:space="0" w:color="000000"/>
              <w:bottom w:val="single" w:sz="4" w:space="0" w:color="000000"/>
              <w:right w:val="single" w:sz="4" w:space="0" w:color="000000"/>
            </w:tcBorders>
          </w:tcPr>
          <w:p w14:paraId="305AEEE5" w14:textId="14976345" w:rsidR="00E02991" w:rsidRDefault="00000000">
            <w:pPr>
              <w:pStyle w:val="TableContents"/>
              <w:rPr>
                <w:rFonts w:hint="eastAsia"/>
              </w:rPr>
            </w:pPr>
            <w:r>
              <w:t>From: (</w:t>
            </w:r>
            <w:r w:rsidR="004C1563">
              <w:t>11</w:t>
            </w:r>
            <w:r>
              <w:t>/</w:t>
            </w:r>
            <w:r w:rsidR="004C1563">
              <w:t>09</w:t>
            </w:r>
            <w:r>
              <w:t>/</w:t>
            </w:r>
            <w:r w:rsidR="004C1563">
              <w:t>2023</w:t>
            </w:r>
            <w:r>
              <w:t>)</w:t>
            </w:r>
          </w:p>
          <w:p w14:paraId="2B8B8F33" w14:textId="1B288983" w:rsidR="00E02991" w:rsidRDefault="00000000">
            <w:pPr>
              <w:pStyle w:val="TableContents"/>
              <w:rPr>
                <w:rFonts w:hint="eastAsia"/>
              </w:rPr>
            </w:pPr>
            <w:r>
              <w:t>To: (</w:t>
            </w:r>
            <w:r w:rsidR="004C1563">
              <w:t>12</w:t>
            </w:r>
            <w:r>
              <w:t>/</w:t>
            </w:r>
            <w:r w:rsidR="004C1563">
              <w:t>09</w:t>
            </w:r>
            <w:r>
              <w:t>/</w:t>
            </w:r>
            <w:r w:rsidR="004C1563">
              <w:t>2023</w:t>
            </w:r>
            <w:r>
              <w:t>)</w:t>
            </w:r>
          </w:p>
        </w:tc>
      </w:tr>
      <w:tr w:rsidR="00E02991" w14:paraId="1694C469" w14:textId="77777777">
        <w:tc>
          <w:tcPr>
            <w:tcW w:w="3399" w:type="dxa"/>
            <w:tcBorders>
              <w:left w:val="single" w:sz="4" w:space="0" w:color="000000"/>
              <w:bottom w:val="single" w:sz="4" w:space="0" w:color="000000"/>
            </w:tcBorders>
          </w:tcPr>
          <w:p w14:paraId="63DA722D" w14:textId="77777777" w:rsidR="00E02991" w:rsidRDefault="00000000">
            <w:pPr>
              <w:pStyle w:val="TableContents"/>
              <w:rPr>
                <w:rFonts w:hint="eastAsia"/>
              </w:rPr>
            </w:pPr>
            <w:r>
              <w:t>Participant’s Name</w:t>
            </w:r>
          </w:p>
        </w:tc>
        <w:tc>
          <w:tcPr>
            <w:tcW w:w="6238" w:type="dxa"/>
            <w:tcBorders>
              <w:left w:val="single" w:sz="4" w:space="0" w:color="000000"/>
              <w:bottom w:val="single" w:sz="4" w:space="0" w:color="000000"/>
              <w:right w:val="single" w:sz="4" w:space="0" w:color="000000"/>
            </w:tcBorders>
          </w:tcPr>
          <w:p w14:paraId="4E5B107F" w14:textId="4FD26440" w:rsidR="00E02991" w:rsidRDefault="004C1563">
            <w:pPr>
              <w:pStyle w:val="TableContents"/>
              <w:rPr>
                <w:rFonts w:hint="eastAsia"/>
              </w:rPr>
            </w:pPr>
            <w:r>
              <w:t>N. Tayyibe ATEŞ</w:t>
            </w:r>
          </w:p>
        </w:tc>
      </w:tr>
      <w:tr w:rsidR="00E02991" w14:paraId="0683175E" w14:textId="77777777">
        <w:tc>
          <w:tcPr>
            <w:tcW w:w="3399" w:type="dxa"/>
            <w:tcBorders>
              <w:left w:val="single" w:sz="4" w:space="0" w:color="000000"/>
              <w:bottom w:val="single" w:sz="4" w:space="0" w:color="000000"/>
            </w:tcBorders>
          </w:tcPr>
          <w:p w14:paraId="643FB5AD" w14:textId="77777777" w:rsidR="00E02991" w:rsidRDefault="00000000">
            <w:pPr>
              <w:pStyle w:val="TableContents"/>
              <w:rPr>
                <w:rFonts w:hint="eastAsia"/>
              </w:rPr>
            </w:pPr>
            <w:r>
              <w:t>Department/ Institute</w:t>
            </w:r>
          </w:p>
        </w:tc>
        <w:tc>
          <w:tcPr>
            <w:tcW w:w="6238" w:type="dxa"/>
            <w:tcBorders>
              <w:left w:val="single" w:sz="4" w:space="0" w:color="000000"/>
              <w:bottom w:val="single" w:sz="4" w:space="0" w:color="000000"/>
              <w:right w:val="single" w:sz="4" w:space="0" w:color="000000"/>
            </w:tcBorders>
          </w:tcPr>
          <w:p w14:paraId="7B299D43" w14:textId="2ED409FE" w:rsidR="00E02991" w:rsidRDefault="004C1563">
            <w:pPr>
              <w:pStyle w:val="TableContents"/>
              <w:rPr>
                <w:rFonts w:hint="eastAsia"/>
              </w:rPr>
            </w:pPr>
            <w:r>
              <w:t>Department of Turkish Education / Faculty of Education</w:t>
            </w:r>
          </w:p>
        </w:tc>
      </w:tr>
      <w:tr w:rsidR="00E02991" w14:paraId="02530397" w14:textId="77777777">
        <w:tc>
          <w:tcPr>
            <w:tcW w:w="3399" w:type="dxa"/>
            <w:tcBorders>
              <w:left w:val="single" w:sz="4" w:space="0" w:color="000000"/>
              <w:bottom w:val="single" w:sz="4" w:space="0" w:color="000000"/>
            </w:tcBorders>
          </w:tcPr>
          <w:p w14:paraId="6E2426B8" w14:textId="77777777" w:rsidR="00E02991" w:rsidRDefault="00000000">
            <w:pPr>
              <w:pStyle w:val="TableContents"/>
              <w:rPr>
                <w:rFonts w:hint="eastAsia"/>
              </w:rPr>
            </w:pPr>
            <w:r>
              <w:t>University/ Organization</w:t>
            </w:r>
          </w:p>
        </w:tc>
        <w:tc>
          <w:tcPr>
            <w:tcW w:w="6238" w:type="dxa"/>
            <w:tcBorders>
              <w:left w:val="single" w:sz="4" w:space="0" w:color="000000"/>
              <w:bottom w:val="single" w:sz="4" w:space="0" w:color="000000"/>
              <w:right w:val="single" w:sz="4" w:space="0" w:color="000000"/>
            </w:tcBorders>
          </w:tcPr>
          <w:p w14:paraId="7BEE5C2C" w14:textId="17F75986" w:rsidR="00E02991" w:rsidRDefault="004C1563">
            <w:pPr>
              <w:pStyle w:val="TableContents"/>
              <w:rPr>
                <w:rFonts w:hint="eastAsia"/>
              </w:rPr>
            </w:pPr>
            <w:proofErr w:type="spellStart"/>
            <w:r>
              <w:t>Selçuk</w:t>
            </w:r>
            <w:proofErr w:type="spellEnd"/>
            <w:r>
              <w:t xml:space="preserve"> University</w:t>
            </w:r>
          </w:p>
        </w:tc>
      </w:tr>
      <w:tr w:rsidR="00E02991" w14:paraId="4485CFCF" w14:textId="77777777">
        <w:tc>
          <w:tcPr>
            <w:tcW w:w="3399" w:type="dxa"/>
            <w:tcBorders>
              <w:left w:val="single" w:sz="4" w:space="0" w:color="000000"/>
              <w:bottom w:val="single" w:sz="4" w:space="0" w:color="000000"/>
            </w:tcBorders>
          </w:tcPr>
          <w:p w14:paraId="45BD7838" w14:textId="77777777" w:rsidR="00E02991" w:rsidRDefault="00000000">
            <w:pPr>
              <w:pStyle w:val="TableContents"/>
              <w:rPr>
                <w:rFonts w:hint="eastAsia"/>
              </w:rPr>
            </w:pPr>
            <w:r>
              <w:t>City, Country</w:t>
            </w:r>
          </w:p>
        </w:tc>
        <w:tc>
          <w:tcPr>
            <w:tcW w:w="6238" w:type="dxa"/>
            <w:tcBorders>
              <w:left w:val="single" w:sz="4" w:space="0" w:color="000000"/>
              <w:bottom w:val="single" w:sz="4" w:space="0" w:color="000000"/>
              <w:right w:val="single" w:sz="4" w:space="0" w:color="000000"/>
            </w:tcBorders>
          </w:tcPr>
          <w:p w14:paraId="10B9D750" w14:textId="55395F9B" w:rsidR="00E02991" w:rsidRDefault="004C1563">
            <w:pPr>
              <w:pStyle w:val="TableContents"/>
              <w:rPr>
                <w:rFonts w:hint="eastAsia"/>
              </w:rPr>
            </w:pPr>
            <w:r>
              <w:t>Konya, Turkey</w:t>
            </w:r>
          </w:p>
        </w:tc>
      </w:tr>
      <w:tr w:rsidR="00E02991" w14:paraId="2A89E0DB" w14:textId="77777777">
        <w:tc>
          <w:tcPr>
            <w:tcW w:w="3399" w:type="dxa"/>
            <w:tcBorders>
              <w:left w:val="single" w:sz="4" w:space="0" w:color="000000"/>
              <w:bottom w:val="single" w:sz="4" w:space="0" w:color="000000"/>
            </w:tcBorders>
          </w:tcPr>
          <w:p w14:paraId="5C82176F" w14:textId="77777777" w:rsidR="00E02991" w:rsidRDefault="00000000">
            <w:pPr>
              <w:pStyle w:val="TableContents"/>
              <w:rPr>
                <w:rFonts w:hint="eastAsia"/>
              </w:rPr>
            </w:pPr>
            <w:r>
              <w:t>Email ID 1</w:t>
            </w:r>
          </w:p>
        </w:tc>
        <w:tc>
          <w:tcPr>
            <w:tcW w:w="6238" w:type="dxa"/>
            <w:tcBorders>
              <w:left w:val="single" w:sz="4" w:space="0" w:color="000000"/>
              <w:bottom w:val="single" w:sz="4" w:space="0" w:color="000000"/>
              <w:right w:val="single" w:sz="4" w:space="0" w:color="000000"/>
            </w:tcBorders>
          </w:tcPr>
          <w:p w14:paraId="05C9D1FF" w14:textId="5C9B1307" w:rsidR="00E02991" w:rsidRDefault="004C1563">
            <w:pPr>
              <w:pStyle w:val="TableContents"/>
              <w:rPr>
                <w:rFonts w:hint="eastAsia"/>
              </w:rPr>
            </w:pPr>
            <w:r>
              <w:t>tayyibeeken@gmail.com</w:t>
            </w:r>
          </w:p>
        </w:tc>
      </w:tr>
      <w:tr w:rsidR="00E02991" w14:paraId="3094D187" w14:textId="77777777">
        <w:tc>
          <w:tcPr>
            <w:tcW w:w="3399" w:type="dxa"/>
            <w:tcBorders>
              <w:left w:val="single" w:sz="4" w:space="0" w:color="000000"/>
              <w:bottom w:val="single" w:sz="4" w:space="0" w:color="000000"/>
            </w:tcBorders>
          </w:tcPr>
          <w:p w14:paraId="0683F466" w14:textId="77777777" w:rsidR="00E02991" w:rsidRDefault="00000000">
            <w:pPr>
              <w:pStyle w:val="TableContents"/>
              <w:rPr>
                <w:rFonts w:hint="eastAsia"/>
              </w:rPr>
            </w:pPr>
            <w:r>
              <w:t>Email ID 2</w:t>
            </w:r>
          </w:p>
        </w:tc>
        <w:tc>
          <w:tcPr>
            <w:tcW w:w="6238" w:type="dxa"/>
            <w:tcBorders>
              <w:left w:val="single" w:sz="4" w:space="0" w:color="000000"/>
              <w:bottom w:val="single" w:sz="4" w:space="0" w:color="000000"/>
              <w:right w:val="single" w:sz="4" w:space="0" w:color="000000"/>
            </w:tcBorders>
          </w:tcPr>
          <w:p w14:paraId="0F43A16F" w14:textId="68248145" w:rsidR="00E02991" w:rsidRDefault="004C1563">
            <w:pPr>
              <w:pStyle w:val="TableContents"/>
              <w:rPr>
                <w:rFonts w:hint="eastAsia"/>
              </w:rPr>
            </w:pPr>
            <w:r>
              <w:t>tayyibe.eken@selcuk.edu.tr</w:t>
            </w:r>
          </w:p>
        </w:tc>
      </w:tr>
      <w:tr w:rsidR="00E02991" w14:paraId="321695CA" w14:textId="77777777">
        <w:tc>
          <w:tcPr>
            <w:tcW w:w="3399" w:type="dxa"/>
            <w:vMerge w:val="restart"/>
            <w:tcBorders>
              <w:left w:val="single" w:sz="4" w:space="0" w:color="000000"/>
              <w:bottom w:val="single" w:sz="4" w:space="0" w:color="000000"/>
            </w:tcBorders>
          </w:tcPr>
          <w:p w14:paraId="5836F658" w14:textId="77777777" w:rsidR="00E02991" w:rsidRDefault="00000000">
            <w:pPr>
              <w:pStyle w:val="TableContents"/>
              <w:rPr>
                <w:rFonts w:hint="eastAsia"/>
              </w:rPr>
            </w:pPr>
            <w:r>
              <w:t xml:space="preserve">Participation Status </w:t>
            </w:r>
          </w:p>
          <w:p w14:paraId="4F9560B0" w14:textId="77777777" w:rsidR="00E02991" w:rsidRDefault="00000000">
            <w:pPr>
              <w:pStyle w:val="TableContents"/>
              <w:rPr>
                <w:rFonts w:hint="eastAsia"/>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14:paraId="30AB2E29" w14:textId="77777777" w:rsidR="00E02991" w:rsidRDefault="00000000">
            <w:pPr>
              <w:pStyle w:val="TableContents"/>
              <w:rPr>
                <w:rFonts w:hint="eastAsia"/>
              </w:rPr>
            </w:pPr>
            <w:r w:rsidRPr="004C1563">
              <w:rPr>
                <w:highlight w:val="yellow"/>
              </w:rPr>
              <w:t>Oral Presenter</w:t>
            </w:r>
          </w:p>
        </w:tc>
      </w:tr>
      <w:tr w:rsidR="00E02991" w14:paraId="02A83F89" w14:textId="77777777">
        <w:tc>
          <w:tcPr>
            <w:tcW w:w="3399" w:type="dxa"/>
            <w:vMerge/>
            <w:tcBorders>
              <w:left w:val="single" w:sz="4" w:space="0" w:color="000000"/>
              <w:bottom w:val="single" w:sz="4" w:space="0" w:color="000000"/>
            </w:tcBorders>
          </w:tcPr>
          <w:p w14:paraId="277D3762" w14:textId="77777777" w:rsidR="00E02991" w:rsidRDefault="00E02991">
            <w:pPr>
              <w:pStyle w:val="TableContents"/>
              <w:rPr>
                <w:rFonts w:hint="eastAsia"/>
              </w:rPr>
            </w:pPr>
          </w:p>
        </w:tc>
        <w:tc>
          <w:tcPr>
            <w:tcW w:w="6238" w:type="dxa"/>
            <w:tcBorders>
              <w:left w:val="single" w:sz="4" w:space="0" w:color="000000"/>
              <w:bottom w:val="single" w:sz="4" w:space="0" w:color="000000"/>
              <w:right w:val="single" w:sz="4" w:space="0" w:color="000000"/>
            </w:tcBorders>
          </w:tcPr>
          <w:p w14:paraId="09C26BA5" w14:textId="77777777" w:rsidR="00E02991" w:rsidRDefault="00000000">
            <w:pPr>
              <w:pStyle w:val="TableContents"/>
              <w:rPr>
                <w:rFonts w:hint="eastAsia"/>
              </w:rPr>
            </w:pPr>
            <w:r>
              <w:t>Online Presenter</w:t>
            </w:r>
          </w:p>
        </w:tc>
      </w:tr>
      <w:tr w:rsidR="00E02991" w14:paraId="281585CF" w14:textId="77777777">
        <w:tc>
          <w:tcPr>
            <w:tcW w:w="3399" w:type="dxa"/>
            <w:vMerge/>
            <w:tcBorders>
              <w:left w:val="single" w:sz="4" w:space="0" w:color="000000"/>
              <w:bottom w:val="single" w:sz="4" w:space="0" w:color="000000"/>
            </w:tcBorders>
          </w:tcPr>
          <w:p w14:paraId="0B9A0CCA" w14:textId="77777777" w:rsidR="00E02991" w:rsidRDefault="00E02991">
            <w:pPr>
              <w:pStyle w:val="TableContents"/>
              <w:rPr>
                <w:rFonts w:hint="eastAsia"/>
              </w:rPr>
            </w:pPr>
          </w:p>
        </w:tc>
        <w:tc>
          <w:tcPr>
            <w:tcW w:w="6238" w:type="dxa"/>
            <w:tcBorders>
              <w:left w:val="single" w:sz="4" w:space="0" w:color="000000"/>
              <w:bottom w:val="single" w:sz="4" w:space="0" w:color="000000"/>
              <w:right w:val="single" w:sz="4" w:space="0" w:color="000000"/>
            </w:tcBorders>
          </w:tcPr>
          <w:p w14:paraId="2FE966B2" w14:textId="77777777" w:rsidR="00E02991" w:rsidRDefault="00000000">
            <w:pPr>
              <w:pStyle w:val="TableContents"/>
              <w:rPr>
                <w:rFonts w:hint="eastAsia"/>
              </w:rPr>
            </w:pPr>
            <w:r>
              <w:t>Listener</w:t>
            </w:r>
          </w:p>
        </w:tc>
      </w:tr>
      <w:tr w:rsidR="00E02991" w14:paraId="23E2C58E" w14:textId="77777777">
        <w:tc>
          <w:tcPr>
            <w:tcW w:w="3399" w:type="dxa"/>
            <w:vMerge/>
            <w:tcBorders>
              <w:left w:val="single" w:sz="4" w:space="0" w:color="000000"/>
              <w:bottom w:val="single" w:sz="4" w:space="0" w:color="000000"/>
            </w:tcBorders>
          </w:tcPr>
          <w:p w14:paraId="5CBB27E8" w14:textId="77777777" w:rsidR="00E02991" w:rsidRDefault="00E02991">
            <w:pPr>
              <w:pStyle w:val="TableContents"/>
              <w:rPr>
                <w:rFonts w:hint="eastAsia"/>
              </w:rPr>
            </w:pPr>
          </w:p>
        </w:tc>
        <w:tc>
          <w:tcPr>
            <w:tcW w:w="6238" w:type="dxa"/>
            <w:tcBorders>
              <w:left w:val="single" w:sz="4" w:space="0" w:color="000000"/>
              <w:bottom w:val="single" w:sz="4" w:space="0" w:color="000000"/>
              <w:right w:val="single" w:sz="4" w:space="0" w:color="000000"/>
            </w:tcBorders>
          </w:tcPr>
          <w:p w14:paraId="12F6DF57" w14:textId="77777777" w:rsidR="00E02991" w:rsidRDefault="00000000">
            <w:pPr>
              <w:pStyle w:val="TableContents"/>
              <w:rPr>
                <w:rFonts w:hint="eastAsia"/>
              </w:rPr>
            </w:pPr>
            <w:r>
              <w:t>Online Listener</w:t>
            </w:r>
          </w:p>
        </w:tc>
      </w:tr>
      <w:tr w:rsidR="00E02991" w14:paraId="6DBD42CF" w14:textId="77777777">
        <w:tc>
          <w:tcPr>
            <w:tcW w:w="3399" w:type="dxa"/>
            <w:vMerge/>
            <w:tcBorders>
              <w:left w:val="single" w:sz="4" w:space="0" w:color="000000"/>
              <w:bottom w:val="single" w:sz="4" w:space="0" w:color="000000"/>
            </w:tcBorders>
          </w:tcPr>
          <w:p w14:paraId="4DC18DDC" w14:textId="77777777" w:rsidR="00E02991" w:rsidRDefault="00E02991">
            <w:pPr>
              <w:pStyle w:val="TableContents"/>
              <w:rPr>
                <w:rFonts w:hint="eastAsia"/>
              </w:rPr>
            </w:pPr>
          </w:p>
        </w:tc>
        <w:tc>
          <w:tcPr>
            <w:tcW w:w="6238" w:type="dxa"/>
            <w:tcBorders>
              <w:left w:val="single" w:sz="4" w:space="0" w:color="000000"/>
              <w:bottom w:val="single" w:sz="4" w:space="0" w:color="000000"/>
              <w:right w:val="single" w:sz="4" w:space="0" w:color="000000"/>
            </w:tcBorders>
          </w:tcPr>
          <w:p w14:paraId="156C1062" w14:textId="77777777" w:rsidR="00E02991" w:rsidRDefault="00000000">
            <w:pPr>
              <w:pStyle w:val="TableContents"/>
              <w:rPr>
                <w:rFonts w:hint="eastAsia"/>
              </w:rPr>
            </w:pPr>
            <w:r>
              <w:t>Absentia</w:t>
            </w:r>
          </w:p>
        </w:tc>
      </w:tr>
      <w:tr w:rsidR="00E02991" w14:paraId="08DCA593" w14:textId="77777777">
        <w:tc>
          <w:tcPr>
            <w:tcW w:w="3399" w:type="dxa"/>
            <w:vMerge/>
            <w:tcBorders>
              <w:left w:val="single" w:sz="4" w:space="0" w:color="000000"/>
              <w:bottom w:val="single" w:sz="4" w:space="0" w:color="000000"/>
            </w:tcBorders>
          </w:tcPr>
          <w:p w14:paraId="10B8FCC8" w14:textId="77777777" w:rsidR="00E02991" w:rsidRDefault="00E02991">
            <w:pPr>
              <w:pStyle w:val="TableContents"/>
              <w:rPr>
                <w:rFonts w:hint="eastAsia"/>
              </w:rPr>
            </w:pPr>
          </w:p>
        </w:tc>
        <w:tc>
          <w:tcPr>
            <w:tcW w:w="6238" w:type="dxa"/>
            <w:tcBorders>
              <w:left w:val="single" w:sz="4" w:space="0" w:color="000000"/>
              <w:bottom w:val="single" w:sz="4" w:space="0" w:color="000000"/>
              <w:right w:val="single" w:sz="4" w:space="0" w:color="000000"/>
            </w:tcBorders>
          </w:tcPr>
          <w:p w14:paraId="23C6489E" w14:textId="77777777" w:rsidR="00E02991" w:rsidRDefault="00000000">
            <w:pPr>
              <w:pStyle w:val="TableContents"/>
              <w:rPr>
                <w:rFonts w:hint="eastAsia"/>
              </w:rPr>
            </w:pPr>
            <w:r>
              <w:t>Poster Presenter</w:t>
            </w:r>
          </w:p>
        </w:tc>
      </w:tr>
      <w:tr w:rsidR="00E02991" w14:paraId="0E1463E7" w14:textId="77777777">
        <w:tc>
          <w:tcPr>
            <w:tcW w:w="3399" w:type="dxa"/>
            <w:tcBorders>
              <w:left w:val="single" w:sz="4" w:space="0" w:color="000000"/>
              <w:bottom w:val="single" w:sz="4" w:space="0" w:color="000000"/>
            </w:tcBorders>
          </w:tcPr>
          <w:p w14:paraId="13C8B985" w14:textId="77777777" w:rsidR="00E02991" w:rsidRDefault="00000000">
            <w:pPr>
              <w:pStyle w:val="TableContents"/>
              <w:rPr>
                <w:rFonts w:hint="eastAsia"/>
              </w:rPr>
            </w:pPr>
            <w:r>
              <w:t>Paper Title</w:t>
            </w:r>
          </w:p>
          <w:p w14:paraId="1681D0E0" w14:textId="77777777" w:rsidR="00E02991" w:rsidRDefault="00000000">
            <w:pPr>
              <w:pStyle w:val="TableContents"/>
              <w:rPr>
                <w:rFonts w:hint="eastAsia"/>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14:paraId="0D36E5A3" w14:textId="5CC75640" w:rsidR="00E02991" w:rsidRDefault="004C1563">
            <w:pPr>
              <w:pStyle w:val="TableContents"/>
              <w:rPr>
                <w:rFonts w:hint="eastAsia"/>
              </w:rPr>
            </w:pPr>
            <w:r w:rsidRPr="004C1563">
              <w:rPr>
                <w:rFonts w:hint="eastAsia"/>
              </w:rPr>
              <w:t>AN EVALUATION OF INTERACTIVE TOYS IN TERMS OF THE CHILD RELATIVITY PRINCIPLE AND CHILD COMMUNICATION</w:t>
            </w:r>
          </w:p>
        </w:tc>
      </w:tr>
    </w:tbl>
    <w:p w14:paraId="3F49458C" w14:textId="77777777" w:rsidR="00E02991" w:rsidRDefault="00E02991">
      <w:pPr>
        <w:rPr>
          <w:rFonts w:hint="eastAsia"/>
        </w:rPr>
      </w:pPr>
    </w:p>
    <w:p w14:paraId="78FDE146" w14:textId="77777777" w:rsidR="00E02991" w:rsidRDefault="00000000">
      <w:pPr>
        <w:jc w:val="center"/>
        <w:rPr>
          <w:rFonts w:hint="eastAsia"/>
        </w:rPr>
      </w:pPr>
      <w:r>
        <w:rPr>
          <w:u w:val="single"/>
        </w:rPr>
        <w:t>Abstract/ Full Text Article</w:t>
      </w:r>
    </w:p>
    <w:p w14:paraId="3D15A5F1" w14:textId="77777777" w:rsidR="00E02991" w:rsidRDefault="00E02991">
      <w:pPr>
        <w:rPr>
          <w:rFonts w:hint="eastAsia"/>
        </w:rPr>
      </w:pPr>
    </w:p>
    <w:p w14:paraId="2875B79B" w14:textId="77777777" w:rsidR="004C1563" w:rsidRPr="004C483D" w:rsidRDefault="004C1563" w:rsidP="004C1563">
      <w:pPr>
        <w:jc w:val="center"/>
        <w:rPr>
          <w:rFonts w:ascii="Times New Roman" w:hAnsi="Times New Roman" w:cs="Times New Roman"/>
          <w:b/>
          <w:sz w:val="32"/>
          <w:szCs w:val="32"/>
        </w:rPr>
      </w:pPr>
      <w:r w:rsidRPr="00D43A0E">
        <w:rPr>
          <w:rFonts w:ascii="Times New Roman" w:hAnsi="Times New Roman" w:cs="Times New Roman"/>
          <w:b/>
          <w:sz w:val="32"/>
          <w:szCs w:val="32"/>
        </w:rPr>
        <w:t xml:space="preserve">AN EVALUATION OF INTERACTIVE TOYS IN TERMS OF </w:t>
      </w:r>
      <w:r>
        <w:rPr>
          <w:rFonts w:ascii="Times New Roman" w:hAnsi="Times New Roman" w:cs="Times New Roman"/>
          <w:b/>
          <w:sz w:val="32"/>
          <w:szCs w:val="32"/>
        </w:rPr>
        <w:t xml:space="preserve">THE </w:t>
      </w:r>
      <w:r w:rsidRPr="00D43A0E">
        <w:rPr>
          <w:rFonts w:ascii="Times New Roman" w:hAnsi="Times New Roman" w:cs="Times New Roman"/>
          <w:b/>
          <w:sz w:val="32"/>
          <w:szCs w:val="32"/>
        </w:rPr>
        <w:t>CHILD RELATIVITY PRINCIPLE AND CHILD COMMUNICATION</w:t>
      </w:r>
      <w:r>
        <w:rPr>
          <w:rFonts w:ascii="Times New Roman" w:hAnsi="Times New Roman" w:cs="Times New Roman"/>
          <w:b/>
          <w:sz w:val="32"/>
          <w:szCs w:val="32"/>
        </w:rPr>
        <w:t xml:space="preserve"> </w:t>
      </w:r>
    </w:p>
    <w:p w14:paraId="47118615" w14:textId="77777777" w:rsidR="004C1563" w:rsidRPr="004C483D" w:rsidRDefault="004C1563" w:rsidP="004C1563">
      <w:pPr>
        <w:jc w:val="center"/>
        <w:rPr>
          <w:rFonts w:ascii="Times New Roman" w:hAnsi="Times New Roman" w:cs="Times New Roman"/>
          <w:b/>
          <w:sz w:val="32"/>
          <w:szCs w:val="32"/>
        </w:rPr>
      </w:pPr>
    </w:p>
    <w:p w14:paraId="0651A621" w14:textId="5A18753F" w:rsidR="004C1563" w:rsidRPr="004C483D" w:rsidRDefault="004C1563" w:rsidP="004C1563">
      <w:pPr>
        <w:jc w:val="center"/>
        <w:rPr>
          <w:rFonts w:ascii="Times New Roman" w:hAnsi="Times New Roman" w:cs="Times New Roman"/>
          <w:b/>
        </w:rPr>
      </w:pPr>
      <w:r>
        <w:rPr>
          <w:rFonts w:ascii="Times New Roman" w:hAnsi="Times New Roman" w:cs="Times New Roman"/>
          <w:b/>
        </w:rPr>
        <w:t xml:space="preserve">N. </w:t>
      </w:r>
      <w:r>
        <w:rPr>
          <w:rFonts w:ascii="Times New Roman" w:hAnsi="Times New Roman" w:cs="Times New Roman"/>
          <w:b/>
        </w:rPr>
        <w:t>Tayyibe ATEŞ</w:t>
      </w:r>
    </w:p>
    <w:p w14:paraId="055EF2F2" w14:textId="77777777" w:rsidR="004C1563" w:rsidRDefault="004C1563" w:rsidP="004C1563">
      <w:pPr>
        <w:jc w:val="center"/>
        <w:rPr>
          <w:rFonts w:ascii="Times New Roman" w:hAnsi="Times New Roman" w:cs="Times New Roman"/>
          <w:i/>
        </w:rPr>
      </w:pPr>
      <w:proofErr w:type="spellStart"/>
      <w:r>
        <w:rPr>
          <w:rFonts w:ascii="Times New Roman" w:hAnsi="Times New Roman" w:cs="Times New Roman"/>
          <w:i/>
        </w:rPr>
        <w:t>Selçuk</w:t>
      </w:r>
      <w:proofErr w:type="spellEnd"/>
      <w:r>
        <w:rPr>
          <w:rFonts w:ascii="Times New Roman" w:hAnsi="Times New Roman" w:cs="Times New Roman"/>
          <w:i/>
        </w:rPr>
        <w:t xml:space="preserve"> University, Konya, Turkey, tayyibeeken@gmail.com</w:t>
      </w:r>
    </w:p>
    <w:p w14:paraId="269ACECF" w14:textId="77777777" w:rsidR="004C1563" w:rsidRDefault="004C1563" w:rsidP="004C1563">
      <w:pPr>
        <w:jc w:val="center"/>
        <w:rPr>
          <w:rFonts w:ascii="Times New Roman" w:hAnsi="Times New Roman" w:cs="Times New Roman"/>
          <w:i/>
        </w:rPr>
      </w:pPr>
    </w:p>
    <w:p w14:paraId="1BFCAB13" w14:textId="77777777" w:rsidR="004C1563" w:rsidRDefault="004C1563" w:rsidP="004C1563">
      <w:pPr>
        <w:rPr>
          <w:rFonts w:ascii="Times New Roman" w:hAnsi="Times New Roman" w:cs="Times New Roman"/>
          <w:i/>
        </w:rPr>
      </w:pPr>
    </w:p>
    <w:p w14:paraId="473BC381" w14:textId="77777777" w:rsidR="004C1563" w:rsidRPr="004C483D" w:rsidRDefault="004C1563" w:rsidP="004C1563">
      <w:pPr>
        <w:rPr>
          <w:rFonts w:ascii="Times New Roman" w:hAnsi="Times New Roman" w:cs="Times New Roman"/>
          <w:i/>
        </w:rPr>
      </w:pPr>
    </w:p>
    <w:p w14:paraId="5AC81044" w14:textId="77777777" w:rsidR="004C1563" w:rsidRPr="004C483D" w:rsidRDefault="004C1563" w:rsidP="004C1563">
      <w:pPr>
        <w:spacing w:line="360" w:lineRule="auto"/>
        <w:jc w:val="center"/>
        <w:rPr>
          <w:rFonts w:ascii="Times New Roman" w:hAnsi="Times New Roman" w:cs="Times New Roman"/>
          <w:b/>
        </w:rPr>
      </w:pPr>
      <w:r w:rsidRPr="004C483D">
        <w:rPr>
          <w:rFonts w:ascii="Times New Roman" w:hAnsi="Times New Roman" w:cs="Times New Roman"/>
          <w:b/>
          <w:sz w:val="28"/>
          <w:szCs w:val="28"/>
        </w:rPr>
        <w:t>Abstract</w:t>
      </w:r>
    </w:p>
    <w:p w14:paraId="4824E9D4" w14:textId="77777777" w:rsidR="004C1563" w:rsidRDefault="004C1563" w:rsidP="004C1563">
      <w:pPr>
        <w:spacing w:line="360" w:lineRule="auto"/>
        <w:jc w:val="both"/>
        <w:rPr>
          <w:rFonts w:ascii="Times New Roman" w:hAnsi="Times New Roman" w:cs="Times New Roman"/>
          <w:i/>
        </w:rPr>
      </w:pPr>
      <w:r w:rsidRPr="00D43A0E">
        <w:rPr>
          <w:rFonts w:ascii="Times New Roman" w:hAnsi="Times New Roman" w:cs="Times New Roman"/>
          <w:i/>
        </w:rPr>
        <w:t>Toys play a significant role in the language and communication skills of children. Therefore</w:t>
      </w:r>
      <w:r>
        <w:rPr>
          <w:rFonts w:ascii="Times New Roman" w:hAnsi="Times New Roman" w:cs="Times New Roman"/>
          <w:i/>
        </w:rPr>
        <w:t>,</w:t>
      </w:r>
      <w:r w:rsidRPr="00D43A0E">
        <w:rPr>
          <w:rFonts w:ascii="Times New Roman" w:hAnsi="Times New Roman" w:cs="Times New Roman"/>
          <w:i/>
        </w:rPr>
        <w:t xml:space="preserve"> toys </w:t>
      </w:r>
      <w:r>
        <w:rPr>
          <w:rFonts w:ascii="Times New Roman" w:hAnsi="Times New Roman" w:cs="Times New Roman"/>
          <w:i/>
        </w:rPr>
        <w:t>should</w:t>
      </w:r>
      <w:r w:rsidRPr="00D43A0E">
        <w:rPr>
          <w:rFonts w:ascii="Times New Roman" w:hAnsi="Times New Roman" w:cs="Times New Roman"/>
          <w:i/>
        </w:rPr>
        <w:t xml:space="preserve"> possess certain features that align with the principle of child relativity. The principle of child relativity necessitates considering the child's interests, expectations, needs, language universe, and </w:t>
      </w:r>
      <w:r w:rsidRPr="00D43A0E">
        <w:rPr>
          <w:rFonts w:ascii="Times New Roman" w:hAnsi="Times New Roman" w:cs="Times New Roman"/>
          <w:i/>
        </w:rPr>
        <w:lastRenderedPageBreak/>
        <w:t>aligning the written and spoken language data with these aspects (</w:t>
      </w:r>
      <w:proofErr w:type="spellStart"/>
      <w:r w:rsidRPr="00D43A0E">
        <w:rPr>
          <w:rFonts w:ascii="Times New Roman" w:hAnsi="Times New Roman" w:cs="Times New Roman"/>
          <w:i/>
        </w:rPr>
        <w:t>Özdemir</w:t>
      </w:r>
      <w:proofErr w:type="spellEnd"/>
      <w:r w:rsidRPr="00D43A0E">
        <w:rPr>
          <w:rFonts w:ascii="Times New Roman" w:hAnsi="Times New Roman" w:cs="Times New Roman"/>
          <w:i/>
        </w:rPr>
        <w:t>, 1983). Interactive toys, which aim to enhance children's receptive and productive language skills, should incorporate the fundamental elements of this principle. Variations such as the child's developmental characteristics at different stages, age group-specific qualities, and suitability to the child's level and preferences are fundamental aspects of this principle. In the literature, th</w:t>
      </w:r>
      <w:r>
        <w:rPr>
          <w:rFonts w:ascii="Times New Roman" w:hAnsi="Times New Roman" w:cs="Times New Roman"/>
          <w:i/>
        </w:rPr>
        <w:t>is</w:t>
      </w:r>
      <w:r w:rsidRPr="00D43A0E">
        <w:rPr>
          <w:rFonts w:ascii="Times New Roman" w:hAnsi="Times New Roman" w:cs="Times New Roman"/>
          <w:i/>
        </w:rPr>
        <w:t xml:space="preserve"> principle has primarily been investigated in relation to reading skills (</w:t>
      </w:r>
      <w:proofErr w:type="spellStart"/>
      <w:r w:rsidRPr="00D43A0E">
        <w:rPr>
          <w:rFonts w:ascii="Times New Roman" w:hAnsi="Times New Roman" w:cs="Times New Roman"/>
          <w:i/>
        </w:rPr>
        <w:t>Özer</w:t>
      </w:r>
      <w:proofErr w:type="spellEnd"/>
      <w:r w:rsidRPr="00D43A0E">
        <w:rPr>
          <w:rFonts w:ascii="Times New Roman" w:hAnsi="Times New Roman" w:cs="Times New Roman"/>
          <w:i/>
        </w:rPr>
        <w:t xml:space="preserve">, 2007; </w:t>
      </w:r>
      <w:proofErr w:type="spellStart"/>
      <w:r w:rsidRPr="00D43A0E">
        <w:rPr>
          <w:rFonts w:ascii="Times New Roman" w:hAnsi="Times New Roman" w:cs="Times New Roman"/>
          <w:i/>
        </w:rPr>
        <w:t>Burç</w:t>
      </w:r>
      <w:proofErr w:type="spellEnd"/>
      <w:r w:rsidRPr="00D43A0E">
        <w:rPr>
          <w:rFonts w:ascii="Times New Roman" w:hAnsi="Times New Roman" w:cs="Times New Roman"/>
          <w:i/>
        </w:rPr>
        <w:t xml:space="preserve">, 2013; </w:t>
      </w:r>
      <w:proofErr w:type="spellStart"/>
      <w:r w:rsidRPr="00D43A0E">
        <w:rPr>
          <w:rFonts w:ascii="Times New Roman" w:hAnsi="Times New Roman" w:cs="Times New Roman"/>
          <w:i/>
        </w:rPr>
        <w:t>Çakır</w:t>
      </w:r>
      <w:proofErr w:type="spellEnd"/>
      <w:r w:rsidRPr="00D43A0E">
        <w:rPr>
          <w:rFonts w:ascii="Times New Roman" w:hAnsi="Times New Roman" w:cs="Times New Roman"/>
          <w:i/>
        </w:rPr>
        <w:t xml:space="preserve">, 2013; </w:t>
      </w:r>
      <w:proofErr w:type="spellStart"/>
      <w:r w:rsidRPr="00D43A0E">
        <w:rPr>
          <w:rFonts w:ascii="Times New Roman" w:hAnsi="Times New Roman" w:cs="Times New Roman"/>
          <w:i/>
        </w:rPr>
        <w:t>Karaca&amp;Temizyürek</w:t>
      </w:r>
      <w:proofErr w:type="spellEnd"/>
      <w:r w:rsidRPr="00D43A0E">
        <w:rPr>
          <w:rFonts w:ascii="Times New Roman" w:hAnsi="Times New Roman" w:cs="Times New Roman"/>
          <w:i/>
        </w:rPr>
        <w:t>, 2017</w:t>
      </w:r>
      <w:r>
        <w:rPr>
          <w:rFonts w:ascii="Times New Roman" w:hAnsi="Times New Roman" w:cs="Times New Roman"/>
          <w:i/>
        </w:rPr>
        <w:t xml:space="preserve">; </w:t>
      </w:r>
      <w:proofErr w:type="spellStart"/>
      <w:r>
        <w:rPr>
          <w:rFonts w:ascii="Times New Roman" w:hAnsi="Times New Roman" w:cs="Times New Roman"/>
          <w:i/>
        </w:rPr>
        <w:t>Sezer</w:t>
      </w:r>
      <w:proofErr w:type="spellEnd"/>
      <w:r>
        <w:rPr>
          <w:rFonts w:ascii="Times New Roman" w:hAnsi="Times New Roman" w:cs="Times New Roman"/>
          <w:i/>
        </w:rPr>
        <w:t>, 2020</w:t>
      </w:r>
      <w:r w:rsidRPr="00D43A0E">
        <w:rPr>
          <w:rFonts w:ascii="Times New Roman" w:hAnsi="Times New Roman" w:cs="Times New Roman"/>
          <w:i/>
        </w:rPr>
        <w:t>). However, during preschool period, language development occurs primarily through listening skills. Therefore, toys should be appropriate for child</w:t>
      </w:r>
      <w:r>
        <w:rPr>
          <w:rFonts w:ascii="Times New Roman" w:hAnsi="Times New Roman" w:cs="Times New Roman"/>
          <w:i/>
        </w:rPr>
        <w:t>ren</w:t>
      </w:r>
      <w:r w:rsidRPr="00D43A0E">
        <w:rPr>
          <w:rFonts w:ascii="Times New Roman" w:hAnsi="Times New Roman" w:cs="Times New Roman"/>
          <w:i/>
        </w:rPr>
        <w:t>'s semantic universe and development in terms of word selection</w:t>
      </w:r>
      <w:r>
        <w:rPr>
          <w:rFonts w:ascii="Times New Roman" w:hAnsi="Times New Roman" w:cs="Times New Roman"/>
          <w:i/>
        </w:rPr>
        <w:t xml:space="preserve"> and</w:t>
      </w:r>
      <w:r w:rsidRPr="00D43A0E">
        <w:rPr>
          <w:rFonts w:ascii="Times New Roman" w:hAnsi="Times New Roman" w:cs="Times New Roman"/>
          <w:i/>
        </w:rPr>
        <w:t xml:space="preserve"> expression. Toys with these qualities can enrich the child</w:t>
      </w:r>
      <w:r>
        <w:rPr>
          <w:rFonts w:ascii="Times New Roman" w:hAnsi="Times New Roman" w:cs="Times New Roman"/>
          <w:i/>
        </w:rPr>
        <w:t>ren</w:t>
      </w:r>
      <w:r w:rsidRPr="00D43A0E">
        <w:rPr>
          <w:rFonts w:ascii="Times New Roman" w:hAnsi="Times New Roman" w:cs="Times New Roman"/>
          <w:i/>
        </w:rPr>
        <w:t xml:space="preserve">'s </w:t>
      </w:r>
      <w:proofErr w:type="gramStart"/>
      <w:r w:rsidRPr="00D43A0E">
        <w:rPr>
          <w:rFonts w:ascii="Times New Roman" w:hAnsi="Times New Roman" w:cs="Times New Roman"/>
          <w:i/>
        </w:rPr>
        <w:t>vocabulary, and</w:t>
      </w:r>
      <w:proofErr w:type="gramEnd"/>
      <w:r w:rsidRPr="00D43A0E">
        <w:rPr>
          <w:rFonts w:ascii="Times New Roman" w:hAnsi="Times New Roman" w:cs="Times New Roman"/>
          <w:i/>
        </w:rPr>
        <w:t xml:space="preserve"> develop their communication skills. This research aims to determine the compliance of interactive toys with the principle of child relativity and child communication. The research database is formed using purposive sampling, specifically critical case sampling. The examination material is </w:t>
      </w:r>
      <w:r>
        <w:rPr>
          <w:rFonts w:ascii="Times New Roman" w:hAnsi="Times New Roman" w:cs="Times New Roman"/>
          <w:i/>
        </w:rPr>
        <w:t>an</w:t>
      </w:r>
      <w:r w:rsidRPr="00D43A0E">
        <w:rPr>
          <w:rFonts w:ascii="Times New Roman" w:hAnsi="Times New Roman" w:cs="Times New Roman"/>
          <w:i/>
        </w:rPr>
        <w:t xml:space="preserve"> interactive toy "Talking Potato Head," which targets the preschool period. Content analysis is conducted to evaluate the linguistic data produced through this material in terms of child communication, including the characteristics of explicit and implicit messages, word selection, and </w:t>
      </w:r>
      <w:r>
        <w:rPr>
          <w:rFonts w:ascii="Times New Roman" w:hAnsi="Times New Roman" w:cs="Times New Roman"/>
          <w:i/>
        </w:rPr>
        <w:t xml:space="preserve">child </w:t>
      </w:r>
      <w:r w:rsidRPr="00D43A0E">
        <w:rPr>
          <w:rFonts w:ascii="Times New Roman" w:hAnsi="Times New Roman" w:cs="Times New Roman"/>
          <w:i/>
        </w:rPr>
        <w:t xml:space="preserve">relativity </w:t>
      </w:r>
      <w:r>
        <w:rPr>
          <w:rFonts w:ascii="Times New Roman" w:hAnsi="Times New Roman" w:cs="Times New Roman"/>
          <w:i/>
        </w:rPr>
        <w:t>principle</w:t>
      </w:r>
      <w:r w:rsidRPr="00D43A0E">
        <w:rPr>
          <w:rFonts w:ascii="Times New Roman" w:hAnsi="Times New Roman" w:cs="Times New Roman"/>
          <w:i/>
        </w:rPr>
        <w:t xml:space="preserve">. To support the reliability of the study, the opinions of preschool teachers selected through convenience sampling will be obtained, and semi-structured interviews will be conducted with a total of </w:t>
      </w:r>
      <w:r>
        <w:rPr>
          <w:rFonts w:ascii="Times New Roman" w:hAnsi="Times New Roman" w:cs="Times New Roman"/>
          <w:i/>
        </w:rPr>
        <w:t>16</w:t>
      </w:r>
      <w:r w:rsidRPr="00D43A0E">
        <w:rPr>
          <w:rFonts w:ascii="Times New Roman" w:hAnsi="Times New Roman" w:cs="Times New Roman"/>
          <w:i/>
        </w:rPr>
        <w:t xml:space="preserve"> children aged between 24 and 72 months, selected through stratified sampling, to assess the comprehensibility of the linguistic data in question.</w:t>
      </w:r>
      <w:r>
        <w:rPr>
          <w:rFonts w:ascii="Times New Roman" w:hAnsi="Times New Roman" w:cs="Times New Roman"/>
          <w:i/>
        </w:rPr>
        <w:t xml:space="preserve"> </w:t>
      </w:r>
    </w:p>
    <w:p w14:paraId="4B2B3DC9" w14:textId="77777777" w:rsidR="004C1563" w:rsidRPr="00F80EF2" w:rsidRDefault="004C1563" w:rsidP="004C1563">
      <w:pPr>
        <w:spacing w:line="360" w:lineRule="auto"/>
        <w:jc w:val="both"/>
        <w:rPr>
          <w:rFonts w:ascii="Times New Roman" w:hAnsi="Times New Roman" w:cs="Times New Roman"/>
          <w:i/>
        </w:rPr>
      </w:pPr>
    </w:p>
    <w:p w14:paraId="54EE24B4" w14:textId="77777777" w:rsidR="004C1563" w:rsidRPr="004C483D" w:rsidRDefault="004C1563" w:rsidP="004C1563">
      <w:pPr>
        <w:spacing w:line="360" w:lineRule="auto"/>
        <w:jc w:val="both"/>
        <w:rPr>
          <w:rFonts w:ascii="Times New Roman" w:hAnsi="Times New Roman" w:cs="Times New Roman"/>
          <w:b/>
        </w:rPr>
      </w:pPr>
      <w:r w:rsidRPr="004C483D">
        <w:rPr>
          <w:rFonts w:ascii="Times New Roman" w:hAnsi="Times New Roman" w:cs="Times New Roman"/>
          <w:b/>
        </w:rPr>
        <w:t>Keywords</w:t>
      </w:r>
    </w:p>
    <w:p w14:paraId="4F0301AE" w14:textId="5C365DAD" w:rsidR="004C1563" w:rsidRPr="006C40B1" w:rsidRDefault="004C1563" w:rsidP="004C1563">
      <w:pPr>
        <w:rPr>
          <w:rFonts w:ascii="Times New Roman" w:hAnsi="Times New Roman" w:cs="Times New Roman"/>
        </w:rPr>
      </w:pPr>
      <w:r w:rsidRPr="00006685">
        <w:rPr>
          <w:rFonts w:ascii="Times New Roman" w:hAnsi="Times New Roman" w:cs="Times New Roman"/>
        </w:rPr>
        <w:t>Child Relativity Principle</w:t>
      </w:r>
      <w:r w:rsidRPr="0066380D">
        <w:rPr>
          <w:rFonts w:ascii="Times New Roman" w:hAnsi="Times New Roman" w:cs="Times New Roman"/>
        </w:rPr>
        <w:t xml:space="preserve">, Educational Messages, </w:t>
      </w:r>
      <w:r>
        <w:rPr>
          <w:rFonts w:ascii="Times New Roman" w:hAnsi="Times New Roman" w:cs="Times New Roman"/>
        </w:rPr>
        <w:t>C</w:t>
      </w:r>
      <w:r w:rsidRPr="0066380D">
        <w:rPr>
          <w:rFonts w:ascii="Times New Roman" w:hAnsi="Times New Roman" w:cs="Times New Roman"/>
        </w:rPr>
        <w:t xml:space="preserve">ommunication, </w:t>
      </w:r>
      <w:r>
        <w:rPr>
          <w:rFonts w:ascii="Times New Roman" w:hAnsi="Times New Roman" w:cs="Times New Roman"/>
        </w:rPr>
        <w:t>L</w:t>
      </w:r>
      <w:r w:rsidRPr="0066380D">
        <w:rPr>
          <w:rFonts w:ascii="Times New Roman" w:hAnsi="Times New Roman" w:cs="Times New Roman"/>
        </w:rPr>
        <w:t xml:space="preserve">anguage </w:t>
      </w:r>
      <w:r>
        <w:rPr>
          <w:rFonts w:ascii="Times New Roman" w:hAnsi="Times New Roman" w:cs="Times New Roman"/>
        </w:rPr>
        <w:t>S</w:t>
      </w:r>
      <w:r w:rsidRPr="0066380D">
        <w:rPr>
          <w:rFonts w:ascii="Times New Roman" w:hAnsi="Times New Roman" w:cs="Times New Roman"/>
        </w:rPr>
        <w:t>kills.</w:t>
      </w:r>
      <w:r>
        <w:rPr>
          <w:rFonts w:ascii="Times New Roman" w:hAnsi="Times New Roman" w:cs="Times New Roman"/>
        </w:rPr>
        <w:t xml:space="preserve"> </w:t>
      </w:r>
    </w:p>
    <w:p w14:paraId="41644674" w14:textId="77777777" w:rsidR="004C1563" w:rsidRDefault="004C1563" w:rsidP="004C1563">
      <w:pPr>
        <w:spacing w:line="360" w:lineRule="auto"/>
        <w:jc w:val="center"/>
        <w:rPr>
          <w:rFonts w:ascii="Times New Roman" w:hAnsi="Times New Roman" w:cs="Times New Roman"/>
          <w:b/>
          <w:sz w:val="28"/>
          <w:szCs w:val="28"/>
        </w:rPr>
      </w:pPr>
    </w:p>
    <w:p w14:paraId="3EEFAC9A" w14:textId="77777777" w:rsidR="004C1563" w:rsidRPr="004C483D" w:rsidRDefault="004C1563" w:rsidP="004C1563">
      <w:pPr>
        <w:spacing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t>REFERENCES</w:t>
      </w:r>
    </w:p>
    <w:p w14:paraId="0BBD6F55" w14:textId="77777777" w:rsidR="004C1563" w:rsidRDefault="004C1563" w:rsidP="004C1563">
      <w:pPr>
        <w:spacing w:line="360" w:lineRule="auto"/>
        <w:ind w:left="720" w:hanging="720"/>
        <w:jc w:val="both"/>
        <w:rPr>
          <w:rFonts w:ascii="Times New Roman" w:eastAsia="Times New Roman" w:hAnsi="Times New Roman" w:cs="Times New Roman"/>
        </w:rPr>
      </w:pPr>
      <w:proofErr w:type="spellStart"/>
      <w:r>
        <w:rPr>
          <w:rFonts w:ascii="Times New Roman" w:eastAsia="Times New Roman" w:hAnsi="Times New Roman" w:cs="Times New Roman"/>
        </w:rPr>
        <w:t>Burç</w:t>
      </w:r>
      <w:proofErr w:type="spellEnd"/>
      <w:r>
        <w:rPr>
          <w:rFonts w:ascii="Times New Roman" w:eastAsia="Times New Roman" w:hAnsi="Times New Roman" w:cs="Times New Roman"/>
        </w:rPr>
        <w:t xml:space="preserve">, B. (2013). </w:t>
      </w:r>
      <w:r w:rsidRPr="003E4B9A">
        <w:rPr>
          <w:rFonts w:ascii="Times New Roman" w:eastAsia="Times New Roman" w:hAnsi="Times New Roman" w:cs="Times New Roman"/>
        </w:rPr>
        <w:t xml:space="preserve">Investigation </w:t>
      </w:r>
      <w:r>
        <w:rPr>
          <w:rFonts w:ascii="Times New Roman" w:eastAsia="Times New Roman" w:hAnsi="Times New Roman" w:cs="Times New Roman"/>
        </w:rPr>
        <w:t>o</w:t>
      </w:r>
      <w:r w:rsidRPr="003E4B9A">
        <w:rPr>
          <w:rFonts w:ascii="Times New Roman" w:eastAsia="Times New Roman" w:hAnsi="Times New Roman" w:cs="Times New Roman"/>
        </w:rPr>
        <w:t xml:space="preserve">f </w:t>
      </w:r>
      <w:r>
        <w:rPr>
          <w:rFonts w:ascii="Times New Roman" w:eastAsia="Times New Roman" w:hAnsi="Times New Roman" w:cs="Times New Roman"/>
        </w:rPr>
        <w:t>t</w:t>
      </w:r>
      <w:r w:rsidRPr="003E4B9A">
        <w:rPr>
          <w:rFonts w:ascii="Times New Roman" w:eastAsia="Times New Roman" w:hAnsi="Times New Roman" w:cs="Times New Roman"/>
        </w:rPr>
        <w:t xml:space="preserve">he Works </w:t>
      </w:r>
      <w:r>
        <w:rPr>
          <w:rFonts w:ascii="Times New Roman" w:eastAsia="Times New Roman" w:hAnsi="Times New Roman" w:cs="Times New Roman"/>
        </w:rPr>
        <w:t>o</w:t>
      </w:r>
      <w:r w:rsidRPr="003E4B9A">
        <w:rPr>
          <w:rFonts w:ascii="Times New Roman" w:eastAsia="Times New Roman" w:hAnsi="Times New Roman" w:cs="Times New Roman"/>
        </w:rPr>
        <w:t xml:space="preserve">f </w:t>
      </w:r>
      <w:proofErr w:type="spellStart"/>
      <w:r w:rsidRPr="003E4B9A">
        <w:rPr>
          <w:rFonts w:ascii="Times New Roman" w:eastAsia="Times New Roman" w:hAnsi="Times New Roman" w:cs="Times New Roman"/>
        </w:rPr>
        <w:t>R</w:t>
      </w:r>
      <w:r>
        <w:rPr>
          <w:rFonts w:ascii="Times New Roman" w:eastAsia="Times New Roman" w:hAnsi="Times New Roman" w:cs="Times New Roman"/>
        </w:rPr>
        <w:t>ı</w:t>
      </w:r>
      <w:r w:rsidRPr="003E4B9A">
        <w:rPr>
          <w:rFonts w:ascii="Times New Roman" w:eastAsia="Times New Roman" w:hAnsi="Times New Roman" w:cs="Times New Roman"/>
        </w:rPr>
        <w:t>fat</w:t>
      </w:r>
      <w:proofErr w:type="spellEnd"/>
      <w:r w:rsidRPr="003E4B9A">
        <w:rPr>
          <w:rFonts w:ascii="Times New Roman" w:eastAsia="Times New Roman" w:hAnsi="Times New Roman" w:cs="Times New Roman"/>
        </w:rPr>
        <w:t xml:space="preserve"> </w:t>
      </w:r>
      <w:proofErr w:type="spellStart"/>
      <w:r w:rsidRPr="003E4B9A">
        <w:rPr>
          <w:rFonts w:ascii="Times New Roman" w:eastAsia="Times New Roman" w:hAnsi="Times New Roman" w:cs="Times New Roman"/>
        </w:rPr>
        <w:t>Ilgaz’s</w:t>
      </w:r>
      <w:proofErr w:type="spellEnd"/>
      <w:r w:rsidRPr="003E4B9A">
        <w:rPr>
          <w:rFonts w:ascii="Times New Roman" w:eastAsia="Times New Roman" w:hAnsi="Times New Roman" w:cs="Times New Roman"/>
        </w:rPr>
        <w:t xml:space="preserve"> Story</w:t>
      </w:r>
      <w:r>
        <w:rPr>
          <w:rFonts w:ascii="Times New Roman" w:eastAsia="Times New Roman" w:hAnsi="Times New Roman" w:cs="Times New Roman"/>
        </w:rPr>
        <w:t xml:space="preserve"> </w:t>
      </w:r>
      <w:r w:rsidRPr="003E4B9A">
        <w:rPr>
          <w:rFonts w:ascii="Times New Roman" w:eastAsia="Times New Roman" w:hAnsi="Times New Roman" w:cs="Times New Roman"/>
        </w:rPr>
        <w:t>Series Called “</w:t>
      </w:r>
      <w:proofErr w:type="spellStart"/>
      <w:r w:rsidRPr="003E4B9A">
        <w:rPr>
          <w:rFonts w:ascii="Times New Roman" w:eastAsia="Times New Roman" w:hAnsi="Times New Roman" w:cs="Times New Roman"/>
        </w:rPr>
        <w:t>Bacaks</w:t>
      </w:r>
      <w:r>
        <w:rPr>
          <w:rFonts w:ascii="Times New Roman" w:eastAsia="Times New Roman" w:hAnsi="Times New Roman" w:cs="Times New Roman"/>
        </w:rPr>
        <w:t>ı</w:t>
      </w:r>
      <w:r w:rsidRPr="003E4B9A">
        <w:rPr>
          <w:rFonts w:ascii="Times New Roman" w:eastAsia="Times New Roman" w:hAnsi="Times New Roman" w:cs="Times New Roman"/>
        </w:rPr>
        <w:t>z’</w:t>
      </w:r>
      <w:r>
        <w:rPr>
          <w:rFonts w:ascii="Times New Roman" w:eastAsia="Times New Roman" w:hAnsi="Times New Roman" w:cs="Times New Roman"/>
        </w:rPr>
        <w:t>ı</w:t>
      </w:r>
      <w:r w:rsidRPr="003E4B9A">
        <w:rPr>
          <w:rFonts w:ascii="Times New Roman" w:eastAsia="Times New Roman" w:hAnsi="Times New Roman" w:cs="Times New Roman"/>
        </w:rPr>
        <w:t>n</w:t>
      </w:r>
      <w:proofErr w:type="spellEnd"/>
      <w:r w:rsidRPr="003E4B9A">
        <w:rPr>
          <w:rFonts w:ascii="Times New Roman" w:eastAsia="Times New Roman" w:hAnsi="Times New Roman" w:cs="Times New Roman"/>
        </w:rPr>
        <w:t xml:space="preserve"> </w:t>
      </w:r>
      <w:proofErr w:type="spellStart"/>
      <w:r w:rsidRPr="003E4B9A">
        <w:rPr>
          <w:rFonts w:ascii="Times New Roman" w:eastAsia="Times New Roman" w:hAnsi="Times New Roman" w:cs="Times New Roman"/>
        </w:rPr>
        <w:t>Baş</w:t>
      </w:r>
      <w:r>
        <w:rPr>
          <w:rFonts w:ascii="Times New Roman" w:eastAsia="Times New Roman" w:hAnsi="Times New Roman" w:cs="Times New Roman"/>
        </w:rPr>
        <w:t>ı</w:t>
      </w:r>
      <w:r w:rsidRPr="003E4B9A">
        <w:rPr>
          <w:rFonts w:ascii="Times New Roman" w:eastAsia="Times New Roman" w:hAnsi="Times New Roman" w:cs="Times New Roman"/>
        </w:rPr>
        <w:t>ndan</w:t>
      </w:r>
      <w:proofErr w:type="spellEnd"/>
      <w:r w:rsidRPr="003E4B9A">
        <w:rPr>
          <w:rFonts w:ascii="Times New Roman" w:eastAsia="Times New Roman" w:hAnsi="Times New Roman" w:cs="Times New Roman"/>
        </w:rPr>
        <w:t xml:space="preserve"> </w:t>
      </w:r>
      <w:proofErr w:type="spellStart"/>
      <w:r w:rsidRPr="003E4B9A">
        <w:rPr>
          <w:rFonts w:ascii="Times New Roman" w:eastAsia="Times New Roman" w:hAnsi="Times New Roman" w:cs="Times New Roman"/>
        </w:rPr>
        <w:t>Geçenler</w:t>
      </w:r>
      <w:proofErr w:type="spellEnd"/>
      <w:r w:rsidRPr="003E4B9A">
        <w:rPr>
          <w:rFonts w:ascii="Times New Roman" w:eastAsia="Times New Roman" w:hAnsi="Times New Roman" w:cs="Times New Roman"/>
        </w:rPr>
        <w:t>”</w:t>
      </w:r>
      <w:r>
        <w:rPr>
          <w:rFonts w:ascii="Times New Roman" w:eastAsia="Times New Roman" w:hAnsi="Times New Roman" w:cs="Times New Roman"/>
        </w:rPr>
        <w:t xml:space="preserve"> i</w:t>
      </w:r>
      <w:r w:rsidRPr="003E4B9A">
        <w:rPr>
          <w:rFonts w:ascii="Times New Roman" w:eastAsia="Times New Roman" w:hAnsi="Times New Roman" w:cs="Times New Roman"/>
        </w:rPr>
        <w:t>n</w:t>
      </w:r>
      <w:r>
        <w:rPr>
          <w:rFonts w:ascii="Times New Roman" w:eastAsia="Times New Roman" w:hAnsi="Times New Roman" w:cs="Times New Roman"/>
        </w:rPr>
        <w:t xml:space="preserve"> t</w:t>
      </w:r>
      <w:r w:rsidRPr="003E4B9A">
        <w:rPr>
          <w:rFonts w:ascii="Times New Roman" w:eastAsia="Times New Roman" w:hAnsi="Times New Roman" w:cs="Times New Roman"/>
        </w:rPr>
        <w:t xml:space="preserve">erms </w:t>
      </w:r>
      <w:r>
        <w:rPr>
          <w:rFonts w:ascii="Times New Roman" w:eastAsia="Times New Roman" w:hAnsi="Times New Roman" w:cs="Times New Roman"/>
        </w:rPr>
        <w:t>o</w:t>
      </w:r>
      <w:r w:rsidRPr="003E4B9A">
        <w:rPr>
          <w:rFonts w:ascii="Times New Roman" w:eastAsia="Times New Roman" w:hAnsi="Times New Roman" w:cs="Times New Roman"/>
        </w:rPr>
        <w:t xml:space="preserve">f Principles </w:t>
      </w:r>
      <w:r>
        <w:rPr>
          <w:rFonts w:ascii="Times New Roman" w:eastAsia="Times New Roman" w:hAnsi="Times New Roman" w:cs="Times New Roman"/>
        </w:rPr>
        <w:t>o</w:t>
      </w:r>
      <w:r w:rsidRPr="003E4B9A">
        <w:rPr>
          <w:rFonts w:ascii="Times New Roman" w:eastAsia="Times New Roman" w:hAnsi="Times New Roman" w:cs="Times New Roman"/>
        </w:rPr>
        <w:t xml:space="preserve">f Relativity </w:t>
      </w:r>
      <w:r>
        <w:rPr>
          <w:rFonts w:ascii="Times New Roman" w:eastAsia="Times New Roman" w:hAnsi="Times New Roman" w:cs="Times New Roman"/>
        </w:rPr>
        <w:t>f</w:t>
      </w:r>
      <w:r w:rsidRPr="003E4B9A">
        <w:rPr>
          <w:rFonts w:ascii="Times New Roman" w:eastAsia="Times New Roman" w:hAnsi="Times New Roman" w:cs="Times New Roman"/>
        </w:rPr>
        <w:t xml:space="preserve">or </w:t>
      </w:r>
      <w:r>
        <w:rPr>
          <w:rFonts w:ascii="Times New Roman" w:eastAsia="Times New Roman" w:hAnsi="Times New Roman" w:cs="Times New Roman"/>
        </w:rPr>
        <w:t>a</w:t>
      </w:r>
      <w:r w:rsidRPr="003E4B9A">
        <w:rPr>
          <w:rFonts w:ascii="Times New Roman" w:eastAsia="Times New Roman" w:hAnsi="Times New Roman" w:cs="Times New Roman"/>
        </w:rPr>
        <w:t xml:space="preserve"> Child</w:t>
      </w:r>
      <w:r>
        <w:rPr>
          <w:rFonts w:ascii="Times New Roman" w:eastAsia="Times New Roman" w:hAnsi="Times New Roman" w:cs="Times New Roman"/>
        </w:rPr>
        <w:t xml:space="preserve">. Unpublished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rPr>
        <w:t xml:space="preserve"> Thesis, </w:t>
      </w:r>
      <w:proofErr w:type="spellStart"/>
      <w:r>
        <w:rPr>
          <w:rFonts w:ascii="Times New Roman" w:eastAsia="Times New Roman" w:hAnsi="Times New Roman" w:cs="Times New Roman"/>
        </w:rPr>
        <w:t>Elazığ</w:t>
      </w:r>
      <w:proofErr w:type="spellEnd"/>
      <w:r>
        <w:rPr>
          <w:rFonts w:ascii="Times New Roman" w:eastAsia="Times New Roman" w:hAnsi="Times New Roman" w:cs="Times New Roman"/>
        </w:rPr>
        <w:t>.</w:t>
      </w:r>
    </w:p>
    <w:p w14:paraId="7D64CC1E" w14:textId="77777777" w:rsidR="004C1563" w:rsidRDefault="004C1563" w:rsidP="004C1563">
      <w:pPr>
        <w:spacing w:line="360" w:lineRule="auto"/>
        <w:ind w:left="720" w:hanging="720"/>
        <w:jc w:val="both"/>
        <w:rPr>
          <w:rFonts w:ascii="Times New Roman" w:eastAsia="Times New Roman" w:hAnsi="Times New Roman" w:cs="Times New Roman"/>
        </w:rPr>
      </w:pPr>
      <w:proofErr w:type="spellStart"/>
      <w:r w:rsidRPr="00473163">
        <w:rPr>
          <w:rFonts w:ascii="Times New Roman" w:eastAsia="Times New Roman" w:hAnsi="Times New Roman" w:cs="Times New Roman"/>
        </w:rPr>
        <w:t>Ç</w:t>
      </w:r>
      <w:r>
        <w:rPr>
          <w:rFonts w:ascii="Times New Roman" w:eastAsia="Times New Roman" w:hAnsi="Times New Roman" w:cs="Times New Roman"/>
        </w:rPr>
        <w:t>akır</w:t>
      </w:r>
      <w:proofErr w:type="spellEnd"/>
      <w:r w:rsidRPr="00473163">
        <w:rPr>
          <w:rFonts w:ascii="Times New Roman" w:eastAsia="Times New Roman" w:hAnsi="Times New Roman" w:cs="Times New Roman"/>
        </w:rPr>
        <w:t>, P</w:t>
      </w:r>
      <w:r>
        <w:rPr>
          <w:rFonts w:ascii="Times New Roman" w:eastAsia="Times New Roman" w:hAnsi="Times New Roman" w:cs="Times New Roman"/>
        </w:rPr>
        <w:t>. (2013).</w:t>
      </w:r>
      <w:r w:rsidRPr="00473163">
        <w:rPr>
          <w:rFonts w:ascii="Times New Roman" w:eastAsia="Times New Roman" w:hAnsi="Times New Roman" w:cs="Times New Roman"/>
        </w:rPr>
        <w:t xml:space="preserve"> </w:t>
      </w:r>
      <w:r w:rsidRPr="00AE0891">
        <w:rPr>
          <w:rFonts w:ascii="Times New Roman" w:eastAsia="Times New Roman" w:hAnsi="Times New Roman" w:cs="Times New Roman"/>
        </w:rPr>
        <w:t xml:space="preserve">The Analysis </w:t>
      </w:r>
      <w:r>
        <w:rPr>
          <w:rFonts w:ascii="Times New Roman" w:eastAsia="Times New Roman" w:hAnsi="Times New Roman" w:cs="Times New Roman"/>
        </w:rPr>
        <w:t>o</w:t>
      </w:r>
      <w:r w:rsidRPr="00AE0891">
        <w:rPr>
          <w:rFonts w:ascii="Times New Roman" w:eastAsia="Times New Roman" w:hAnsi="Times New Roman" w:cs="Times New Roman"/>
        </w:rPr>
        <w:t xml:space="preserve">f Stories </w:t>
      </w:r>
      <w:r>
        <w:rPr>
          <w:rFonts w:ascii="Times New Roman" w:eastAsia="Times New Roman" w:hAnsi="Times New Roman" w:cs="Times New Roman"/>
        </w:rPr>
        <w:t>i</w:t>
      </w:r>
      <w:r w:rsidRPr="00AE0891">
        <w:rPr>
          <w:rFonts w:ascii="Times New Roman" w:eastAsia="Times New Roman" w:hAnsi="Times New Roman" w:cs="Times New Roman"/>
        </w:rPr>
        <w:t xml:space="preserve">n 6. 7. 8 Classes Turkish </w:t>
      </w:r>
      <w:proofErr w:type="spellStart"/>
      <w:r w:rsidRPr="00AE0891">
        <w:rPr>
          <w:rFonts w:ascii="Times New Roman" w:eastAsia="Times New Roman" w:hAnsi="Times New Roman" w:cs="Times New Roman"/>
        </w:rPr>
        <w:t>Coursbooks</w:t>
      </w:r>
      <w:proofErr w:type="spellEnd"/>
      <w:r>
        <w:rPr>
          <w:rFonts w:ascii="Times New Roman" w:eastAsia="Times New Roman" w:hAnsi="Times New Roman" w:cs="Times New Roman"/>
        </w:rPr>
        <w:t xml:space="preserve"> i</w:t>
      </w:r>
      <w:r w:rsidRPr="00AE0891">
        <w:rPr>
          <w:rFonts w:ascii="Times New Roman" w:eastAsia="Times New Roman" w:hAnsi="Times New Roman" w:cs="Times New Roman"/>
        </w:rPr>
        <w:t xml:space="preserve">n </w:t>
      </w:r>
      <w:r>
        <w:rPr>
          <w:rFonts w:ascii="Times New Roman" w:eastAsia="Times New Roman" w:hAnsi="Times New Roman" w:cs="Times New Roman"/>
        </w:rPr>
        <w:t>t</w:t>
      </w:r>
      <w:r w:rsidRPr="00AE0891">
        <w:rPr>
          <w:rFonts w:ascii="Times New Roman" w:eastAsia="Times New Roman" w:hAnsi="Times New Roman" w:cs="Times New Roman"/>
        </w:rPr>
        <w:t xml:space="preserve">erms </w:t>
      </w:r>
      <w:r>
        <w:rPr>
          <w:rFonts w:ascii="Times New Roman" w:eastAsia="Times New Roman" w:hAnsi="Times New Roman" w:cs="Times New Roman"/>
        </w:rPr>
        <w:t>o</w:t>
      </w:r>
      <w:r w:rsidRPr="00AE0891">
        <w:rPr>
          <w:rFonts w:ascii="Times New Roman" w:eastAsia="Times New Roman" w:hAnsi="Times New Roman" w:cs="Times New Roman"/>
        </w:rPr>
        <w:t xml:space="preserve">f “Relativism </w:t>
      </w:r>
      <w:r>
        <w:rPr>
          <w:rFonts w:ascii="Times New Roman" w:eastAsia="Times New Roman" w:hAnsi="Times New Roman" w:cs="Times New Roman"/>
        </w:rPr>
        <w:t>o</w:t>
      </w:r>
      <w:r w:rsidRPr="00AE0891">
        <w:rPr>
          <w:rFonts w:ascii="Times New Roman" w:eastAsia="Times New Roman" w:hAnsi="Times New Roman" w:cs="Times New Roman"/>
        </w:rPr>
        <w:t>f Child</w:t>
      </w:r>
      <w:r w:rsidRPr="00473163">
        <w:rPr>
          <w:rFonts w:ascii="Times New Roman" w:eastAsia="Times New Roman" w:hAnsi="Times New Roman" w:cs="Times New Roman"/>
        </w:rPr>
        <w:t xml:space="preserve">, </w:t>
      </w:r>
      <w:r>
        <w:rPr>
          <w:rFonts w:ascii="Times New Roman" w:eastAsia="Times New Roman" w:hAnsi="Times New Roman" w:cs="Times New Roman"/>
        </w:rPr>
        <w:t xml:space="preserve">Unpublished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rPr>
        <w:t xml:space="preserve"> Thesis</w:t>
      </w:r>
      <w:r w:rsidRPr="00473163">
        <w:rPr>
          <w:rFonts w:ascii="Times New Roman" w:eastAsia="Times New Roman" w:hAnsi="Times New Roman" w:cs="Times New Roman"/>
        </w:rPr>
        <w:t xml:space="preserve">, Samsun. </w:t>
      </w:r>
    </w:p>
    <w:p w14:paraId="1EF79C9A" w14:textId="77777777" w:rsidR="004C1563" w:rsidRDefault="004C1563" w:rsidP="004C1563">
      <w:pPr>
        <w:spacing w:line="360" w:lineRule="auto"/>
        <w:ind w:left="720" w:hanging="720"/>
        <w:jc w:val="both"/>
        <w:rPr>
          <w:rFonts w:ascii="Times New Roman" w:eastAsia="Times New Roman" w:hAnsi="Times New Roman" w:cs="Times New Roman"/>
        </w:rPr>
      </w:pPr>
      <w:r w:rsidRPr="00E40EDF">
        <w:rPr>
          <w:rFonts w:ascii="Times New Roman" w:eastAsia="Times New Roman" w:hAnsi="Times New Roman" w:cs="Times New Roman"/>
        </w:rPr>
        <w:t xml:space="preserve">Erkan, Ç. E. R. (2016). </w:t>
      </w:r>
      <w:r w:rsidRPr="00AE0891">
        <w:rPr>
          <w:rFonts w:ascii="Times New Roman" w:eastAsia="Times New Roman" w:hAnsi="Times New Roman" w:cs="Times New Roman"/>
        </w:rPr>
        <w:t>The Importance of the Literary Works in Accordance with the</w:t>
      </w:r>
      <w:r>
        <w:rPr>
          <w:rFonts w:ascii="Times New Roman" w:eastAsia="Times New Roman" w:hAnsi="Times New Roman" w:cs="Times New Roman"/>
        </w:rPr>
        <w:t xml:space="preserve"> </w:t>
      </w:r>
      <w:r w:rsidRPr="00AE0891">
        <w:rPr>
          <w:rFonts w:ascii="Times New Roman" w:eastAsia="Times New Roman" w:hAnsi="Times New Roman" w:cs="Times New Roman"/>
        </w:rPr>
        <w:t>Principle of Appropriateness for the Child in Turkish</w:t>
      </w:r>
      <w:r>
        <w:rPr>
          <w:rFonts w:ascii="Times New Roman" w:eastAsia="Times New Roman" w:hAnsi="Times New Roman" w:cs="Times New Roman"/>
        </w:rPr>
        <w:t xml:space="preserve"> </w:t>
      </w:r>
      <w:r w:rsidRPr="00AE0891">
        <w:rPr>
          <w:rFonts w:ascii="Times New Roman" w:eastAsia="Times New Roman" w:hAnsi="Times New Roman" w:cs="Times New Roman"/>
        </w:rPr>
        <w:t>Instruction</w:t>
      </w:r>
      <w:r w:rsidRPr="00E40EDF">
        <w:rPr>
          <w:rFonts w:ascii="Times New Roman" w:eastAsia="Times New Roman" w:hAnsi="Times New Roman" w:cs="Times New Roman"/>
        </w:rPr>
        <w:t xml:space="preserve">. </w:t>
      </w:r>
      <w:r w:rsidRPr="00AE0891">
        <w:rPr>
          <w:rFonts w:ascii="Times New Roman" w:eastAsia="Times New Roman" w:hAnsi="Times New Roman" w:cs="Times New Roman"/>
        </w:rPr>
        <w:t>Elementary Education Online, 15(4): 1399-1410</w:t>
      </w:r>
      <w:r w:rsidRPr="00E40EDF">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AE0891">
        <w:rPr>
          <w:rFonts w:ascii="Times New Roman" w:eastAsia="Times New Roman" w:hAnsi="Times New Roman" w:cs="Times New Roman"/>
        </w:rPr>
        <w:t>doi</w:t>
      </w:r>
      <w:proofErr w:type="spellEnd"/>
      <w:r w:rsidRPr="00AE0891">
        <w:rPr>
          <w:rFonts w:ascii="Times New Roman" w:eastAsia="Times New Roman" w:hAnsi="Times New Roman" w:cs="Times New Roman"/>
        </w:rPr>
        <w:t xml:space="preserve">: </w:t>
      </w:r>
      <w:hyperlink r:id="rId5" w:history="1">
        <w:r w:rsidRPr="00AB54A2">
          <w:rPr>
            <w:rStyle w:val="Kpr"/>
            <w:rFonts w:ascii="Times New Roman" w:eastAsia="Times New Roman" w:hAnsi="Times New Roman" w:cs="Times New Roman"/>
          </w:rPr>
          <w:t>http://dx.doi.org/10.17051/io.2016.22814</w:t>
        </w:r>
      </w:hyperlink>
      <w:r>
        <w:rPr>
          <w:rFonts w:ascii="Times New Roman" w:eastAsia="Times New Roman" w:hAnsi="Times New Roman" w:cs="Times New Roman"/>
        </w:rPr>
        <w:t xml:space="preserve"> </w:t>
      </w:r>
    </w:p>
    <w:p w14:paraId="1C3F839C" w14:textId="77777777" w:rsidR="004C1563" w:rsidRDefault="004C1563" w:rsidP="004C1563">
      <w:pPr>
        <w:spacing w:line="360" w:lineRule="auto"/>
        <w:ind w:left="720" w:hanging="720"/>
        <w:jc w:val="both"/>
        <w:rPr>
          <w:rFonts w:ascii="Times New Roman" w:eastAsia="Times New Roman" w:hAnsi="Times New Roman" w:cs="Times New Roman"/>
        </w:rPr>
      </w:pPr>
      <w:proofErr w:type="spellStart"/>
      <w:r w:rsidRPr="00E40EDF">
        <w:rPr>
          <w:rFonts w:ascii="Times New Roman" w:eastAsia="Times New Roman" w:hAnsi="Times New Roman" w:cs="Times New Roman"/>
        </w:rPr>
        <w:t>Karaca</w:t>
      </w:r>
      <w:proofErr w:type="spellEnd"/>
      <w:r w:rsidRPr="00E40EDF">
        <w:rPr>
          <w:rFonts w:ascii="Times New Roman" w:eastAsia="Times New Roman" w:hAnsi="Times New Roman" w:cs="Times New Roman"/>
        </w:rPr>
        <w:t xml:space="preserve">, G., &amp; </w:t>
      </w:r>
      <w:proofErr w:type="spellStart"/>
      <w:r w:rsidRPr="00E40EDF">
        <w:rPr>
          <w:rFonts w:ascii="Times New Roman" w:eastAsia="Times New Roman" w:hAnsi="Times New Roman" w:cs="Times New Roman"/>
        </w:rPr>
        <w:t>Temizyürek</w:t>
      </w:r>
      <w:proofErr w:type="spellEnd"/>
      <w:r w:rsidRPr="00E40EDF">
        <w:rPr>
          <w:rFonts w:ascii="Times New Roman" w:eastAsia="Times New Roman" w:hAnsi="Times New Roman" w:cs="Times New Roman"/>
        </w:rPr>
        <w:t xml:space="preserve">, F. (2017). </w:t>
      </w:r>
      <w:r w:rsidRPr="00AE0891">
        <w:rPr>
          <w:rFonts w:ascii="Times New Roman" w:eastAsia="Times New Roman" w:hAnsi="Times New Roman" w:cs="Times New Roman"/>
        </w:rPr>
        <w:t xml:space="preserve">The Research of </w:t>
      </w:r>
      <w:proofErr w:type="spellStart"/>
      <w:r w:rsidRPr="00AE0891">
        <w:rPr>
          <w:rFonts w:ascii="Times New Roman" w:eastAsia="Times New Roman" w:hAnsi="Times New Roman" w:cs="Times New Roman"/>
        </w:rPr>
        <w:t>Sevim</w:t>
      </w:r>
      <w:proofErr w:type="spellEnd"/>
      <w:r w:rsidRPr="00AE0891">
        <w:rPr>
          <w:rFonts w:ascii="Times New Roman" w:eastAsia="Times New Roman" w:hAnsi="Times New Roman" w:cs="Times New Roman"/>
        </w:rPr>
        <w:t xml:space="preserve"> Ak’s Stories in Terms of Suitability</w:t>
      </w:r>
      <w:r>
        <w:rPr>
          <w:rFonts w:ascii="Times New Roman" w:eastAsia="Times New Roman" w:hAnsi="Times New Roman" w:cs="Times New Roman"/>
        </w:rPr>
        <w:t xml:space="preserve"> </w:t>
      </w:r>
      <w:r w:rsidRPr="00AE0891">
        <w:rPr>
          <w:rFonts w:ascii="Times New Roman" w:eastAsia="Times New Roman" w:hAnsi="Times New Roman" w:cs="Times New Roman"/>
        </w:rPr>
        <w:t>for Child Principle</w:t>
      </w:r>
      <w:r w:rsidRPr="00E40EDF">
        <w:rPr>
          <w:rFonts w:ascii="Times New Roman" w:eastAsia="Times New Roman" w:hAnsi="Times New Roman" w:cs="Times New Roman"/>
        </w:rPr>
        <w:t xml:space="preserve">. </w:t>
      </w:r>
      <w:proofErr w:type="spellStart"/>
      <w:r w:rsidRPr="00AE0891">
        <w:rPr>
          <w:rFonts w:ascii="Times New Roman" w:eastAsia="Times New Roman" w:hAnsi="Times New Roman" w:cs="Times New Roman"/>
        </w:rPr>
        <w:t>Bart</w:t>
      </w:r>
      <w:r>
        <w:rPr>
          <w:rFonts w:ascii="Times New Roman" w:eastAsia="Times New Roman" w:hAnsi="Times New Roman" w:cs="Times New Roman"/>
        </w:rPr>
        <w:t>ı</w:t>
      </w:r>
      <w:r w:rsidRPr="00AE0891">
        <w:rPr>
          <w:rFonts w:ascii="Times New Roman" w:eastAsia="Times New Roman" w:hAnsi="Times New Roman" w:cs="Times New Roman"/>
        </w:rPr>
        <w:t>n</w:t>
      </w:r>
      <w:proofErr w:type="spellEnd"/>
      <w:r w:rsidRPr="00AE0891">
        <w:rPr>
          <w:rFonts w:ascii="Times New Roman" w:eastAsia="Times New Roman" w:hAnsi="Times New Roman" w:cs="Times New Roman"/>
        </w:rPr>
        <w:t xml:space="preserve"> University</w:t>
      </w:r>
      <w:r>
        <w:rPr>
          <w:rFonts w:ascii="Times New Roman" w:eastAsia="Times New Roman" w:hAnsi="Times New Roman" w:cs="Times New Roman"/>
        </w:rPr>
        <w:t xml:space="preserve"> </w:t>
      </w:r>
      <w:r w:rsidRPr="00AE0891">
        <w:rPr>
          <w:rFonts w:ascii="Times New Roman" w:eastAsia="Times New Roman" w:hAnsi="Times New Roman" w:cs="Times New Roman"/>
        </w:rPr>
        <w:t>Journal of Faculty of Education</w:t>
      </w:r>
      <w:r>
        <w:rPr>
          <w:rFonts w:ascii="Times New Roman" w:eastAsia="Times New Roman" w:hAnsi="Times New Roman" w:cs="Times New Roman"/>
        </w:rPr>
        <w:t xml:space="preserve"> </w:t>
      </w:r>
      <w:r w:rsidRPr="00AE0891">
        <w:rPr>
          <w:rFonts w:ascii="Times New Roman" w:eastAsia="Times New Roman" w:hAnsi="Times New Roman" w:cs="Times New Roman"/>
        </w:rPr>
        <w:t xml:space="preserve">6 </w:t>
      </w:r>
      <w:r>
        <w:rPr>
          <w:rFonts w:ascii="Times New Roman" w:eastAsia="Times New Roman" w:hAnsi="Times New Roman" w:cs="Times New Roman"/>
        </w:rPr>
        <w:t>(</w:t>
      </w:r>
      <w:r w:rsidRPr="00AE0891">
        <w:rPr>
          <w:rFonts w:ascii="Times New Roman" w:eastAsia="Times New Roman" w:hAnsi="Times New Roman" w:cs="Times New Roman"/>
        </w:rPr>
        <w:t>1</w:t>
      </w:r>
      <w:r>
        <w:rPr>
          <w:rFonts w:ascii="Times New Roman" w:eastAsia="Times New Roman" w:hAnsi="Times New Roman" w:cs="Times New Roman"/>
        </w:rPr>
        <w:t>)</w:t>
      </w:r>
      <w:r w:rsidRPr="00AE0891">
        <w:rPr>
          <w:rFonts w:ascii="Times New Roman" w:eastAsia="Times New Roman" w:hAnsi="Times New Roman" w:cs="Times New Roman"/>
        </w:rPr>
        <w:t>, p. 177-195</w:t>
      </w:r>
      <w:r w:rsidRPr="00E40EDF">
        <w:rPr>
          <w:rFonts w:ascii="Times New Roman" w:eastAsia="Times New Roman" w:hAnsi="Times New Roman" w:cs="Times New Roman"/>
        </w:rPr>
        <w:t>.</w:t>
      </w:r>
      <w:r>
        <w:rPr>
          <w:rFonts w:ascii="Times New Roman" w:eastAsia="Times New Roman" w:hAnsi="Times New Roman" w:cs="Times New Roman"/>
        </w:rPr>
        <w:t xml:space="preserve"> Doi: </w:t>
      </w:r>
      <w:hyperlink r:id="rId6" w:history="1">
        <w:r w:rsidRPr="00AB54A2">
          <w:rPr>
            <w:rStyle w:val="Kpr"/>
            <w:rFonts w:ascii="Times New Roman" w:eastAsia="Times New Roman" w:hAnsi="Times New Roman" w:cs="Times New Roman"/>
          </w:rPr>
          <w:t>https://doi.org/10.14686/buefad.263572</w:t>
        </w:r>
      </w:hyperlink>
      <w:r>
        <w:rPr>
          <w:rFonts w:ascii="Times New Roman" w:eastAsia="Times New Roman" w:hAnsi="Times New Roman" w:cs="Times New Roman"/>
        </w:rPr>
        <w:t xml:space="preserve"> </w:t>
      </w:r>
    </w:p>
    <w:p w14:paraId="4BA8ABF9" w14:textId="77777777" w:rsidR="004C1563" w:rsidRDefault="004C1563" w:rsidP="004C1563">
      <w:pPr>
        <w:spacing w:line="360" w:lineRule="auto"/>
        <w:ind w:left="720" w:hanging="720"/>
        <w:jc w:val="both"/>
        <w:rPr>
          <w:rFonts w:ascii="Times New Roman" w:eastAsia="Times New Roman" w:hAnsi="Times New Roman" w:cs="Times New Roman"/>
        </w:rPr>
      </w:pPr>
      <w:proofErr w:type="spellStart"/>
      <w:r w:rsidRPr="00E40EDF">
        <w:rPr>
          <w:rFonts w:ascii="Times New Roman" w:eastAsia="Times New Roman" w:hAnsi="Times New Roman" w:cs="Times New Roman"/>
        </w:rPr>
        <w:lastRenderedPageBreak/>
        <w:t>Özdemir</w:t>
      </w:r>
      <w:proofErr w:type="spellEnd"/>
      <w:r w:rsidRPr="00E40EDF">
        <w:rPr>
          <w:rFonts w:ascii="Times New Roman" w:eastAsia="Times New Roman" w:hAnsi="Times New Roman" w:cs="Times New Roman"/>
        </w:rPr>
        <w:t xml:space="preserve">, E. (1983). </w:t>
      </w:r>
      <w:proofErr w:type="spellStart"/>
      <w:r w:rsidRPr="00E40EDF">
        <w:rPr>
          <w:rFonts w:ascii="Times New Roman" w:eastAsia="Times New Roman" w:hAnsi="Times New Roman" w:cs="Times New Roman"/>
        </w:rPr>
        <w:t>Anadili</w:t>
      </w:r>
      <w:proofErr w:type="spellEnd"/>
      <w:r w:rsidRPr="00E40EDF">
        <w:rPr>
          <w:rFonts w:ascii="Times New Roman" w:eastAsia="Times New Roman" w:hAnsi="Times New Roman" w:cs="Times New Roman"/>
        </w:rPr>
        <w:t xml:space="preserve"> </w:t>
      </w:r>
      <w:proofErr w:type="spellStart"/>
      <w:r w:rsidRPr="00E40EDF">
        <w:rPr>
          <w:rFonts w:ascii="Times New Roman" w:eastAsia="Times New Roman" w:hAnsi="Times New Roman" w:cs="Times New Roman"/>
        </w:rPr>
        <w:t>öğretimi</w:t>
      </w:r>
      <w:proofErr w:type="spellEnd"/>
      <w:r w:rsidRPr="00E40EDF">
        <w:rPr>
          <w:rFonts w:ascii="Times New Roman" w:eastAsia="Times New Roman" w:hAnsi="Times New Roman" w:cs="Times New Roman"/>
        </w:rPr>
        <w:t xml:space="preserve">. </w:t>
      </w:r>
      <w:proofErr w:type="spellStart"/>
      <w:r w:rsidRPr="00E40EDF">
        <w:rPr>
          <w:rFonts w:ascii="Times New Roman" w:eastAsia="Times New Roman" w:hAnsi="Times New Roman" w:cs="Times New Roman"/>
        </w:rPr>
        <w:t>Türk</w:t>
      </w:r>
      <w:proofErr w:type="spellEnd"/>
      <w:r w:rsidRPr="00E40EDF">
        <w:rPr>
          <w:rFonts w:ascii="Times New Roman" w:eastAsia="Times New Roman" w:hAnsi="Times New Roman" w:cs="Times New Roman"/>
        </w:rPr>
        <w:t xml:space="preserve"> Dili</w:t>
      </w:r>
      <w:r>
        <w:rPr>
          <w:rFonts w:ascii="Times New Roman" w:eastAsia="Times New Roman" w:hAnsi="Times New Roman" w:cs="Times New Roman"/>
        </w:rPr>
        <w:t xml:space="preserve"> </w:t>
      </w:r>
      <w:r w:rsidRPr="007F1322">
        <w:rPr>
          <w:rFonts w:ascii="Times New Roman" w:eastAsia="Times New Roman" w:hAnsi="Times New Roman" w:cs="Times New Roman"/>
        </w:rPr>
        <w:t>[Special issue]</w:t>
      </w:r>
      <w:r w:rsidRPr="00376AAB">
        <w:rPr>
          <w:rFonts w:ascii="Times New Roman" w:eastAsia="Times New Roman" w:hAnsi="Times New Roman" w:cs="Times New Roman"/>
        </w:rPr>
        <w:t>,</w:t>
      </w:r>
      <w:r w:rsidRPr="00E40EDF">
        <w:rPr>
          <w:rFonts w:ascii="Times New Roman" w:eastAsia="Times New Roman" w:hAnsi="Times New Roman" w:cs="Times New Roman"/>
        </w:rPr>
        <w:t xml:space="preserve"> 379(380), 18-30.</w:t>
      </w:r>
    </w:p>
    <w:p w14:paraId="20DA410E" w14:textId="77777777" w:rsidR="004C1563" w:rsidRDefault="004C1563" w:rsidP="004C1563">
      <w:pPr>
        <w:spacing w:line="360" w:lineRule="auto"/>
        <w:ind w:left="720" w:hanging="720"/>
        <w:jc w:val="both"/>
        <w:rPr>
          <w:rFonts w:ascii="Times New Roman" w:eastAsia="Times New Roman" w:hAnsi="Times New Roman" w:cs="Times New Roman"/>
        </w:rPr>
      </w:pPr>
      <w:proofErr w:type="spellStart"/>
      <w:r w:rsidRPr="00376AAB">
        <w:rPr>
          <w:rFonts w:ascii="Times New Roman" w:eastAsia="Times New Roman" w:hAnsi="Times New Roman" w:cs="Times New Roman"/>
        </w:rPr>
        <w:t>Ö</w:t>
      </w:r>
      <w:r>
        <w:rPr>
          <w:rFonts w:ascii="Times New Roman" w:eastAsia="Times New Roman" w:hAnsi="Times New Roman" w:cs="Times New Roman"/>
        </w:rPr>
        <w:t>zer</w:t>
      </w:r>
      <w:proofErr w:type="spellEnd"/>
      <w:r w:rsidRPr="00376AAB">
        <w:rPr>
          <w:rFonts w:ascii="Times New Roman" w:eastAsia="Times New Roman" w:hAnsi="Times New Roman" w:cs="Times New Roman"/>
        </w:rPr>
        <w:t>, A</w:t>
      </w:r>
      <w:r>
        <w:rPr>
          <w:rFonts w:ascii="Times New Roman" w:eastAsia="Times New Roman" w:hAnsi="Times New Roman" w:cs="Times New Roman"/>
        </w:rPr>
        <w:t>. (2007).</w:t>
      </w:r>
      <w:r w:rsidRPr="00376AAB">
        <w:rPr>
          <w:rFonts w:ascii="Times New Roman" w:eastAsia="Times New Roman" w:hAnsi="Times New Roman" w:cs="Times New Roman"/>
        </w:rPr>
        <w:t xml:space="preserve"> </w:t>
      </w:r>
      <w:proofErr w:type="spellStart"/>
      <w:r w:rsidRPr="00376AAB">
        <w:rPr>
          <w:rFonts w:ascii="Times New Roman" w:eastAsia="Times New Roman" w:hAnsi="Times New Roman" w:cs="Times New Roman"/>
        </w:rPr>
        <w:t>Çocuk</w:t>
      </w:r>
      <w:proofErr w:type="spellEnd"/>
      <w:r w:rsidRPr="00376AAB">
        <w:rPr>
          <w:rFonts w:ascii="Times New Roman" w:eastAsia="Times New Roman" w:hAnsi="Times New Roman" w:cs="Times New Roman"/>
        </w:rPr>
        <w:t xml:space="preserve"> </w:t>
      </w:r>
      <w:proofErr w:type="spellStart"/>
      <w:r w:rsidRPr="00376AAB">
        <w:rPr>
          <w:rFonts w:ascii="Times New Roman" w:eastAsia="Times New Roman" w:hAnsi="Times New Roman" w:cs="Times New Roman"/>
        </w:rPr>
        <w:t>Kitaplarındaki</w:t>
      </w:r>
      <w:proofErr w:type="spellEnd"/>
      <w:r w:rsidRPr="00376AAB">
        <w:rPr>
          <w:rFonts w:ascii="Times New Roman" w:eastAsia="Times New Roman" w:hAnsi="Times New Roman" w:cs="Times New Roman"/>
        </w:rPr>
        <w:t xml:space="preserve"> </w:t>
      </w:r>
      <w:proofErr w:type="spellStart"/>
      <w:r w:rsidRPr="00376AAB">
        <w:rPr>
          <w:rFonts w:ascii="Times New Roman" w:eastAsia="Times New Roman" w:hAnsi="Times New Roman" w:cs="Times New Roman"/>
        </w:rPr>
        <w:t>Resimlerin</w:t>
      </w:r>
      <w:proofErr w:type="spellEnd"/>
      <w:r w:rsidRPr="00376AAB">
        <w:rPr>
          <w:rFonts w:ascii="Times New Roman" w:eastAsia="Times New Roman" w:hAnsi="Times New Roman" w:cs="Times New Roman"/>
        </w:rPr>
        <w:t xml:space="preserve"> </w:t>
      </w:r>
      <w:proofErr w:type="spellStart"/>
      <w:r w:rsidRPr="00376AAB">
        <w:rPr>
          <w:rFonts w:ascii="Times New Roman" w:eastAsia="Times New Roman" w:hAnsi="Times New Roman" w:cs="Times New Roman"/>
        </w:rPr>
        <w:t>Çocuğa</w:t>
      </w:r>
      <w:proofErr w:type="spellEnd"/>
      <w:r w:rsidRPr="00376AAB">
        <w:rPr>
          <w:rFonts w:ascii="Times New Roman" w:eastAsia="Times New Roman" w:hAnsi="Times New Roman" w:cs="Times New Roman"/>
        </w:rPr>
        <w:t xml:space="preserve"> </w:t>
      </w:r>
      <w:proofErr w:type="spellStart"/>
      <w:r w:rsidRPr="00376AAB">
        <w:rPr>
          <w:rFonts w:ascii="Times New Roman" w:eastAsia="Times New Roman" w:hAnsi="Times New Roman" w:cs="Times New Roman"/>
        </w:rPr>
        <w:t>Göreliği</w:t>
      </w:r>
      <w:proofErr w:type="spellEnd"/>
      <w:r>
        <w:rPr>
          <w:rFonts w:ascii="Times New Roman" w:eastAsia="Times New Roman" w:hAnsi="Times New Roman" w:cs="Times New Roman"/>
        </w:rPr>
        <w:t>.</w:t>
      </w:r>
      <w:r w:rsidRPr="00376AAB">
        <w:rPr>
          <w:rFonts w:ascii="Times New Roman" w:eastAsia="Times New Roman" w:hAnsi="Times New Roman" w:cs="Times New Roman"/>
        </w:rPr>
        <w:t xml:space="preserve"> </w:t>
      </w:r>
      <w:proofErr w:type="spellStart"/>
      <w:r w:rsidRPr="00376AAB">
        <w:rPr>
          <w:rFonts w:ascii="Times New Roman" w:eastAsia="Times New Roman" w:hAnsi="Times New Roman" w:cs="Times New Roman"/>
        </w:rPr>
        <w:t>Sedat</w:t>
      </w:r>
      <w:proofErr w:type="spellEnd"/>
      <w:r w:rsidRPr="00376AAB">
        <w:rPr>
          <w:rFonts w:ascii="Times New Roman" w:eastAsia="Times New Roman" w:hAnsi="Times New Roman" w:cs="Times New Roman"/>
        </w:rPr>
        <w:t xml:space="preserve"> Sever</w:t>
      </w:r>
      <w:r w:rsidRPr="00376AAB">
        <w:rPr>
          <w:rFonts w:ascii="Times New Roman" w:eastAsia="Times New Roman" w:hAnsi="Times New Roman" w:cs="Times New Roman"/>
          <w:i/>
          <w:iCs/>
        </w:rPr>
        <w:t xml:space="preserve"> </w:t>
      </w:r>
      <w:r w:rsidRPr="00376AAB">
        <w:rPr>
          <w:rFonts w:ascii="Times New Roman" w:eastAsia="Times New Roman" w:hAnsi="Times New Roman" w:cs="Times New Roman"/>
        </w:rPr>
        <w:t>(Eds.)</w:t>
      </w:r>
      <w:r>
        <w:rPr>
          <w:rFonts w:ascii="Times New Roman" w:eastAsia="Times New Roman" w:hAnsi="Times New Roman" w:cs="Times New Roman"/>
        </w:rPr>
        <w:t>,</w:t>
      </w:r>
      <w:r>
        <w:rPr>
          <w:rFonts w:ascii="Times New Roman" w:eastAsia="Times New Roman" w:hAnsi="Times New Roman" w:cs="Times New Roman"/>
          <w:i/>
          <w:iCs/>
        </w:rPr>
        <w:t xml:space="preserve"> </w:t>
      </w:r>
      <w:r w:rsidRPr="00376AAB">
        <w:rPr>
          <w:rFonts w:ascii="Times New Roman" w:eastAsia="Times New Roman" w:hAnsi="Times New Roman" w:cs="Times New Roman"/>
          <w:i/>
          <w:iCs/>
        </w:rPr>
        <w:t xml:space="preserve">II. </w:t>
      </w:r>
      <w:proofErr w:type="spellStart"/>
      <w:r w:rsidRPr="00376AAB">
        <w:rPr>
          <w:rFonts w:ascii="Times New Roman" w:eastAsia="Times New Roman" w:hAnsi="Times New Roman" w:cs="Times New Roman"/>
          <w:i/>
          <w:iCs/>
        </w:rPr>
        <w:t>Ulusal</w:t>
      </w:r>
      <w:proofErr w:type="spellEnd"/>
      <w:r w:rsidRPr="00376AAB">
        <w:rPr>
          <w:rFonts w:ascii="Times New Roman" w:eastAsia="Times New Roman" w:hAnsi="Times New Roman" w:cs="Times New Roman"/>
          <w:i/>
          <w:iCs/>
        </w:rPr>
        <w:t xml:space="preserve"> </w:t>
      </w:r>
      <w:proofErr w:type="spellStart"/>
      <w:r w:rsidRPr="00376AAB">
        <w:rPr>
          <w:rFonts w:ascii="Times New Roman" w:eastAsia="Times New Roman" w:hAnsi="Times New Roman" w:cs="Times New Roman"/>
          <w:i/>
          <w:iCs/>
        </w:rPr>
        <w:t>Çocuk</w:t>
      </w:r>
      <w:proofErr w:type="spellEnd"/>
      <w:r w:rsidRPr="00376AAB">
        <w:rPr>
          <w:rFonts w:ascii="Times New Roman" w:eastAsia="Times New Roman" w:hAnsi="Times New Roman" w:cs="Times New Roman"/>
          <w:i/>
          <w:iCs/>
        </w:rPr>
        <w:t xml:space="preserve"> </w:t>
      </w:r>
      <w:proofErr w:type="spellStart"/>
      <w:r w:rsidRPr="00376AAB">
        <w:rPr>
          <w:rFonts w:ascii="Times New Roman" w:eastAsia="Times New Roman" w:hAnsi="Times New Roman" w:cs="Times New Roman"/>
          <w:i/>
          <w:iCs/>
        </w:rPr>
        <w:t>Kitapları</w:t>
      </w:r>
      <w:proofErr w:type="spellEnd"/>
      <w:r w:rsidRPr="00376AAB">
        <w:rPr>
          <w:rFonts w:ascii="Times New Roman" w:eastAsia="Times New Roman" w:hAnsi="Times New Roman" w:cs="Times New Roman"/>
          <w:i/>
          <w:iCs/>
        </w:rPr>
        <w:t xml:space="preserve"> </w:t>
      </w:r>
      <w:proofErr w:type="spellStart"/>
      <w:r w:rsidRPr="00376AAB">
        <w:rPr>
          <w:rFonts w:ascii="Times New Roman" w:eastAsia="Times New Roman" w:hAnsi="Times New Roman" w:cs="Times New Roman"/>
          <w:i/>
          <w:iCs/>
        </w:rPr>
        <w:t>Sempozyumu</w:t>
      </w:r>
      <w:proofErr w:type="spellEnd"/>
      <w:r w:rsidRPr="00376AAB">
        <w:rPr>
          <w:rFonts w:ascii="Times New Roman" w:eastAsia="Times New Roman" w:hAnsi="Times New Roman" w:cs="Times New Roman"/>
          <w:i/>
          <w:iCs/>
        </w:rPr>
        <w:t>. (</w:t>
      </w:r>
      <w:proofErr w:type="spellStart"/>
      <w:r w:rsidRPr="00376AAB">
        <w:rPr>
          <w:rFonts w:ascii="Times New Roman" w:eastAsia="Times New Roman" w:hAnsi="Times New Roman" w:cs="Times New Roman"/>
          <w:i/>
          <w:iCs/>
        </w:rPr>
        <w:t>Sorunlar</w:t>
      </w:r>
      <w:proofErr w:type="spellEnd"/>
      <w:r w:rsidRPr="00376AAB">
        <w:rPr>
          <w:rFonts w:ascii="Times New Roman" w:eastAsia="Times New Roman" w:hAnsi="Times New Roman" w:cs="Times New Roman"/>
          <w:i/>
          <w:iCs/>
        </w:rPr>
        <w:t xml:space="preserve"> </w:t>
      </w:r>
      <w:proofErr w:type="spellStart"/>
      <w:r w:rsidRPr="00376AAB">
        <w:rPr>
          <w:rFonts w:ascii="Times New Roman" w:eastAsia="Times New Roman" w:hAnsi="Times New Roman" w:cs="Times New Roman"/>
          <w:i/>
          <w:iCs/>
        </w:rPr>
        <w:t>ve</w:t>
      </w:r>
      <w:proofErr w:type="spellEnd"/>
      <w:r w:rsidRPr="00376AAB">
        <w:rPr>
          <w:rFonts w:ascii="Times New Roman" w:eastAsia="Times New Roman" w:hAnsi="Times New Roman" w:cs="Times New Roman"/>
          <w:i/>
          <w:iCs/>
        </w:rPr>
        <w:t xml:space="preserve"> </w:t>
      </w:r>
      <w:proofErr w:type="spellStart"/>
      <w:r w:rsidRPr="00376AAB">
        <w:rPr>
          <w:rFonts w:ascii="Times New Roman" w:eastAsia="Times New Roman" w:hAnsi="Times New Roman" w:cs="Times New Roman"/>
          <w:i/>
          <w:iCs/>
        </w:rPr>
        <w:t>Çözüm</w:t>
      </w:r>
      <w:proofErr w:type="spellEnd"/>
      <w:r w:rsidRPr="00376AAB">
        <w:rPr>
          <w:rFonts w:ascii="Times New Roman" w:eastAsia="Times New Roman" w:hAnsi="Times New Roman" w:cs="Times New Roman"/>
          <w:i/>
          <w:iCs/>
        </w:rPr>
        <w:t xml:space="preserve"> </w:t>
      </w:r>
      <w:proofErr w:type="spellStart"/>
      <w:r w:rsidRPr="00376AAB">
        <w:rPr>
          <w:rFonts w:ascii="Times New Roman" w:eastAsia="Times New Roman" w:hAnsi="Times New Roman" w:cs="Times New Roman"/>
          <w:i/>
          <w:iCs/>
        </w:rPr>
        <w:t>Yolları</w:t>
      </w:r>
      <w:proofErr w:type="spellEnd"/>
      <w:r w:rsidRPr="00376AAB">
        <w:rPr>
          <w:rFonts w:ascii="Times New Roman" w:eastAsia="Times New Roman" w:hAnsi="Times New Roman" w:cs="Times New Roman"/>
          <w:i/>
          <w:iCs/>
        </w:rPr>
        <w:t>)</w:t>
      </w:r>
      <w:r w:rsidRPr="00376AAB">
        <w:rPr>
          <w:rFonts w:ascii="Times New Roman" w:eastAsia="Times New Roman" w:hAnsi="Times New Roman" w:cs="Times New Roman"/>
        </w:rPr>
        <w:t xml:space="preserve">. Ankara </w:t>
      </w:r>
      <w:r>
        <w:rPr>
          <w:rFonts w:ascii="Times New Roman" w:eastAsia="Times New Roman" w:hAnsi="Times New Roman" w:cs="Times New Roman"/>
        </w:rPr>
        <w:t>University</w:t>
      </w:r>
      <w:r w:rsidRPr="00376AAB">
        <w:rPr>
          <w:rFonts w:ascii="Times New Roman" w:eastAsia="Times New Roman" w:hAnsi="Times New Roman" w:cs="Times New Roman"/>
        </w:rPr>
        <w:t xml:space="preserve"> </w:t>
      </w:r>
      <w:r>
        <w:rPr>
          <w:rFonts w:ascii="Times New Roman" w:eastAsia="Times New Roman" w:hAnsi="Times New Roman" w:cs="Times New Roman"/>
        </w:rPr>
        <w:t>Press</w:t>
      </w:r>
      <w:r w:rsidRPr="00376AAB">
        <w:rPr>
          <w:rFonts w:ascii="Times New Roman" w:eastAsia="Times New Roman" w:hAnsi="Times New Roman" w:cs="Times New Roman"/>
        </w:rPr>
        <w:t>, Ankara.</w:t>
      </w:r>
      <w:r w:rsidRPr="00B20B8E">
        <w:t xml:space="preserve"> </w:t>
      </w:r>
      <w:r w:rsidRPr="00B20B8E">
        <w:rPr>
          <w:rFonts w:ascii="Times New Roman" w:eastAsia="Times New Roman" w:hAnsi="Times New Roman" w:cs="Times New Roman"/>
        </w:rPr>
        <w:t xml:space="preserve">Retrieved from </w:t>
      </w:r>
      <w:hyperlink r:id="rId7" w:history="1">
        <w:r w:rsidRPr="00AB54A2">
          <w:rPr>
            <w:rStyle w:val="Kpr"/>
            <w:rFonts w:ascii="Times New Roman" w:eastAsia="Times New Roman" w:hAnsi="Times New Roman" w:cs="Times New Roman"/>
          </w:rPr>
          <w:t>http://cgsempoz.education.ankara.edu.tr/SBK.pdf</w:t>
        </w:r>
      </w:hyperlink>
      <w:r>
        <w:rPr>
          <w:rFonts w:ascii="Times New Roman" w:eastAsia="Times New Roman" w:hAnsi="Times New Roman" w:cs="Times New Roman"/>
        </w:rPr>
        <w:t xml:space="preserve"> </w:t>
      </w:r>
    </w:p>
    <w:p w14:paraId="6FFE8881" w14:textId="77777777" w:rsidR="004C1563" w:rsidRPr="00B20B8E" w:rsidRDefault="004C1563" w:rsidP="004C1563">
      <w:pPr>
        <w:spacing w:line="360" w:lineRule="auto"/>
        <w:ind w:left="720" w:hanging="720"/>
        <w:jc w:val="both"/>
        <w:rPr>
          <w:rFonts w:ascii="Times New Roman" w:eastAsia="Times New Roman" w:hAnsi="Times New Roman" w:cs="Times New Roman"/>
        </w:rPr>
      </w:pPr>
      <w:proofErr w:type="spellStart"/>
      <w:r w:rsidRPr="00E40EDF">
        <w:rPr>
          <w:rFonts w:ascii="Times New Roman" w:eastAsia="Times New Roman" w:hAnsi="Times New Roman" w:cs="Times New Roman"/>
        </w:rPr>
        <w:t>S</w:t>
      </w:r>
      <w:r>
        <w:rPr>
          <w:rFonts w:ascii="Times New Roman" w:eastAsia="Times New Roman" w:hAnsi="Times New Roman" w:cs="Times New Roman"/>
        </w:rPr>
        <w:t>ezer</w:t>
      </w:r>
      <w:proofErr w:type="spellEnd"/>
      <w:r w:rsidRPr="00E40EDF">
        <w:rPr>
          <w:rFonts w:ascii="Times New Roman" w:eastAsia="Times New Roman" w:hAnsi="Times New Roman" w:cs="Times New Roman"/>
        </w:rPr>
        <w:t xml:space="preserve">, K. (2020). </w:t>
      </w:r>
      <w:r w:rsidRPr="00AE0891">
        <w:rPr>
          <w:rFonts w:ascii="Times New Roman" w:eastAsia="Times New Roman" w:hAnsi="Times New Roman" w:cs="Times New Roman"/>
        </w:rPr>
        <w:t xml:space="preserve">The Research Of </w:t>
      </w:r>
      <w:proofErr w:type="spellStart"/>
      <w:r w:rsidRPr="00AE0891">
        <w:rPr>
          <w:rFonts w:ascii="Times New Roman" w:eastAsia="Times New Roman" w:hAnsi="Times New Roman" w:cs="Times New Roman"/>
        </w:rPr>
        <w:t>Çiğdem</w:t>
      </w:r>
      <w:proofErr w:type="spellEnd"/>
      <w:r w:rsidRPr="00AE0891">
        <w:rPr>
          <w:rFonts w:ascii="Times New Roman" w:eastAsia="Times New Roman" w:hAnsi="Times New Roman" w:cs="Times New Roman"/>
        </w:rPr>
        <w:t xml:space="preserve"> </w:t>
      </w:r>
      <w:proofErr w:type="spellStart"/>
      <w:r w:rsidRPr="00AE0891">
        <w:rPr>
          <w:rFonts w:ascii="Times New Roman" w:eastAsia="Times New Roman" w:hAnsi="Times New Roman" w:cs="Times New Roman"/>
        </w:rPr>
        <w:t>Kaplangı’s</w:t>
      </w:r>
      <w:proofErr w:type="spellEnd"/>
      <w:r w:rsidRPr="00AE0891">
        <w:rPr>
          <w:rFonts w:ascii="Times New Roman" w:eastAsia="Times New Roman" w:hAnsi="Times New Roman" w:cs="Times New Roman"/>
        </w:rPr>
        <w:t xml:space="preserve"> Children’s Books </w:t>
      </w:r>
      <w:proofErr w:type="gramStart"/>
      <w:r w:rsidRPr="00AE0891">
        <w:rPr>
          <w:rFonts w:ascii="Times New Roman" w:eastAsia="Times New Roman" w:hAnsi="Times New Roman" w:cs="Times New Roman"/>
        </w:rPr>
        <w:t>In</w:t>
      </w:r>
      <w:proofErr w:type="gramEnd"/>
      <w:r w:rsidRPr="00AE0891">
        <w:rPr>
          <w:rFonts w:ascii="Times New Roman" w:eastAsia="Times New Roman" w:hAnsi="Times New Roman" w:cs="Times New Roman"/>
        </w:rPr>
        <w:t xml:space="preserve"> Terms Of Suitability</w:t>
      </w:r>
      <w:r>
        <w:rPr>
          <w:rFonts w:ascii="Times New Roman" w:eastAsia="Times New Roman" w:hAnsi="Times New Roman" w:cs="Times New Roman"/>
        </w:rPr>
        <w:t xml:space="preserve"> </w:t>
      </w:r>
      <w:r w:rsidRPr="00AE0891">
        <w:rPr>
          <w:rFonts w:ascii="Times New Roman" w:eastAsia="Times New Roman" w:hAnsi="Times New Roman" w:cs="Times New Roman"/>
        </w:rPr>
        <w:t>For Child Principle</w:t>
      </w:r>
      <w:r w:rsidRPr="00E40EDF">
        <w:rPr>
          <w:rFonts w:ascii="Times New Roman" w:eastAsia="Times New Roman" w:hAnsi="Times New Roman" w:cs="Times New Roman"/>
        </w:rPr>
        <w:t xml:space="preserve">. </w:t>
      </w:r>
      <w:r>
        <w:rPr>
          <w:rFonts w:ascii="Times New Roman" w:eastAsia="Times New Roman" w:hAnsi="Times New Roman" w:cs="Times New Roman"/>
        </w:rPr>
        <w:t>TUSREJ</w:t>
      </w:r>
      <w:r w:rsidRPr="00E40EDF">
        <w:rPr>
          <w:rFonts w:ascii="Times New Roman" w:eastAsia="Times New Roman" w:hAnsi="Times New Roman" w:cs="Times New Roman"/>
        </w:rPr>
        <w:t>, 5(2), 347-359.</w:t>
      </w:r>
      <w:r>
        <w:rPr>
          <w:rFonts w:ascii="Times New Roman" w:eastAsia="Times New Roman" w:hAnsi="Times New Roman" w:cs="Times New Roman"/>
        </w:rPr>
        <w:t xml:space="preserve"> </w:t>
      </w:r>
      <w:r w:rsidRPr="00B20B8E">
        <w:rPr>
          <w:rFonts w:ascii="Times New Roman" w:eastAsia="Times New Roman" w:hAnsi="Times New Roman" w:cs="Times New Roman"/>
        </w:rPr>
        <w:t>Retrieved from https://dergipark.org.tr/tr/pub/tubad/issue/59101/727548</w:t>
      </w:r>
      <w:r>
        <w:rPr>
          <w:rFonts w:ascii="Times New Roman" w:eastAsia="Times New Roman" w:hAnsi="Times New Roman" w:cs="Times New Roman"/>
        </w:rPr>
        <w:t>.</w:t>
      </w:r>
    </w:p>
    <w:p w14:paraId="4E1CA1F4" w14:textId="77777777" w:rsidR="00E02991" w:rsidRDefault="00E02991">
      <w:pPr>
        <w:jc w:val="center"/>
        <w:rPr>
          <w:rFonts w:hint="eastAsia"/>
        </w:rPr>
      </w:pPr>
    </w:p>
    <w:p w14:paraId="3B7DF472" w14:textId="77777777" w:rsidR="00E02991" w:rsidRDefault="00000000">
      <w:pPr>
        <w:jc w:val="both"/>
        <w:rPr>
          <w:rFonts w:hint="eastAsia"/>
          <w:b/>
          <w:bCs/>
        </w:rPr>
      </w:pPr>
      <w:r>
        <w:rPr>
          <w:b/>
          <w:bCs/>
        </w:rPr>
        <w:t>Notes:</w:t>
      </w:r>
    </w:p>
    <w:p w14:paraId="6A178BFC" w14:textId="77777777" w:rsidR="00E02991" w:rsidRDefault="00E02991">
      <w:pPr>
        <w:jc w:val="both"/>
        <w:rPr>
          <w:rFonts w:hint="eastAsia"/>
        </w:rPr>
      </w:pPr>
    </w:p>
    <w:p w14:paraId="246222D5" w14:textId="77777777" w:rsidR="00E02991" w:rsidRDefault="00000000">
      <w:pPr>
        <w:jc w:val="both"/>
        <w:rPr>
          <w:rFonts w:hint="eastAsia"/>
          <w:i/>
          <w:iCs/>
          <w:sz w:val="20"/>
          <w:szCs w:val="20"/>
        </w:rPr>
      </w:pPr>
      <w:r>
        <w:rPr>
          <w:i/>
          <w:iCs/>
          <w:sz w:val="20"/>
          <w:szCs w:val="20"/>
        </w:rPr>
        <w:t>1. Registration ID, Letter and Invoice will be sent by email within 2-3 working days.</w:t>
      </w:r>
    </w:p>
    <w:p w14:paraId="63DF0883" w14:textId="77777777" w:rsidR="00E02991" w:rsidRDefault="00000000">
      <w:pPr>
        <w:jc w:val="both"/>
        <w:rPr>
          <w:rFonts w:hint="eastAsia"/>
          <w:i/>
          <w:iCs/>
          <w:sz w:val="20"/>
          <w:szCs w:val="20"/>
        </w:rPr>
      </w:pPr>
      <w:r>
        <w:rPr>
          <w:i/>
          <w:iCs/>
          <w:sz w:val="20"/>
          <w:szCs w:val="20"/>
        </w:rPr>
        <w:t>2. Kindly email us with reference to your Registration ID for receiving the invoice and letter for the following</w:t>
      </w:r>
    </w:p>
    <w:p w14:paraId="7E568033" w14:textId="77777777" w:rsidR="00E02991" w:rsidRDefault="00000000">
      <w:pPr>
        <w:jc w:val="both"/>
        <w:rPr>
          <w:rFonts w:hint="eastAsia"/>
          <w:i/>
          <w:iCs/>
          <w:sz w:val="20"/>
          <w:szCs w:val="20"/>
        </w:rPr>
      </w:pPr>
      <w:r>
        <w:rPr>
          <w:i/>
          <w:iCs/>
          <w:sz w:val="20"/>
          <w:szCs w:val="20"/>
        </w:rPr>
        <w:tab/>
        <w:t>a. Co-author Certificate</w:t>
      </w:r>
    </w:p>
    <w:p w14:paraId="578112F8" w14:textId="77777777" w:rsidR="00E02991" w:rsidRDefault="00000000">
      <w:pPr>
        <w:jc w:val="both"/>
        <w:rPr>
          <w:rFonts w:hint="eastAsia"/>
          <w:i/>
          <w:iCs/>
          <w:sz w:val="20"/>
          <w:szCs w:val="20"/>
        </w:rPr>
      </w:pPr>
      <w:r>
        <w:rPr>
          <w:i/>
          <w:iCs/>
          <w:sz w:val="20"/>
          <w:szCs w:val="20"/>
        </w:rPr>
        <w:tab/>
        <w:t>b. Submission of additional paper</w:t>
      </w:r>
    </w:p>
    <w:p w14:paraId="0DC1AA69" w14:textId="77777777" w:rsidR="00E02991" w:rsidRDefault="00000000">
      <w:pPr>
        <w:jc w:val="both"/>
        <w:rPr>
          <w:rFonts w:hint="eastAsia"/>
          <w:i/>
          <w:iCs/>
          <w:sz w:val="20"/>
          <w:szCs w:val="20"/>
        </w:rPr>
      </w:pPr>
      <w:r>
        <w:rPr>
          <w:i/>
          <w:iCs/>
          <w:sz w:val="20"/>
          <w:szCs w:val="20"/>
        </w:rPr>
        <w:tab/>
        <w:t xml:space="preserve">c. Friends/ Family accompanying you to the </w:t>
      </w:r>
      <w:proofErr w:type="gramStart"/>
      <w:r>
        <w:rPr>
          <w:i/>
          <w:iCs/>
          <w:sz w:val="20"/>
          <w:szCs w:val="20"/>
        </w:rPr>
        <w:t>conference</w:t>
      </w:r>
      <w:proofErr w:type="gramEnd"/>
    </w:p>
    <w:p w14:paraId="59B32A5A" w14:textId="77777777" w:rsidR="00E02991" w:rsidRDefault="00E02991">
      <w:pPr>
        <w:jc w:val="both"/>
        <w:rPr>
          <w:rFonts w:hint="eastAsia"/>
          <w:i/>
          <w:iCs/>
          <w:sz w:val="20"/>
          <w:szCs w:val="20"/>
        </w:rPr>
      </w:pPr>
    </w:p>
    <w:p w14:paraId="496C9EFA" w14:textId="77777777" w:rsidR="00E02991" w:rsidRDefault="00000000">
      <w:pPr>
        <w:jc w:val="both"/>
        <w:rPr>
          <w:rFonts w:hint="eastAsia"/>
          <w:i/>
          <w:iCs/>
          <w:sz w:val="20"/>
          <w:szCs w:val="20"/>
        </w:rPr>
      </w:pPr>
      <w:r>
        <w:rPr>
          <w:i/>
          <w:iCs/>
          <w:sz w:val="20"/>
          <w:szCs w:val="20"/>
        </w:rPr>
        <w:t>3. Online Presenter can present the research paper at the conference through a virtual platform.</w:t>
      </w:r>
    </w:p>
    <w:p w14:paraId="671BC651" w14:textId="77777777" w:rsidR="00E02991" w:rsidRDefault="00000000">
      <w:pPr>
        <w:jc w:val="both"/>
        <w:rPr>
          <w:rFonts w:hint="eastAsia"/>
          <w:i/>
          <w:iCs/>
          <w:sz w:val="20"/>
          <w:szCs w:val="20"/>
        </w:rPr>
      </w:pPr>
      <w:r>
        <w:rPr>
          <w:i/>
          <w:iCs/>
          <w:sz w:val="20"/>
          <w:szCs w:val="20"/>
        </w:rPr>
        <w:t>4. Online Listener can listen to all the presentations at the conference through a virtual platform</w:t>
      </w:r>
    </w:p>
    <w:p w14:paraId="2F94080A" w14:textId="77777777" w:rsidR="00E02991" w:rsidRDefault="00000000">
      <w:pPr>
        <w:jc w:val="both"/>
        <w:rPr>
          <w:rFonts w:hint="eastAsia"/>
        </w:rPr>
      </w:pPr>
      <w:r>
        <w:rPr>
          <w:i/>
          <w:iCs/>
          <w:sz w:val="20"/>
          <w:szCs w:val="20"/>
        </w:rPr>
        <w:t xml:space="preserve">5. For any query/ assistance, kindly email us at </w:t>
      </w:r>
      <w:r>
        <w:rPr>
          <w:b/>
          <w:bCs/>
          <w:i/>
          <w:iCs/>
          <w:sz w:val="20"/>
          <w:szCs w:val="20"/>
        </w:rPr>
        <w:t>convener@eurasiaresearch.info</w:t>
      </w:r>
      <w:r>
        <w:t>​</w:t>
      </w:r>
    </w:p>
    <w:sectPr w:rsidR="00E02991">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91"/>
    <w:rsid w:val="004C1563"/>
    <w:rsid w:val="00E029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782CAE8"/>
  <w15:docId w15:val="{1A06F776-E84D-E545-9F57-7813AD17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GvdeMetni"/>
    <w:qFormat/>
    <w:pPr>
      <w:keepNext/>
      <w:spacing w:before="240" w:after="120"/>
    </w:pPr>
    <w:rPr>
      <w:rFonts w:ascii="Liberation Sans" w:eastAsia="PingFang SC"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TableContents">
    <w:name w:val="Table Contents"/>
    <w:basedOn w:val="Normal"/>
    <w:qFormat/>
    <w:pPr>
      <w:widowControl w:val="0"/>
      <w:suppressLineNumbers/>
    </w:pPr>
  </w:style>
  <w:style w:type="character" w:styleId="Kpr">
    <w:name w:val="Hyperlink"/>
    <w:rsid w:val="004C1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gsempoz.education.ankara.edu.tr/SBK.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4686/buefad.263572" TargetMode="External"/><Relationship Id="rId5" Type="http://schemas.openxmlformats.org/officeDocument/2006/relationships/hyperlink" Target="http://dx.doi.org/10.17051/io.2016.22814"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Tayyibe ATEŞ</cp:lastModifiedBy>
  <cp:revision>3</cp:revision>
  <dcterms:created xsi:type="dcterms:W3CDTF">2023-02-09T14:38:00Z</dcterms:created>
  <dcterms:modified xsi:type="dcterms:W3CDTF">2023-06-14T21:42:00Z</dcterms:modified>
  <dc:language>en-GB</dc:language>
</cp:coreProperties>
</file>