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A0" w:rsidRDefault="001B39A0">
      <w:pPr>
        <w:pStyle w:val="BodyText"/>
        <w:spacing w:before="1"/>
        <w:rPr>
          <w:sz w:val="7"/>
        </w:rPr>
      </w:pPr>
    </w:p>
    <w:p w:rsidR="004C5314" w:rsidRDefault="004C5314" w:rsidP="004C5314">
      <w:pPr>
        <w:pStyle w:val="BodyText"/>
        <w:ind w:left="3938"/>
        <w:rPr>
          <w:sz w:val="20"/>
        </w:rPr>
      </w:pPr>
      <w:r>
        <w:rPr>
          <w:b/>
          <w:noProof/>
          <w:szCs w:val="22"/>
        </w:rPr>
        <w:drawing>
          <wp:inline distT="0" distB="0" distL="0" distR="0" wp14:anchorId="01E1E53F" wp14:editId="5224640C">
            <wp:extent cx="818984" cy="837862"/>
            <wp:effectExtent l="0" t="0" r="635" b="635"/>
            <wp:docPr id="2" name="Picture 2" descr="C:\Users\hp\Desktop\log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logooooo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31" cy="8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A0" w:rsidRDefault="001B39A0">
      <w:pPr>
        <w:pStyle w:val="BodyText"/>
        <w:spacing w:before="3"/>
        <w:rPr>
          <w:sz w:val="15"/>
        </w:rPr>
      </w:pPr>
    </w:p>
    <w:p w:rsidR="001B39A0" w:rsidRDefault="004C5314" w:rsidP="004C5314">
      <w:pPr>
        <w:pStyle w:val="BodyText"/>
        <w:ind w:left="2160"/>
        <w:rPr>
          <w:b/>
          <w:szCs w:val="22"/>
        </w:rPr>
      </w:pPr>
      <w:r w:rsidRPr="004C5314">
        <w:rPr>
          <w:b/>
          <w:szCs w:val="22"/>
        </w:rPr>
        <w:t>Institute of Education and Economic Research</w:t>
      </w:r>
    </w:p>
    <w:p w:rsidR="004C5314" w:rsidRDefault="004C5314" w:rsidP="004C5314">
      <w:pPr>
        <w:pStyle w:val="BodyText"/>
        <w:ind w:left="2160"/>
        <w:rPr>
          <w:b/>
          <w:szCs w:val="22"/>
        </w:rPr>
      </w:pPr>
    </w:p>
    <w:p w:rsidR="004C5314" w:rsidRDefault="004C5314" w:rsidP="004C5314">
      <w:pPr>
        <w:pStyle w:val="BodyText"/>
        <w:ind w:left="2160"/>
        <w:rPr>
          <w:b/>
          <w:szCs w:val="22"/>
        </w:rPr>
      </w:pPr>
    </w:p>
    <w:p w:rsidR="004C5314" w:rsidRDefault="004C5314" w:rsidP="004C5314">
      <w:pPr>
        <w:pStyle w:val="BodyText"/>
        <w:ind w:left="2160"/>
        <w:rPr>
          <w:b/>
          <w:szCs w:val="22"/>
        </w:rPr>
      </w:pPr>
    </w:p>
    <w:p w:rsidR="004C5314" w:rsidRDefault="004C5314" w:rsidP="004C5314">
      <w:pPr>
        <w:pStyle w:val="BodyText"/>
        <w:ind w:left="2160"/>
        <w:rPr>
          <w:b/>
          <w:szCs w:val="22"/>
        </w:rPr>
      </w:pPr>
    </w:p>
    <w:p w:rsidR="004C5314" w:rsidRDefault="004C5314" w:rsidP="004C5314">
      <w:pPr>
        <w:pStyle w:val="BodyText"/>
        <w:ind w:left="2160"/>
        <w:rPr>
          <w:b/>
          <w:szCs w:val="22"/>
        </w:rPr>
      </w:pPr>
    </w:p>
    <w:p w:rsidR="004C5314" w:rsidRDefault="004C5314" w:rsidP="004C5314">
      <w:pPr>
        <w:pStyle w:val="BodyText"/>
        <w:ind w:left="2160"/>
        <w:rPr>
          <w:b/>
          <w:szCs w:val="22"/>
        </w:rPr>
      </w:pPr>
    </w:p>
    <w:p w:rsidR="004C5314" w:rsidRDefault="004C5314" w:rsidP="004C5314">
      <w:pPr>
        <w:pStyle w:val="BodyText"/>
        <w:ind w:left="2160"/>
        <w:rPr>
          <w:b/>
          <w:szCs w:val="22"/>
        </w:rPr>
      </w:pPr>
    </w:p>
    <w:p w:rsidR="004C5314" w:rsidRDefault="004C5314" w:rsidP="004C5314">
      <w:pPr>
        <w:pStyle w:val="BodyText"/>
        <w:ind w:left="2160"/>
        <w:rPr>
          <w:b/>
          <w:szCs w:val="22"/>
        </w:rPr>
      </w:pPr>
    </w:p>
    <w:p w:rsidR="004C5314" w:rsidRDefault="004C5314" w:rsidP="004C5314">
      <w:pPr>
        <w:pStyle w:val="BodyText"/>
        <w:ind w:left="2160"/>
        <w:rPr>
          <w:b/>
          <w:sz w:val="26"/>
        </w:rPr>
      </w:pPr>
    </w:p>
    <w:p w:rsidR="001B39A0" w:rsidRDefault="00322B39">
      <w:pPr>
        <w:pStyle w:val="Title"/>
        <w:spacing w:line="259" w:lineRule="auto"/>
      </w:pPr>
      <w:r>
        <w:rPr>
          <w:b/>
          <w:sz w:val="32"/>
        </w:rPr>
        <w:t xml:space="preserve">Topic: </w:t>
      </w:r>
      <w:r>
        <w:t>COMPARISON OF MARKET RISK ON</w:t>
      </w:r>
      <w:r>
        <w:rPr>
          <w:spacing w:val="-87"/>
        </w:rPr>
        <w:t xml:space="preserve"> </w:t>
      </w:r>
      <w:r>
        <w:t>MONGOLIAN FINANCIAL AND FOOD</w:t>
      </w:r>
      <w:r>
        <w:rPr>
          <w:spacing w:val="1"/>
        </w:rPr>
        <w:t xml:space="preserve"> </w:t>
      </w:r>
      <w:r>
        <w:t>INDUSTRY:</w:t>
      </w:r>
      <w:r>
        <w:rPr>
          <w:spacing w:val="-1"/>
        </w:rPr>
        <w:t xml:space="preserve"> </w:t>
      </w:r>
      <w:r>
        <w:t>PORTFOLIO APPROACH</w:t>
      </w:r>
    </w:p>
    <w:p w:rsidR="001B39A0" w:rsidRDefault="001B39A0">
      <w:pPr>
        <w:pStyle w:val="BodyText"/>
        <w:rPr>
          <w:sz w:val="40"/>
        </w:rPr>
      </w:pPr>
    </w:p>
    <w:p w:rsidR="001B39A0" w:rsidRDefault="001B39A0">
      <w:pPr>
        <w:pStyle w:val="BodyText"/>
        <w:rPr>
          <w:sz w:val="40"/>
        </w:rPr>
      </w:pPr>
    </w:p>
    <w:p w:rsidR="001B39A0" w:rsidRDefault="001B39A0">
      <w:pPr>
        <w:pStyle w:val="BodyText"/>
        <w:spacing w:before="1"/>
        <w:rPr>
          <w:sz w:val="34"/>
        </w:rPr>
      </w:pPr>
    </w:p>
    <w:p w:rsidR="004C5314" w:rsidRDefault="004C5314" w:rsidP="004C5314">
      <w:pPr>
        <w:pStyle w:val="BodyText"/>
        <w:spacing w:line="398" w:lineRule="auto"/>
        <w:ind w:left="2937" w:right="2955"/>
        <w:jc w:val="center"/>
      </w:pPr>
    </w:p>
    <w:p w:rsidR="001B39A0" w:rsidRDefault="005319D9" w:rsidP="004C5314">
      <w:pPr>
        <w:pStyle w:val="BodyText"/>
        <w:spacing w:line="398" w:lineRule="auto"/>
        <w:ind w:left="2937" w:right="2955"/>
        <w:jc w:val="center"/>
        <w:rPr>
          <w:sz w:val="26"/>
        </w:rPr>
      </w:pPr>
      <w:r>
        <w:t>SOLONGO OCHIRBAL</w:t>
      </w:r>
      <w:bookmarkStart w:id="0" w:name="_GoBack"/>
      <w:bookmarkEnd w:id="0"/>
    </w:p>
    <w:p w:rsidR="001B39A0" w:rsidRDefault="001B39A0">
      <w:pPr>
        <w:pStyle w:val="BodyText"/>
        <w:rPr>
          <w:sz w:val="26"/>
        </w:rPr>
      </w:pPr>
    </w:p>
    <w:p w:rsidR="001B39A0" w:rsidRDefault="001B39A0">
      <w:pPr>
        <w:pStyle w:val="BodyText"/>
        <w:rPr>
          <w:sz w:val="26"/>
        </w:rPr>
      </w:pPr>
    </w:p>
    <w:p w:rsidR="001B39A0" w:rsidRDefault="001B39A0">
      <w:pPr>
        <w:pStyle w:val="BodyText"/>
        <w:rPr>
          <w:sz w:val="26"/>
        </w:rPr>
      </w:pPr>
    </w:p>
    <w:p w:rsidR="001B39A0" w:rsidRDefault="001B39A0">
      <w:pPr>
        <w:pStyle w:val="BodyText"/>
        <w:spacing w:before="5"/>
        <w:rPr>
          <w:sz w:val="38"/>
        </w:rPr>
      </w:pPr>
    </w:p>
    <w:p w:rsidR="001B39A0" w:rsidRDefault="001B39A0">
      <w:pPr>
        <w:pStyle w:val="BodyText"/>
        <w:rPr>
          <w:rFonts w:ascii="Symbol" w:hAnsi="Symbol"/>
        </w:rPr>
      </w:pPr>
    </w:p>
    <w:p w:rsidR="004C5314" w:rsidRDefault="004C5314">
      <w:pPr>
        <w:pStyle w:val="BodyText"/>
        <w:rPr>
          <w:rFonts w:ascii="Symbol" w:hAnsi="Symbol"/>
        </w:rPr>
      </w:pPr>
    </w:p>
    <w:p w:rsidR="004C5314" w:rsidRDefault="004C5314">
      <w:pPr>
        <w:pStyle w:val="BodyText"/>
        <w:rPr>
          <w:rFonts w:ascii="Symbol" w:hAnsi="Symbol"/>
        </w:rPr>
      </w:pPr>
    </w:p>
    <w:p w:rsidR="004C5314" w:rsidRDefault="004C5314">
      <w:pPr>
        <w:pStyle w:val="BodyText"/>
        <w:rPr>
          <w:rFonts w:ascii="Symbol" w:hAnsi="Symbol"/>
        </w:rPr>
      </w:pPr>
    </w:p>
    <w:p w:rsidR="004C5314" w:rsidRDefault="004C5314">
      <w:pPr>
        <w:pStyle w:val="BodyText"/>
        <w:rPr>
          <w:rFonts w:ascii="Symbol" w:hAnsi="Symbol"/>
        </w:rPr>
      </w:pPr>
    </w:p>
    <w:p w:rsidR="004C5314" w:rsidRDefault="004C5314">
      <w:pPr>
        <w:pStyle w:val="BodyText"/>
        <w:rPr>
          <w:rFonts w:ascii="Symbol" w:hAnsi="Symbol"/>
        </w:rPr>
      </w:pPr>
    </w:p>
    <w:p w:rsidR="004C5314" w:rsidRDefault="004C5314">
      <w:pPr>
        <w:pStyle w:val="BodyText"/>
        <w:rPr>
          <w:rFonts w:ascii="Symbol" w:hAnsi="Symbol"/>
        </w:rPr>
      </w:pPr>
    </w:p>
    <w:p w:rsidR="004C5314" w:rsidRDefault="004C5314">
      <w:pPr>
        <w:pStyle w:val="BodyText"/>
        <w:rPr>
          <w:rFonts w:ascii="Symbol" w:hAnsi="Symbol"/>
        </w:rPr>
      </w:pPr>
    </w:p>
    <w:p w:rsidR="004C5314" w:rsidRDefault="004C5314">
      <w:pPr>
        <w:pStyle w:val="BodyText"/>
        <w:rPr>
          <w:rFonts w:ascii="Symbol" w:hAnsi="Symbol"/>
        </w:rPr>
      </w:pPr>
    </w:p>
    <w:p w:rsidR="001B39A0" w:rsidRDefault="004C5314" w:rsidP="004C5314">
      <w:pPr>
        <w:pStyle w:val="BodyText"/>
        <w:spacing w:before="1" w:line="720" w:lineRule="auto"/>
        <w:ind w:right="3097"/>
        <w:jc w:val="center"/>
        <w:sectPr w:rsidR="001B39A0">
          <w:footerReference w:type="default" r:id="rId9"/>
          <w:type w:val="continuous"/>
          <w:pgSz w:w="11910" w:h="16840"/>
          <w:pgMar w:top="1580" w:right="1320" w:bottom="1200" w:left="1340" w:header="0" w:footer="1000" w:gutter="0"/>
          <w:pgNumType w:start="1"/>
          <w:cols w:space="720"/>
        </w:sectPr>
      </w:pPr>
      <w:r>
        <w:t xml:space="preserve">                                             2021</w:t>
      </w:r>
    </w:p>
    <w:p w:rsidR="001B39A0" w:rsidRDefault="001B39A0">
      <w:pPr>
        <w:spacing w:line="379" w:lineRule="auto"/>
        <w:sectPr w:rsidR="001B39A0"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1B39A0">
      <w:pPr>
        <w:pStyle w:val="BodyText"/>
        <w:spacing w:before="8"/>
        <w:rPr>
          <w:sz w:val="17"/>
        </w:rPr>
      </w:pPr>
    </w:p>
    <w:p w:rsidR="001B39A0" w:rsidRDefault="00322B39">
      <w:pPr>
        <w:spacing w:before="90"/>
        <w:ind w:left="696" w:right="716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spacing w:before="8"/>
        <w:rPr>
          <w:b/>
          <w:sz w:val="29"/>
        </w:rPr>
      </w:pPr>
    </w:p>
    <w:p w:rsidR="001B39A0" w:rsidRDefault="00322B39">
      <w:pPr>
        <w:pStyle w:val="BodyText"/>
        <w:spacing w:before="1" w:line="259" w:lineRule="auto"/>
        <w:ind w:left="100" w:right="113" w:firstLine="719"/>
        <w:jc w:val="both"/>
      </w:pPr>
      <w:r>
        <w:t>Comparing to Security Exchange Commission of United Nations or other developed</w:t>
      </w:r>
      <w:r>
        <w:rPr>
          <w:spacing w:val="1"/>
        </w:rPr>
        <w:t xml:space="preserve"> </w:t>
      </w:r>
      <w:r>
        <w:t>countries, Mongolian Security Exchange is much younger, only 30 years of development. But</w:t>
      </w:r>
      <w:r>
        <w:rPr>
          <w:spacing w:val="-57"/>
        </w:rPr>
        <w:t xml:space="preserve"> </w:t>
      </w:r>
      <w:r>
        <w:t>in modern days, people participating in the capital market are increasing year by year and it is</w:t>
      </w:r>
      <w:r>
        <w:rPr>
          <w:spacing w:val="-57"/>
        </w:rPr>
        <w:t xml:space="preserve"> </w:t>
      </w:r>
      <w:r>
        <w:t>crucial to decide which asset to invest for beginners. In order to determine less market risk</w:t>
      </w:r>
      <w:r>
        <w:rPr>
          <w:spacing w:val="1"/>
        </w:rPr>
        <w:t xml:space="preserve"> </w:t>
      </w:r>
      <w:r>
        <w:t>bearing industry, we used beta coefficient and portfolio construction approaches for finance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Mongolia.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consideration. As a result, we find that the final conclusion can differ depending on portfolio</w:t>
      </w:r>
      <w:r>
        <w:rPr>
          <w:spacing w:val="1"/>
        </w:rPr>
        <w:t xml:space="preserve"> </w:t>
      </w:r>
      <w:r>
        <w:t>construction approach we use. Using the optimally weighted portfolio approach, the food</w:t>
      </w:r>
      <w:r>
        <w:rPr>
          <w:spacing w:val="1"/>
        </w:rPr>
        <w:t xml:space="preserve"> </w:t>
      </w:r>
      <w:r>
        <w:t>industry bears more market risk than finance industry in Mongolia. Beta coefficients are 0.5</w:t>
      </w:r>
      <w:r>
        <w:rPr>
          <w:spacing w:val="1"/>
        </w:rPr>
        <w:t xml:space="preserve"> </w:t>
      </w:r>
      <w:r>
        <w:t>and 0.25, respectively. For risk averse investors, we recommend lower market risk portfolios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finance</w:t>
      </w:r>
      <w:r>
        <w:rPr>
          <w:spacing w:val="-1"/>
        </w:rPr>
        <w:t xml:space="preserve"> </w:t>
      </w:r>
      <w:r>
        <w:t>industry.</w:t>
      </w:r>
    </w:p>
    <w:p w:rsidR="001B39A0" w:rsidRDefault="001B39A0">
      <w:pPr>
        <w:spacing w:line="259" w:lineRule="auto"/>
        <w:jc w:val="both"/>
        <w:sectPr w:rsidR="001B39A0"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322B39">
      <w:pPr>
        <w:spacing w:before="60"/>
        <w:ind w:left="700" w:right="716"/>
        <w:jc w:val="center"/>
        <w:rPr>
          <w:b/>
          <w:sz w:val="24"/>
        </w:rPr>
      </w:pPr>
      <w:r>
        <w:rPr>
          <w:b/>
          <w:sz w:val="24"/>
        </w:rPr>
        <w:lastRenderedPageBreak/>
        <w:t>Table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contents</w:t>
      </w:r>
    </w:p>
    <w:sdt>
      <w:sdtPr>
        <w:rPr>
          <w:sz w:val="22"/>
          <w:szCs w:val="22"/>
        </w:rPr>
        <w:id w:val="1709993154"/>
        <w:docPartObj>
          <w:docPartGallery w:val="Table of Contents"/>
          <w:docPartUnique/>
        </w:docPartObj>
      </w:sdtPr>
      <w:sdtEndPr/>
      <w:sdtContent>
        <w:p w:rsidR="001B39A0" w:rsidRDefault="00322B39">
          <w:pPr>
            <w:pStyle w:val="TOC1"/>
            <w:tabs>
              <w:tab w:val="right" w:leader="dot" w:pos="9118"/>
            </w:tabs>
            <w:spacing w:before="642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List</w:t>
            </w:r>
            <w:r>
              <w:rPr>
                <w:spacing w:val="-1"/>
              </w:rPr>
              <w:t xml:space="preserve"> </w:t>
            </w:r>
            <w:r>
              <w:t>of figures</w:t>
            </w:r>
            <w:r>
              <w:tab/>
              <w:t>5</w:t>
            </w:r>
          </w:hyperlink>
        </w:p>
        <w:p w:rsidR="001B39A0" w:rsidRDefault="00EA0807">
          <w:pPr>
            <w:pStyle w:val="TOC1"/>
            <w:tabs>
              <w:tab w:val="right" w:leader="dot" w:pos="9118"/>
            </w:tabs>
            <w:spacing w:before="120"/>
          </w:pPr>
          <w:hyperlink w:anchor="_bookmark1" w:history="1">
            <w:r w:rsidR="00322B39">
              <w:t>List</w:t>
            </w:r>
            <w:r w:rsidR="00322B39">
              <w:rPr>
                <w:spacing w:val="-1"/>
              </w:rPr>
              <w:t xml:space="preserve"> </w:t>
            </w:r>
            <w:r w:rsidR="00322B39">
              <w:t>of tables</w:t>
            </w:r>
            <w:r w:rsidR="00322B39">
              <w:tab/>
              <w:t>5</w:t>
            </w:r>
          </w:hyperlink>
        </w:p>
        <w:p w:rsidR="001B39A0" w:rsidRDefault="00EA0807">
          <w:pPr>
            <w:pStyle w:val="TOC1"/>
            <w:tabs>
              <w:tab w:val="right" w:leader="dot" w:pos="9118"/>
            </w:tabs>
          </w:pPr>
          <w:hyperlink w:anchor="_bookmark2" w:history="1">
            <w:r w:rsidR="00322B39">
              <w:t>List</w:t>
            </w:r>
            <w:r w:rsidR="00322B39">
              <w:rPr>
                <w:spacing w:val="-1"/>
              </w:rPr>
              <w:t xml:space="preserve"> </w:t>
            </w:r>
            <w:r w:rsidR="00322B39">
              <w:t>of Equations</w:t>
            </w:r>
            <w:r w:rsidR="00322B39">
              <w:tab/>
              <w:t>5</w:t>
            </w:r>
          </w:hyperlink>
        </w:p>
        <w:p w:rsidR="001B39A0" w:rsidRDefault="00EA0807">
          <w:pPr>
            <w:pStyle w:val="TOC1"/>
            <w:tabs>
              <w:tab w:val="right" w:leader="dot" w:pos="9118"/>
            </w:tabs>
            <w:spacing w:before="123"/>
          </w:pPr>
          <w:hyperlink w:anchor="_bookmark3" w:history="1">
            <w:r w:rsidR="00322B39">
              <w:t>Introduction</w:t>
            </w:r>
            <w:r w:rsidR="00322B39">
              <w:tab/>
              <w:t>6</w:t>
            </w:r>
          </w:hyperlink>
        </w:p>
        <w:p w:rsidR="001B39A0" w:rsidRDefault="00EA0807">
          <w:pPr>
            <w:pStyle w:val="TOC1"/>
            <w:tabs>
              <w:tab w:val="right" w:leader="dot" w:pos="9118"/>
            </w:tabs>
          </w:pPr>
          <w:hyperlink w:anchor="_bookmark5" w:history="1">
            <w:r w:rsidR="00322B39">
              <w:t>Theoretical</w:t>
            </w:r>
            <w:r w:rsidR="00322B39">
              <w:rPr>
                <w:spacing w:val="-1"/>
              </w:rPr>
              <w:t xml:space="preserve"> </w:t>
            </w:r>
            <w:r w:rsidR="00322B39">
              <w:t>Framework</w:t>
            </w:r>
            <w:r w:rsidR="00322B39">
              <w:tab/>
              <w:t>8</w:t>
            </w:r>
          </w:hyperlink>
        </w:p>
        <w:p w:rsidR="001B39A0" w:rsidRDefault="00EA0807">
          <w:pPr>
            <w:pStyle w:val="TOC1"/>
            <w:tabs>
              <w:tab w:val="right" w:leader="dot" w:pos="9118"/>
            </w:tabs>
            <w:spacing w:before="120"/>
          </w:pPr>
          <w:hyperlink w:anchor="_bookmark15" w:history="1">
            <w:r w:rsidR="00322B39">
              <w:t>Methodology</w:t>
            </w:r>
            <w:r w:rsidR="00322B39">
              <w:tab/>
              <w:t>13</w:t>
            </w:r>
          </w:hyperlink>
        </w:p>
        <w:p w:rsidR="001B39A0" w:rsidRDefault="00EA0807">
          <w:pPr>
            <w:pStyle w:val="TOC1"/>
            <w:tabs>
              <w:tab w:val="right" w:leader="dot" w:pos="9118"/>
            </w:tabs>
          </w:pPr>
          <w:hyperlink w:anchor="_bookmark22" w:history="1">
            <w:r w:rsidR="00322B39">
              <w:t>Results</w:t>
            </w:r>
            <w:r w:rsidR="00322B39">
              <w:tab/>
              <w:t>16</w:t>
            </w:r>
          </w:hyperlink>
        </w:p>
        <w:p w:rsidR="001B39A0" w:rsidRDefault="00EA0807">
          <w:pPr>
            <w:pStyle w:val="TOC1"/>
            <w:tabs>
              <w:tab w:val="right" w:leader="dot" w:pos="9118"/>
            </w:tabs>
            <w:spacing w:before="123"/>
          </w:pPr>
          <w:hyperlink w:anchor="_bookmark31" w:history="1">
            <w:r w:rsidR="00322B39">
              <w:t>Conclusion</w:t>
            </w:r>
            <w:r w:rsidR="00322B39">
              <w:tab/>
              <w:t>19</w:t>
            </w:r>
          </w:hyperlink>
        </w:p>
        <w:p w:rsidR="001B39A0" w:rsidRDefault="00EA0807">
          <w:pPr>
            <w:pStyle w:val="TOC1"/>
            <w:tabs>
              <w:tab w:val="right" w:leader="dot" w:pos="9118"/>
            </w:tabs>
            <w:spacing w:before="123"/>
          </w:pPr>
          <w:hyperlink w:anchor="_bookmark32" w:history="1">
            <w:r w:rsidR="00322B39">
              <w:t>Bibliography</w:t>
            </w:r>
            <w:r w:rsidR="00322B39">
              <w:tab/>
              <w:t>20</w:t>
            </w:r>
          </w:hyperlink>
        </w:p>
        <w:p w:rsidR="001B39A0" w:rsidRDefault="00322B39">
          <w:r>
            <w:fldChar w:fldCharType="end"/>
          </w:r>
        </w:p>
      </w:sdtContent>
    </w:sdt>
    <w:p w:rsidR="001B39A0" w:rsidRDefault="001B39A0">
      <w:pPr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322B39">
      <w:pPr>
        <w:pStyle w:val="Heading1"/>
        <w:ind w:left="2190" w:right="2209"/>
      </w:pPr>
      <w:bookmarkStart w:id="1" w:name="_bookmark0"/>
      <w:bookmarkEnd w:id="1"/>
      <w:r>
        <w:lastRenderedPageBreak/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figures</w:t>
      </w: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rPr>
          <w:b/>
          <w:sz w:val="26"/>
        </w:rPr>
      </w:pPr>
    </w:p>
    <w:p w:rsidR="001B39A0" w:rsidRDefault="00EA0807">
      <w:pPr>
        <w:pStyle w:val="BodyText"/>
        <w:tabs>
          <w:tab w:val="left" w:leader="dot" w:pos="8898"/>
        </w:tabs>
        <w:spacing w:before="201"/>
        <w:ind w:right="25"/>
        <w:jc w:val="center"/>
      </w:pPr>
      <w:hyperlink w:anchor="_bookmark8" w:history="1">
        <w:r w:rsidR="00322B39">
          <w:t>Figure</w:t>
        </w:r>
        <w:r w:rsidR="00322B39">
          <w:rPr>
            <w:spacing w:val="-3"/>
          </w:rPr>
          <w:t xml:space="preserve"> </w:t>
        </w:r>
        <w:r w:rsidR="00322B39">
          <w:t>1</w:t>
        </w:r>
        <w:r w:rsidR="00322B39">
          <w:rPr>
            <w:spacing w:val="-1"/>
          </w:rPr>
          <w:t xml:space="preserve"> </w:t>
        </w:r>
        <w:r w:rsidR="00322B39">
          <w:t>Explanation</w:t>
        </w:r>
        <w:r w:rsidR="00322B39">
          <w:rPr>
            <w:spacing w:val="-1"/>
          </w:rPr>
          <w:t xml:space="preserve"> </w:t>
        </w:r>
        <w:r w:rsidR="00322B39">
          <w:t>of Beta</w:t>
        </w:r>
        <w:r w:rsidR="00322B39">
          <w:rPr>
            <w:spacing w:val="-1"/>
          </w:rPr>
          <w:t xml:space="preserve"> </w:t>
        </w:r>
        <w:r w:rsidR="00322B39">
          <w:t>Coefficient</w:t>
        </w:r>
        <w:r w:rsidR="00322B39">
          <w:tab/>
          <w:t>9</w:t>
        </w:r>
      </w:hyperlink>
    </w:p>
    <w:p w:rsidR="001B39A0" w:rsidRDefault="00EA0807">
      <w:pPr>
        <w:pStyle w:val="BodyText"/>
        <w:tabs>
          <w:tab w:val="left" w:leader="dot" w:pos="8778"/>
        </w:tabs>
        <w:spacing w:before="21"/>
        <w:ind w:right="25"/>
        <w:jc w:val="center"/>
      </w:pPr>
      <w:hyperlink w:anchor="_bookmark14" w:history="1">
        <w:r w:rsidR="00322B39">
          <w:t>Figure</w:t>
        </w:r>
        <w:r w:rsidR="00322B39">
          <w:rPr>
            <w:spacing w:val="-3"/>
          </w:rPr>
          <w:t xml:space="preserve"> </w:t>
        </w:r>
        <w:r w:rsidR="00322B39">
          <w:t>2 Tangency portfolio</w:t>
        </w:r>
        <w:r w:rsidR="00322B39">
          <w:tab/>
          <w:t>12</w:t>
        </w:r>
      </w:hyperlink>
    </w:p>
    <w:p w:rsidR="001B39A0" w:rsidRDefault="001B39A0">
      <w:pPr>
        <w:pStyle w:val="BodyText"/>
        <w:rPr>
          <w:sz w:val="26"/>
        </w:rPr>
      </w:pPr>
    </w:p>
    <w:p w:rsidR="001B39A0" w:rsidRDefault="001B39A0">
      <w:pPr>
        <w:pStyle w:val="BodyText"/>
        <w:rPr>
          <w:sz w:val="26"/>
        </w:rPr>
      </w:pPr>
    </w:p>
    <w:p w:rsidR="001B39A0" w:rsidRDefault="001B39A0">
      <w:pPr>
        <w:pStyle w:val="BodyText"/>
        <w:spacing w:before="7"/>
        <w:rPr>
          <w:sz w:val="29"/>
        </w:rPr>
      </w:pPr>
    </w:p>
    <w:p w:rsidR="001B39A0" w:rsidRDefault="00322B39">
      <w:pPr>
        <w:pStyle w:val="Heading1"/>
        <w:spacing w:before="0"/>
        <w:ind w:left="2190" w:right="2209"/>
      </w:pPr>
      <w:bookmarkStart w:id="2" w:name="_bookmark1"/>
      <w:bookmarkEnd w:id="2"/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tables</w:t>
      </w: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spacing w:before="9"/>
        <w:rPr>
          <w:b/>
          <w:sz w:val="29"/>
        </w:rPr>
      </w:pPr>
    </w:p>
    <w:p w:rsidR="001B39A0" w:rsidRDefault="00EA0807">
      <w:pPr>
        <w:pStyle w:val="BodyText"/>
        <w:tabs>
          <w:tab w:val="left" w:leader="dot" w:pos="8998"/>
        </w:tabs>
        <w:ind w:left="100"/>
      </w:pPr>
      <w:hyperlink w:anchor="_bookmark4" w:history="1">
        <w:r w:rsidR="00322B39">
          <w:t>Table</w:t>
        </w:r>
        <w:r w:rsidR="00322B39">
          <w:rPr>
            <w:spacing w:val="-1"/>
          </w:rPr>
          <w:t xml:space="preserve"> </w:t>
        </w:r>
        <w:r w:rsidR="00322B39">
          <w:t>1</w:t>
        </w:r>
        <w:r w:rsidR="00322B39">
          <w:rPr>
            <w:spacing w:val="-1"/>
          </w:rPr>
          <w:t xml:space="preserve"> </w:t>
        </w:r>
        <w:r w:rsidR="00322B39">
          <w:t>List</w:t>
        </w:r>
        <w:r w:rsidR="00322B39">
          <w:rPr>
            <w:spacing w:val="-1"/>
          </w:rPr>
          <w:t xml:space="preserve"> </w:t>
        </w:r>
        <w:r w:rsidR="00322B39">
          <w:t>of stocks</w:t>
        </w:r>
        <w:r w:rsidR="00322B39">
          <w:rPr>
            <w:spacing w:val="-1"/>
          </w:rPr>
          <w:t xml:space="preserve"> </w:t>
        </w:r>
        <w:r w:rsidR="00322B39">
          <w:t>under</w:t>
        </w:r>
        <w:r w:rsidR="00322B39">
          <w:rPr>
            <w:spacing w:val="-1"/>
          </w:rPr>
          <w:t xml:space="preserve"> </w:t>
        </w:r>
        <w:r w:rsidR="00322B39">
          <w:t>consideration</w:t>
        </w:r>
        <w:r w:rsidR="00322B39">
          <w:tab/>
          <w:t>6</w:t>
        </w:r>
      </w:hyperlink>
    </w:p>
    <w:p w:rsidR="001B39A0" w:rsidRDefault="00EA0807">
      <w:pPr>
        <w:pStyle w:val="BodyText"/>
        <w:tabs>
          <w:tab w:val="left" w:leader="dot" w:pos="8878"/>
        </w:tabs>
        <w:spacing w:before="22"/>
        <w:ind w:left="100"/>
      </w:pPr>
      <w:hyperlink w:anchor="_bookmark23" w:history="1">
        <w:r w:rsidR="00322B39">
          <w:t>Table</w:t>
        </w:r>
        <w:r w:rsidR="00322B39">
          <w:rPr>
            <w:spacing w:val="-1"/>
          </w:rPr>
          <w:t xml:space="preserve"> </w:t>
        </w:r>
        <w:r w:rsidR="00322B39">
          <w:t>2</w:t>
        </w:r>
        <w:r w:rsidR="00322B39">
          <w:rPr>
            <w:spacing w:val="-1"/>
          </w:rPr>
          <w:t xml:space="preserve"> </w:t>
        </w:r>
        <w:r w:rsidR="00322B39">
          <w:t>Beta</w:t>
        </w:r>
        <w:r w:rsidR="00322B39">
          <w:rPr>
            <w:spacing w:val="-1"/>
          </w:rPr>
          <w:t xml:space="preserve"> </w:t>
        </w:r>
        <w:r w:rsidR="00322B39">
          <w:t>coefficients of</w:t>
        </w:r>
        <w:r w:rsidR="00322B39">
          <w:rPr>
            <w:spacing w:val="-1"/>
          </w:rPr>
          <w:t xml:space="preserve"> </w:t>
        </w:r>
        <w:r w:rsidR="00322B39">
          <w:t>individual</w:t>
        </w:r>
        <w:r w:rsidR="00322B39">
          <w:rPr>
            <w:spacing w:val="-1"/>
          </w:rPr>
          <w:t xml:space="preserve"> </w:t>
        </w:r>
        <w:r w:rsidR="00322B39">
          <w:t>stocks</w:t>
        </w:r>
        <w:r w:rsidR="00322B39">
          <w:tab/>
          <w:t>16</w:t>
        </w:r>
      </w:hyperlink>
    </w:p>
    <w:p w:rsidR="001B39A0" w:rsidRDefault="00EA0807">
      <w:pPr>
        <w:pStyle w:val="BodyText"/>
        <w:tabs>
          <w:tab w:val="left" w:leader="dot" w:pos="8878"/>
        </w:tabs>
        <w:spacing w:before="22"/>
        <w:ind w:left="100"/>
      </w:pPr>
      <w:hyperlink w:anchor="_bookmark24" w:history="1">
        <w:r w:rsidR="00322B39">
          <w:t>Table</w:t>
        </w:r>
        <w:r w:rsidR="00322B39">
          <w:rPr>
            <w:spacing w:val="-1"/>
          </w:rPr>
          <w:t xml:space="preserve"> </w:t>
        </w:r>
        <w:r w:rsidR="00322B39">
          <w:t>3 Ranking</w:t>
        </w:r>
        <w:r w:rsidR="00322B39">
          <w:rPr>
            <w:spacing w:val="-1"/>
          </w:rPr>
          <w:t xml:space="preserve"> </w:t>
        </w:r>
        <w:r w:rsidR="00322B39">
          <w:t>of the</w:t>
        </w:r>
        <w:r w:rsidR="00322B39">
          <w:rPr>
            <w:spacing w:val="-2"/>
          </w:rPr>
          <w:t xml:space="preserve"> </w:t>
        </w:r>
        <w:r w:rsidR="00322B39">
          <w:t>stocks by</w:t>
        </w:r>
        <w:r w:rsidR="00322B39">
          <w:rPr>
            <w:spacing w:val="-1"/>
          </w:rPr>
          <w:t xml:space="preserve"> </w:t>
        </w:r>
        <w:r w:rsidR="00322B39">
          <w:t>their beta</w:t>
        </w:r>
        <w:r w:rsidR="00322B39">
          <w:tab/>
          <w:t>16</w:t>
        </w:r>
      </w:hyperlink>
    </w:p>
    <w:p w:rsidR="001B39A0" w:rsidRDefault="00EA0807">
      <w:pPr>
        <w:pStyle w:val="BodyText"/>
        <w:tabs>
          <w:tab w:val="left" w:leader="dot" w:pos="8878"/>
        </w:tabs>
        <w:spacing w:before="21"/>
        <w:ind w:left="100"/>
      </w:pPr>
      <w:hyperlink w:anchor="_bookmark25" w:history="1">
        <w:r w:rsidR="00322B39">
          <w:t>Table</w:t>
        </w:r>
        <w:r w:rsidR="00322B39">
          <w:rPr>
            <w:spacing w:val="-2"/>
          </w:rPr>
          <w:t xml:space="preserve"> </w:t>
        </w:r>
        <w:r w:rsidR="00322B39">
          <w:t>4</w:t>
        </w:r>
        <w:r w:rsidR="00322B39">
          <w:rPr>
            <w:spacing w:val="-1"/>
          </w:rPr>
          <w:t xml:space="preserve"> </w:t>
        </w:r>
        <w:r w:rsidR="00322B39">
          <w:t>Betas</w:t>
        </w:r>
        <w:r w:rsidR="00322B39">
          <w:rPr>
            <w:spacing w:val="-1"/>
          </w:rPr>
          <w:t xml:space="preserve"> </w:t>
        </w:r>
        <w:r w:rsidR="00322B39">
          <w:t>of equally</w:t>
        </w:r>
        <w:r w:rsidR="00322B39">
          <w:rPr>
            <w:spacing w:val="1"/>
          </w:rPr>
          <w:t xml:space="preserve"> </w:t>
        </w:r>
        <w:r w:rsidR="00322B39">
          <w:t>weighted</w:t>
        </w:r>
        <w:r w:rsidR="00322B39">
          <w:rPr>
            <w:spacing w:val="-1"/>
          </w:rPr>
          <w:t xml:space="preserve"> </w:t>
        </w:r>
        <w:r w:rsidR="00322B39">
          <w:t>portfolios</w:t>
        </w:r>
        <w:r w:rsidR="00322B39">
          <w:tab/>
          <w:t>17</w:t>
        </w:r>
      </w:hyperlink>
    </w:p>
    <w:p w:rsidR="001B39A0" w:rsidRDefault="00EA0807">
      <w:pPr>
        <w:pStyle w:val="BodyText"/>
        <w:tabs>
          <w:tab w:val="left" w:leader="dot" w:pos="8878"/>
        </w:tabs>
        <w:spacing w:before="22"/>
        <w:ind w:left="100"/>
      </w:pPr>
      <w:hyperlink w:anchor="_bookmark26" w:history="1">
        <w:r w:rsidR="00322B39">
          <w:t>Table</w:t>
        </w:r>
        <w:r w:rsidR="00322B39">
          <w:rPr>
            <w:spacing w:val="-1"/>
          </w:rPr>
          <w:t xml:space="preserve"> </w:t>
        </w:r>
        <w:r w:rsidR="00322B39">
          <w:t>5</w:t>
        </w:r>
        <w:r w:rsidR="00322B39">
          <w:rPr>
            <w:spacing w:val="-1"/>
          </w:rPr>
          <w:t xml:space="preserve"> </w:t>
        </w:r>
        <w:r w:rsidR="00322B39">
          <w:t>Variance-Covariance</w:t>
        </w:r>
        <w:r w:rsidR="00322B39">
          <w:rPr>
            <w:spacing w:val="-2"/>
          </w:rPr>
          <w:t xml:space="preserve"> </w:t>
        </w:r>
        <w:r w:rsidR="00322B39">
          <w:t>matrix</w:t>
        </w:r>
        <w:r w:rsidR="00322B39">
          <w:rPr>
            <w:spacing w:val="-1"/>
          </w:rPr>
          <w:t xml:space="preserve"> </w:t>
        </w:r>
        <w:r w:rsidR="00322B39">
          <w:t>of</w:t>
        </w:r>
        <w:r w:rsidR="00322B39">
          <w:rPr>
            <w:spacing w:val="-1"/>
          </w:rPr>
          <w:t xml:space="preserve"> </w:t>
        </w:r>
        <w:r w:rsidR="00322B39">
          <w:t>Finance</w:t>
        </w:r>
        <w:r w:rsidR="00322B39">
          <w:rPr>
            <w:spacing w:val="-2"/>
          </w:rPr>
          <w:t xml:space="preserve"> </w:t>
        </w:r>
        <w:r w:rsidR="00322B39">
          <w:t>industry</w:t>
        </w:r>
        <w:r w:rsidR="00322B39">
          <w:rPr>
            <w:spacing w:val="-1"/>
          </w:rPr>
          <w:t xml:space="preserve"> </w:t>
        </w:r>
        <w:r w:rsidR="00322B39">
          <w:t>stocks</w:t>
        </w:r>
        <w:r w:rsidR="00322B39">
          <w:tab/>
          <w:t>17</w:t>
        </w:r>
      </w:hyperlink>
    </w:p>
    <w:p w:rsidR="001B39A0" w:rsidRDefault="00EA0807">
      <w:pPr>
        <w:pStyle w:val="BodyText"/>
        <w:tabs>
          <w:tab w:val="left" w:leader="dot" w:pos="8878"/>
        </w:tabs>
        <w:spacing w:before="21"/>
        <w:ind w:left="100"/>
      </w:pPr>
      <w:hyperlink w:anchor="_bookmark27" w:history="1">
        <w:r w:rsidR="00322B39">
          <w:t>Table</w:t>
        </w:r>
        <w:r w:rsidR="00322B39">
          <w:rPr>
            <w:spacing w:val="-1"/>
          </w:rPr>
          <w:t xml:space="preserve"> </w:t>
        </w:r>
        <w:r w:rsidR="00322B39">
          <w:t>6</w:t>
        </w:r>
        <w:r w:rsidR="00322B39">
          <w:rPr>
            <w:spacing w:val="-1"/>
          </w:rPr>
          <w:t xml:space="preserve"> </w:t>
        </w:r>
        <w:r w:rsidR="00322B39">
          <w:t>Optimal</w:t>
        </w:r>
        <w:r w:rsidR="00322B39">
          <w:rPr>
            <w:spacing w:val="-1"/>
          </w:rPr>
          <w:t xml:space="preserve"> </w:t>
        </w:r>
        <w:r w:rsidR="00322B39">
          <w:t>weights</w:t>
        </w:r>
        <w:r w:rsidR="00322B39">
          <w:rPr>
            <w:spacing w:val="1"/>
          </w:rPr>
          <w:t xml:space="preserve"> </w:t>
        </w:r>
        <w:r w:rsidR="00322B39">
          <w:t>of finance</w:t>
        </w:r>
        <w:r w:rsidR="00322B39">
          <w:rPr>
            <w:spacing w:val="-2"/>
          </w:rPr>
          <w:t xml:space="preserve"> </w:t>
        </w:r>
        <w:r w:rsidR="00322B39">
          <w:t>industry</w:t>
        </w:r>
        <w:r w:rsidR="00322B39">
          <w:rPr>
            <w:spacing w:val="-1"/>
          </w:rPr>
          <w:t xml:space="preserve"> </w:t>
        </w:r>
        <w:r w:rsidR="00322B39">
          <w:t>stocks</w:t>
        </w:r>
        <w:r w:rsidR="00322B39">
          <w:tab/>
          <w:t>17</w:t>
        </w:r>
      </w:hyperlink>
    </w:p>
    <w:p w:rsidR="001B39A0" w:rsidRDefault="00EA0807">
      <w:pPr>
        <w:pStyle w:val="BodyText"/>
        <w:tabs>
          <w:tab w:val="left" w:leader="dot" w:pos="8878"/>
        </w:tabs>
        <w:spacing w:before="22"/>
        <w:ind w:left="100"/>
      </w:pPr>
      <w:hyperlink w:anchor="_bookmark28" w:history="1">
        <w:r w:rsidR="00322B39">
          <w:t>Table</w:t>
        </w:r>
        <w:r w:rsidR="00322B39">
          <w:rPr>
            <w:spacing w:val="-1"/>
          </w:rPr>
          <w:t xml:space="preserve"> </w:t>
        </w:r>
        <w:r w:rsidR="00322B39">
          <w:t>7</w:t>
        </w:r>
        <w:r w:rsidR="00322B39">
          <w:rPr>
            <w:spacing w:val="-1"/>
          </w:rPr>
          <w:t xml:space="preserve"> </w:t>
        </w:r>
        <w:r w:rsidR="00322B39">
          <w:t>Variance-Covariance</w:t>
        </w:r>
        <w:r w:rsidR="00322B39">
          <w:rPr>
            <w:spacing w:val="-2"/>
          </w:rPr>
          <w:t xml:space="preserve"> </w:t>
        </w:r>
        <w:r w:rsidR="00322B39">
          <w:t>matrix</w:t>
        </w:r>
        <w:r w:rsidR="00322B39">
          <w:rPr>
            <w:spacing w:val="-1"/>
          </w:rPr>
          <w:t xml:space="preserve"> </w:t>
        </w:r>
        <w:r w:rsidR="00322B39">
          <w:t>of</w:t>
        </w:r>
        <w:r w:rsidR="00322B39">
          <w:rPr>
            <w:spacing w:val="-1"/>
          </w:rPr>
          <w:t xml:space="preserve"> </w:t>
        </w:r>
        <w:r w:rsidR="00322B39">
          <w:t>Food</w:t>
        </w:r>
        <w:r w:rsidR="00322B39">
          <w:rPr>
            <w:spacing w:val="-1"/>
          </w:rPr>
          <w:t xml:space="preserve"> </w:t>
        </w:r>
        <w:r w:rsidR="00322B39">
          <w:t>industry</w:t>
        </w:r>
        <w:r w:rsidR="00322B39">
          <w:rPr>
            <w:spacing w:val="-1"/>
          </w:rPr>
          <w:t xml:space="preserve"> </w:t>
        </w:r>
        <w:r w:rsidR="00322B39">
          <w:t>stocks</w:t>
        </w:r>
        <w:r w:rsidR="00322B39">
          <w:tab/>
          <w:t>17</w:t>
        </w:r>
      </w:hyperlink>
    </w:p>
    <w:p w:rsidR="001B39A0" w:rsidRDefault="00EA0807">
      <w:pPr>
        <w:pStyle w:val="BodyText"/>
        <w:tabs>
          <w:tab w:val="left" w:leader="dot" w:pos="8878"/>
        </w:tabs>
        <w:spacing w:before="22"/>
        <w:ind w:left="100"/>
      </w:pPr>
      <w:hyperlink w:anchor="_bookmark29" w:history="1">
        <w:r w:rsidR="00322B39">
          <w:t>Table</w:t>
        </w:r>
        <w:r w:rsidR="00322B39">
          <w:rPr>
            <w:spacing w:val="-1"/>
          </w:rPr>
          <w:t xml:space="preserve"> </w:t>
        </w:r>
        <w:r w:rsidR="00322B39">
          <w:t>8</w:t>
        </w:r>
        <w:r w:rsidR="00322B39">
          <w:rPr>
            <w:spacing w:val="-1"/>
          </w:rPr>
          <w:t xml:space="preserve"> </w:t>
        </w:r>
        <w:r w:rsidR="00322B39">
          <w:t>Optimal</w:t>
        </w:r>
        <w:r w:rsidR="00322B39">
          <w:rPr>
            <w:spacing w:val="-1"/>
          </w:rPr>
          <w:t xml:space="preserve"> </w:t>
        </w:r>
        <w:r w:rsidR="00322B39">
          <w:t>weights</w:t>
        </w:r>
        <w:r w:rsidR="00322B39">
          <w:rPr>
            <w:spacing w:val="1"/>
          </w:rPr>
          <w:t xml:space="preserve"> </w:t>
        </w:r>
        <w:r w:rsidR="00322B39">
          <w:t>of</w:t>
        </w:r>
        <w:r w:rsidR="00322B39">
          <w:rPr>
            <w:spacing w:val="-1"/>
          </w:rPr>
          <w:t xml:space="preserve"> </w:t>
        </w:r>
        <w:r w:rsidR="00322B39">
          <w:t>Food</w:t>
        </w:r>
        <w:r w:rsidR="00322B39">
          <w:rPr>
            <w:spacing w:val="-1"/>
          </w:rPr>
          <w:t xml:space="preserve"> </w:t>
        </w:r>
        <w:r w:rsidR="00322B39">
          <w:t>industry</w:t>
        </w:r>
        <w:r w:rsidR="00322B39">
          <w:rPr>
            <w:spacing w:val="-1"/>
          </w:rPr>
          <w:t xml:space="preserve"> </w:t>
        </w:r>
        <w:r w:rsidR="00322B39">
          <w:t>stocks</w:t>
        </w:r>
        <w:r w:rsidR="00322B39">
          <w:tab/>
          <w:t>17</w:t>
        </w:r>
      </w:hyperlink>
    </w:p>
    <w:p w:rsidR="001B39A0" w:rsidRDefault="00EA0807">
      <w:pPr>
        <w:pStyle w:val="BodyText"/>
        <w:tabs>
          <w:tab w:val="left" w:leader="dot" w:pos="8878"/>
        </w:tabs>
        <w:spacing w:before="21"/>
        <w:ind w:left="100"/>
      </w:pPr>
      <w:hyperlink w:anchor="_bookmark30" w:history="1">
        <w:r w:rsidR="00322B39">
          <w:t>Table</w:t>
        </w:r>
        <w:r w:rsidR="00322B39">
          <w:rPr>
            <w:spacing w:val="-1"/>
          </w:rPr>
          <w:t xml:space="preserve"> </w:t>
        </w:r>
        <w:r w:rsidR="00322B39">
          <w:t>9</w:t>
        </w:r>
        <w:r w:rsidR="00322B39">
          <w:rPr>
            <w:spacing w:val="-1"/>
          </w:rPr>
          <w:t xml:space="preserve"> </w:t>
        </w:r>
        <w:r w:rsidR="00322B39">
          <w:t>Beta</w:t>
        </w:r>
        <w:r w:rsidR="00322B39">
          <w:rPr>
            <w:spacing w:val="-1"/>
          </w:rPr>
          <w:t xml:space="preserve"> </w:t>
        </w:r>
        <w:r w:rsidR="00322B39">
          <w:t>coefficients</w:t>
        </w:r>
        <w:r w:rsidR="00322B39">
          <w:rPr>
            <w:spacing w:val="-1"/>
          </w:rPr>
          <w:t xml:space="preserve"> </w:t>
        </w:r>
        <w:r w:rsidR="00322B39">
          <w:t>of</w:t>
        </w:r>
        <w:r w:rsidR="00322B39">
          <w:rPr>
            <w:spacing w:val="-1"/>
          </w:rPr>
          <w:t xml:space="preserve"> </w:t>
        </w:r>
        <w:r w:rsidR="00322B39">
          <w:t>optimally</w:t>
        </w:r>
        <w:r w:rsidR="00322B39">
          <w:rPr>
            <w:spacing w:val="-1"/>
          </w:rPr>
          <w:t xml:space="preserve"> </w:t>
        </w:r>
        <w:r w:rsidR="00322B39">
          <w:t>weighted</w:t>
        </w:r>
        <w:r w:rsidR="00322B39">
          <w:rPr>
            <w:spacing w:val="-1"/>
          </w:rPr>
          <w:t xml:space="preserve"> </w:t>
        </w:r>
        <w:r w:rsidR="00322B39">
          <w:t>portfolios</w:t>
        </w:r>
        <w:r w:rsidR="00322B39">
          <w:tab/>
          <w:t>18</w:t>
        </w:r>
      </w:hyperlink>
    </w:p>
    <w:p w:rsidR="001B39A0" w:rsidRDefault="001B39A0">
      <w:pPr>
        <w:pStyle w:val="BodyText"/>
        <w:rPr>
          <w:sz w:val="26"/>
        </w:rPr>
      </w:pPr>
    </w:p>
    <w:p w:rsidR="001B39A0" w:rsidRDefault="001B39A0">
      <w:pPr>
        <w:pStyle w:val="BodyText"/>
        <w:rPr>
          <w:sz w:val="26"/>
        </w:rPr>
      </w:pPr>
    </w:p>
    <w:p w:rsidR="001B39A0" w:rsidRDefault="001B39A0">
      <w:pPr>
        <w:pStyle w:val="BodyText"/>
        <w:spacing w:before="8"/>
        <w:rPr>
          <w:sz w:val="29"/>
        </w:rPr>
      </w:pPr>
    </w:p>
    <w:p w:rsidR="001B39A0" w:rsidRDefault="00322B39">
      <w:pPr>
        <w:pStyle w:val="Heading1"/>
        <w:spacing w:before="0"/>
      </w:pPr>
      <w:bookmarkStart w:id="3" w:name="_bookmark2"/>
      <w:bookmarkEnd w:id="3"/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Equations</w:t>
      </w: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spacing w:before="10"/>
        <w:rPr>
          <w:b/>
          <w:sz w:val="28"/>
        </w:rPr>
      </w:pPr>
    </w:p>
    <w:p w:rsidR="001B39A0" w:rsidRDefault="00EA0807">
      <w:pPr>
        <w:pStyle w:val="BodyText"/>
        <w:tabs>
          <w:tab w:val="left" w:leader="dot" w:pos="8998"/>
        </w:tabs>
        <w:ind w:left="100"/>
      </w:pPr>
      <w:hyperlink w:anchor="_bookmark6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1</w:t>
        </w:r>
        <w:r w:rsidR="00322B39">
          <w:rPr>
            <w:spacing w:val="-1"/>
          </w:rPr>
          <w:t xml:space="preserve"> </w:t>
        </w:r>
        <w:r w:rsidR="00322B39">
          <w:t>Holding</w:t>
        </w:r>
        <w:r w:rsidR="00322B39">
          <w:rPr>
            <w:spacing w:val="-1"/>
          </w:rPr>
          <w:t xml:space="preserve"> </w:t>
        </w:r>
        <w:r w:rsidR="00322B39">
          <w:t>period</w:t>
        </w:r>
        <w:r w:rsidR="00322B39">
          <w:rPr>
            <w:spacing w:val="-1"/>
          </w:rPr>
          <w:t xml:space="preserve"> </w:t>
        </w:r>
        <w:r w:rsidR="00322B39">
          <w:t>return</w:t>
        </w:r>
        <w:r w:rsidR="00322B39">
          <w:tab/>
          <w:t>8</w:t>
        </w:r>
      </w:hyperlink>
    </w:p>
    <w:p w:rsidR="001B39A0" w:rsidRDefault="00EA0807">
      <w:pPr>
        <w:pStyle w:val="BodyText"/>
        <w:tabs>
          <w:tab w:val="left" w:leader="dot" w:pos="8998"/>
        </w:tabs>
        <w:spacing w:before="22"/>
        <w:ind w:left="100"/>
      </w:pPr>
      <w:hyperlink w:anchor="_bookmark7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2</w:t>
        </w:r>
        <w:r w:rsidR="00322B39">
          <w:rPr>
            <w:spacing w:val="-1"/>
          </w:rPr>
          <w:t xml:space="preserve"> </w:t>
        </w:r>
        <w:r w:rsidR="00322B39">
          <w:t>Required</w:t>
        </w:r>
        <w:r w:rsidR="00322B39">
          <w:rPr>
            <w:spacing w:val="-1"/>
          </w:rPr>
          <w:t xml:space="preserve"> </w:t>
        </w:r>
        <w:r w:rsidR="00322B39">
          <w:t>rate of return</w:t>
        </w:r>
        <w:r w:rsidR="00322B39">
          <w:rPr>
            <w:spacing w:val="-1"/>
          </w:rPr>
          <w:t xml:space="preserve"> </w:t>
        </w:r>
        <w:r w:rsidR="00322B39">
          <w:t>by</w:t>
        </w:r>
        <w:r w:rsidR="00322B39">
          <w:rPr>
            <w:spacing w:val="-1"/>
          </w:rPr>
          <w:t xml:space="preserve"> </w:t>
        </w:r>
        <w:r w:rsidR="00322B39">
          <w:t>CAPM</w:t>
        </w:r>
        <w:r w:rsidR="00322B39">
          <w:tab/>
          <w:t>8</w:t>
        </w:r>
      </w:hyperlink>
    </w:p>
    <w:p w:rsidR="001B39A0" w:rsidRDefault="00EA0807">
      <w:pPr>
        <w:pStyle w:val="BodyText"/>
        <w:tabs>
          <w:tab w:val="left" w:leader="dot" w:pos="8878"/>
        </w:tabs>
        <w:spacing w:before="21"/>
        <w:ind w:left="100"/>
      </w:pPr>
      <w:hyperlink w:anchor="_bookmark9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3</w:t>
        </w:r>
        <w:r w:rsidR="00322B39">
          <w:rPr>
            <w:spacing w:val="-1"/>
          </w:rPr>
          <w:t xml:space="preserve"> </w:t>
        </w:r>
        <w:r w:rsidR="00322B39">
          <w:t>Beta</w:t>
        </w:r>
        <w:r w:rsidR="00322B39">
          <w:rPr>
            <w:spacing w:val="-1"/>
          </w:rPr>
          <w:t xml:space="preserve"> </w:t>
        </w:r>
        <w:r w:rsidR="00322B39">
          <w:t>Coefficient</w:t>
        </w:r>
        <w:r w:rsidR="00322B39">
          <w:tab/>
          <w:t>10</w:t>
        </w:r>
      </w:hyperlink>
    </w:p>
    <w:p w:rsidR="001B39A0" w:rsidRDefault="00EA0807">
      <w:pPr>
        <w:pStyle w:val="BodyText"/>
        <w:tabs>
          <w:tab w:val="left" w:leader="dot" w:pos="8878"/>
        </w:tabs>
        <w:spacing w:before="22"/>
        <w:ind w:left="100"/>
      </w:pPr>
      <w:hyperlink w:anchor="_bookmark10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4</w:t>
        </w:r>
        <w:r w:rsidR="00322B39">
          <w:rPr>
            <w:spacing w:val="-1"/>
          </w:rPr>
          <w:t xml:space="preserve"> </w:t>
        </w:r>
        <w:r w:rsidR="00322B39">
          <w:t>Expected return</w:t>
        </w:r>
        <w:r w:rsidR="00322B39">
          <w:rPr>
            <w:spacing w:val="-1"/>
          </w:rPr>
          <w:t xml:space="preserve"> </w:t>
        </w:r>
        <w:r w:rsidR="00322B39">
          <w:t>of</w:t>
        </w:r>
        <w:r w:rsidR="00322B39">
          <w:rPr>
            <w:spacing w:val="-3"/>
          </w:rPr>
          <w:t xml:space="preserve"> </w:t>
        </w:r>
        <w:r w:rsidR="00322B39">
          <w:t>a</w:t>
        </w:r>
        <w:r w:rsidR="00322B39">
          <w:rPr>
            <w:spacing w:val="-1"/>
          </w:rPr>
          <w:t xml:space="preserve"> </w:t>
        </w:r>
        <w:r w:rsidR="00322B39">
          <w:t>portfolio</w:t>
        </w:r>
        <w:r w:rsidR="00322B39">
          <w:tab/>
          <w:t>10</w:t>
        </w:r>
      </w:hyperlink>
    </w:p>
    <w:p w:rsidR="001B39A0" w:rsidRDefault="00EA0807">
      <w:pPr>
        <w:pStyle w:val="BodyText"/>
        <w:tabs>
          <w:tab w:val="left" w:leader="dot" w:pos="8878"/>
        </w:tabs>
        <w:spacing w:before="22"/>
        <w:ind w:left="100"/>
      </w:pPr>
      <w:hyperlink w:anchor="_bookmark11" w:history="1">
        <w:r w:rsidR="00322B39">
          <w:t>Equation</w:t>
        </w:r>
        <w:r w:rsidR="00322B39">
          <w:rPr>
            <w:spacing w:val="-2"/>
          </w:rPr>
          <w:t xml:space="preserve"> </w:t>
        </w:r>
        <w:r w:rsidR="00322B39">
          <w:t>5</w:t>
        </w:r>
        <w:r w:rsidR="00322B39">
          <w:rPr>
            <w:spacing w:val="-1"/>
          </w:rPr>
          <w:t xml:space="preserve"> </w:t>
        </w:r>
        <w:r w:rsidR="00322B39">
          <w:t>Weights</w:t>
        </w:r>
        <w:r w:rsidR="00322B39">
          <w:rPr>
            <w:spacing w:val="-1"/>
          </w:rPr>
          <w:t xml:space="preserve"> </w:t>
        </w:r>
        <w:r w:rsidR="00322B39">
          <w:t>of</w:t>
        </w:r>
        <w:r w:rsidR="00322B39">
          <w:rPr>
            <w:spacing w:val="-1"/>
          </w:rPr>
          <w:t xml:space="preserve"> </w:t>
        </w:r>
        <w:r w:rsidR="00322B39">
          <w:t>an</w:t>
        </w:r>
        <w:r w:rsidR="00322B39">
          <w:rPr>
            <w:spacing w:val="1"/>
          </w:rPr>
          <w:t xml:space="preserve"> </w:t>
        </w:r>
        <w:r w:rsidR="00322B39">
          <w:t>equally</w:t>
        </w:r>
        <w:r w:rsidR="00322B39">
          <w:rPr>
            <w:spacing w:val="-1"/>
          </w:rPr>
          <w:t xml:space="preserve"> </w:t>
        </w:r>
        <w:r w:rsidR="00322B39">
          <w:t>weighted</w:t>
        </w:r>
        <w:r w:rsidR="00322B39">
          <w:rPr>
            <w:spacing w:val="-1"/>
          </w:rPr>
          <w:t xml:space="preserve"> </w:t>
        </w:r>
        <w:r w:rsidR="00322B39">
          <w:t>portfolio</w:t>
        </w:r>
        <w:r w:rsidR="00322B39">
          <w:tab/>
          <w:t>11</w:t>
        </w:r>
      </w:hyperlink>
    </w:p>
    <w:p w:rsidR="001B39A0" w:rsidRDefault="00EA0807">
      <w:pPr>
        <w:pStyle w:val="BodyText"/>
        <w:tabs>
          <w:tab w:val="left" w:leader="dot" w:pos="8878"/>
        </w:tabs>
        <w:spacing w:before="24"/>
        <w:ind w:left="100"/>
      </w:pPr>
      <w:hyperlink w:anchor="_bookmark12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6</w:t>
        </w:r>
        <w:r w:rsidR="00322B39">
          <w:rPr>
            <w:spacing w:val="-1"/>
          </w:rPr>
          <w:t xml:space="preserve"> </w:t>
        </w:r>
        <w:r w:rsidR="00322B39">
          <w:t>Sharpe</w:t>
        </w:r>
        <w:r w:rsidR="00322B39">
          <w:rPr>
            <w:spacing w:val="-3"/>
          </w:rPr>
          <w:t xml:space="preserve"> </w:t>
        </w:r>
        <w:r w:rsidR="00322B39">
          <w:t>Ratio</w:t>
        </w:r>
        <w:r w:rsidR="00322B39">
          <w:tab/>
          <w:t>11</w:t>
        </w:r>
      </w:hyperlink>
    </w:p>
    <w:p w:rsidR="001B39A0" w:rsidRDefault="00EA0807">
      <w:pPr>
        <w:pStyle w:val="BodyText"/>
        <w:tabs>
          <w:tab w:val="left" w:leader="dot" w:pos="8878"/>
        </w:tabs>
        <w:spacing w:before="21"/>
        <w:ind w:left="100"/>
      </w:pPr>
      <w:hyperlink w:anchor="_bookmark13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7</w:t>
        </w:r>
        <w:r w:rsidR="00322B39">
          <w:rPr>
            <w:spacing w:val="-1"/>
          </w:rPr>
          <w:t xml:space="preserve"> </w:t>
        </w:r>
        <w:r w:rsidR="00322B39">
          <w:t>Standard</w:t>
        </w:r>
        <w:r w:rsidR="00322B39">
          <w:rPr>
            <w:spacing w:val="-1"/>
          </w:rPr>
          <w:t xml:space="preserve"> </w:t>
        </w:r>
        <w:r w:rsidR="00322B39">
          <w:t>Deviation</w:t>
        </w:r>
        <w:r w:rsidR="00322B39">
          <w:tab/>
          <w:t>11</w:t>
        </w:r>
      </w:hyperlink>
    </w:p>
    <w:p w:rsidR="001B39A0" w:rsidRDefault="00EA0807">
      <w:pPr>
        <w:pStyle w:val="BodyText"/>
        <w:tabs>
          <w:tab w:val="left" w:leader="dot" w:pos="8878"/>
        </w:tabs>
        <w:spacing w:before="22"/>
        <w:ind w:left="100"/>
      </w:pPr>
      <w:hyperlink w:anchor="_bookmark16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8</w:t>
        </w:r>
        <w:r w:rsidR="00322B39">
          <w:rPr>
            <w:spacing w:val="-1"/>
          </w:rPr>
          <w:t xml:space="preserve"> </w:t>
        </w:r>
        <w:r w:rsidR="00322B39">
          <w:t>Beta</w:t>
        </w:r>
        <w:r w:rsidR="00322B39">
          <w:rPr>
            <w:spacing w:val="-1"/>
          </w:rPr>
          <w:t xml:space="preserve"> </w:t>
        </w:r>
        <w:r w:rsidR="00322B39">
          <w:t>Coefficients</w:t>
        </w:r>
        <w:r w:rsidR="00322B39">
          <w:rPr>
            <w:spacing w:val="-1"/>
          </w:rPr>
          <w:t xml:space="preserve"> </w:t>
        </w:r>
        <w:r w:rsidR="00322B39">
          <w:t>of</w:t>
        </w:r>
        <w:r w:rsidR="00322B39">
          <w:rPr>
            <w:spacing w:val="-1"/>
          </w:rPr>
          <w:t xml:space="preserve"> </w:t>
        </w:r>
        <w:r w:rsidR="00322B39">
          <w:t>each</w:t>
        </w:r>
        <w:r w:rsidR="00322B39">
          <w:rPr>
            <w:spacing w:val="-1"/>
          </w:rPr>
          <w:t xml:space="preserve"> </w:t>
        </w:r>
        <w:r w:rsidR="00322B39">
          <w:t>stock</w:t>
        </w:r>
        <w:r w:rsidR="00322B39">
          <w:tab/>
          <w:t>14</w:t>
        </w:r>
      </w:hyperlink>
    </w:p>
    <w:p w:rsidR="001B39A0" w:rsidRDefault="00EA0807">
      <w:pPr>
        <w:pStyle w:val="BodyText"/>
        <w:tabs>
          <w:tab w:val="left" w:leader="dot" w:pos="8878"/>
        </w:tabs>
        <w:spacing w:before="21"/>
        <w:ind w:left="100"/>
      </w:pPr>
      <w:hyperlink w:anchor="_bookmark17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9</w:t>
        </w:r>
        <w:r w:rsidR="00322B39">
          <w:rPr>
            <w:spacing w:val="-1"/>
          </w:rPr>
          <w:t xml:space="preserve"> </w:t>
        </w:r>
        <w:r w:rsidR="00322B39">
          <w:t>Return</w:t>
        </w:r>
        <w:r w:rsidR="00322B39">
          <w:rPr>
            <w:spacing w:val="-1"/>
          </w:rPr>
          <w:t xml:space="preserve"> </w:t>
        </w:r>
        <w:r w:rsidR="00322B39">
          <w:t>of</w:t>
        </w:r>
        <w:r w:rsidR="00322B39">
          <w:rPr>
            <w:spacing w:val="-2"/>
          </w:rPr>
          <w:t xml:space="preserve"> </w:t>
        </w:r>
        <w:r w:rsidR="00322B39">
          <w:t>the finance</w:t>
        </w:r>
        <w:r w:rsidR="00322B39">
          <w:rPr>
            <w:spacing w:val="-2"/>
          </w:rPr>
          <w:t xml:space="preserve"> </w:t>
        </w:r>
        <w:r w:rsidR="00322B39">
          <w:t>industry</w:t>
        </w:r>
        <w:r w:rsidR="00322B39">
          <w:rPr>
            <w:spacing w:val="-1"/>
          </w:rPr>
          <w:t xml:space="preserve"> </w:t>
        </w:r>
        <w:r w:rsidR="00322B39">
          <w:t>equally</w:t>
        </w:r>
        <w:r w:rsidR="00322B39">
          <w:rPr>
            <w:spacing w:val="1"/>
          </w:rPr>
          <w:t xml:space="preserve"> </w:t>
        </w:r>
        <w:r w:rsidR="00322B39">
          <w:t>weighted</w:t>
        </w:r>
        <w:r w:rsidR="00322B39">
          <w:rPr>
            <w:spacing w:val="-1"/>
          </w:rPr>
          <w:t xml:space="preserve"> </w:t>
        </w:r>
        <w:r w:rsidR="00322B39">
          <w:t>portfolio</w:t>
        </w:r>
        <w:r w:rsidR="00322B39">
          <w:tab/>
          <w:t>14</w:t>
        </w:r>
      </w:hyperlink>
    </w:p>
    <w:p w:rsidR="001B39A0" w:rsidRDefault="00EA0807">
      <w:pPr>
        <w:pStyle w:val="BodyText"/>
        <w:tabs>
          <w:tab w:val="left" w:leader="dot" w:pos="8878"/>
        </w:tabs>
        <w:spacing w:before="23"/>
        <w:ind w:left="100"/>
      </w:pPr>
      <w:hyperlink w:anchor="_bookmark18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10</w:t>
        </w:r>
        <w:r w:rsidR="00322B39">
          <w:rPr>
            <w:spacing w:val="-1"/>
          </w:rPr>
          <w:t xml:space="preserve"> </w:t>
        </w:r>
        <w:r w:rsidR="00322B39">
          <w:t>Return</w:t>
        </w:r>
        <w:r w:rsidR="00322B39">
          <w:rPr>
            <w:spacing w:val="-1"/>
          </w:rPr>
          <w:t xml:space="preserve"> </w:t>
        </w:r>
        <w:r w:rsidR="00322B39">
          <w:t>of</w:t>
        </w:r>
        <w:r w:rsidR="00322B39">
          <w:rPr>
            <w:spacing w:val="-2"/>
          </w:rPr>
          <w:t xml:space="preserve"> </w:t>
        </w:r>
        <w:r w:rsidR="00322B39">
          <w:t>the</w:t>
        </w:r>
        <w:r w:rsidR="00322B39">
          <w:rPr>
            <w:spacing w:val="-1"/>
          </w:rPr>
          <w:t xml:space="preserve"> </w:t>
        </w:r>
        <w:r w:rsidR="00322B39">
          <w:t>food</w:t>
        </w:r>
        <w:r w:rsidR="00322B39">
          <w:rPr>
            <w:spacing w:val="-1"/>
          </w:rPr>
          <w:t xml:space="preserve"> </w:t>
        </w:r>
        <w:r w:rsidR="00322B39">
          <w:t>industry</w:t>
        </w:r>
        <w:r w:rsidR="00322B39">
          <w:rPr>
            <w:spacing w:val="-1"/>
          </w:rPr>
          <w:t xml:space="preserve"> </w:t>
        </w:r>
        <w:r w:rsidR="00322B39">
          <w:t>equally</w:t>
        </w:r>
        <w:r w:rsidR="00322B39">
          <w:rPr>
            <w:spacing w:val="-1"/>
          </w:rPr>
          <w:t xml:space="preserve"> </w:t>
        </w:r>
        <w:r w:rsidR="00322B39">
          <w:t>weighted portfolio</w:t>
        </w:r>
        <w:r w:rsidR="00322B39">
          <w:tab/>
          <w:t>14</w:t>
        </w:r>
      </w:hyperlink>
    </w:p>
    <w:p w:rsidR="001B39A0" w:rsidRDefault="00EA0807">
      <w:pPr>
        <w:pStyle w:val="BodyText"/>
        <w:tabs>
          <w:tab w:val="left" w:leader="dot" w:pos="8878"/>
        </w:tabs>
        <w:spacing w:before="21" w:line="259" w:lineRule="auto"/>
        <w:ind w:left="100" w:right="125"/>
      </w:pPr>
      <w:hyperlink w:anchor="_bookmark19" w:history="1">
        <w:r w:rsidR="00322B39">
          <w:t>Equation 11</w:t>
        </w:r>
        <w:r w:rsidR="00322B39">
          <w:rPr>
            <w:spacing w:val="1"/>
          </w:rPr>
          <w:t xml:space="preserve"> </w:t>
        </w:r>
        <w:r w:rsidR="00322B39">
          <w:t>Beta</w:t>
        </w:r>
        <w:r w:rsidR="00322B39">
          <w:rPr>
            <w:spacing w:val="1"/>
          </w:rPr>
          <w:t xml:space="preserve"> </w:t>
        </w:r>
        <w:r w:rsidR="00322B39">
          <w:t>coefficients</w:t>
        </w:r>
        <w:r w:rsidR="00322B39">
          <w:rPr>
            <w:spacing w:val="1"/>
          </w:rPr>
          <w:t xml:space="preserve"> </w:t>
        </w:r>
        <w:r w:rsidR="00322B39">
          <w:t>for</w:t>
        </w:r>
        <w:r w:rsidR="00322B39">
          <w:rPr>
            <w:spacing w:val="-1"/>
          </w:rPr>
          <w:t xml:space="preserve"> </w:t>
        </w:r>
        <w:r w:rsidR="00322B39">
          <w:t>the finance and</w:t>
        </w:r>
        <w:r w:rsidR="00322B39">
          <w:rPr>
            <w:spacing w:val="3"/>
          </w:rPr>
          <w:t xml:space="preserve"> </w:t>
        </w:r>
        <w:r w:rsidR="00322B39">
          <w:t>food industry</w:t>
        </w:r>
        <w:r w:rsidR="00322B39">
          <w:rPr>
            <w:spacing w:val="1"/>
          </w:rPr>
          <w:t xml:space="preserve"> </w:t>
        </w:r>
        <w:r w:rsidR="00322B39">
          <w:t>equally weighted</w:t>
        </w:r>
        <w:r w:rsidR="00322B39">
          <w:rPr>
            <w:spacing w:val="1"/>
          </w:rPr>
          <w:t xml:space="preserve"> </w:t>
        </w:r>
        <w:r w:rsidR="00322B39">
          <w:t>portfolios14</w:t>
        </w:r>
      </w:hyperlink>
      <w:r w:rsidR="00322B39">
        <w:rPr>
          <w:spacing w:val="-57"/>
        </w:rPr>
        <w:t xml:space="preserve"> </w:t>
      </w:r>
      <w:hyperlink w:anchor="_bookmark20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12</w:t>
        </w:r>
        <w:r w:rsidR="00322B39">
          <w:rPr>
            <w:spacing w:val="-1"/>
          </w:rPr>
          <w:t xml:space="preserve"> </w:t>
        </w:r>
        <w:r w:rsidR="00322B39">
          <w:t>Expected</w:t>
        </w:r>
        <w:r w:rsidR="00322B39">
          <w:rPr>
            <w:spacing w:val="-1"/>
          </w:rPr>
          <w:t xml:space="preserve"> </w:t>
        </w:r>
        <w:r w:rsidR="00322B39">
          <w:t>returns</w:t>
        </w:r>
        <w:r w:rsidR="00322B39">
          <w:rPr>
            <w:spacing w:val="-1"/>
          </w:rPr>
          <w:t xml:space="preserve"> </w:t>
        </w:r>
        <w:r w:rsidR="00322B39">
          <w:t>for finance</w:t>
        </w:r>
        <w:r w:rsidR="00322B39">
          <w:rPr>
            <w:spacing w:val="-2"/>
          </w:rPr>
          <w:t xml:space="preserve"> </w:t>
        </w:r>
        <w:r w:rsidR="00322B39">
          <w:t>and</w:t>
        </w:r>
        <w:r w:rsidR="00322B39">
          <w:rPr>
            <w:spacing w:val="-1"/>
          </w:rPr>
          <w:t xml:space="preserve"> </w:t>
        </w:r>
        <w:r w:rsidR="00322B39">
          <w:t>food</w:t>
        </w:r>
        <w:r w:rsidR="00322B39">
          <w:rPr>
            <w:spacing w:val="1"/>
          </w:rPr>
          <w:t xml:space="preserve"> </w:t>
        </w:r>
        <w:r w:rsidR="00322B39">
          <w:t>industry</w:t>
        </w:r>
        <w:r w:rsidR="00322B39">
          <w:rPr>
            <w:spacing w:val="-1"/>
          </w:rPr>
          <w:t xml:space="preserve"> </w:t>
        </w:r>
        <w:r w:rsidR="00322B39">
          <w:t>portfolios</w:t>
        </w:r>
        <w:r w:rsidR="00322B39">
          <w:tab/>
        </w:r>
        <w:r w:rsidR="00322B39">
          <w:rPr>
            <w:spacing w:val="-1"/>
          </w:rPr>
          <w:t>15</w:t>
        </w:r>
      </w:hyperlink>
    </w:p>
    <w:p w:rsidR="001B39A0" w:rsidRDefault="00EA0807">
      <w:pPr>
        <w:pStyle w:val="BodyText"/>
        <w:tabs>
          <w:tab w:val="left" w:leader="dot" w:pos="8878"/>
        </w:tabs>
        <w:spacing w:line="275" w:lineRule="exact"/>
        <w:ind w:left="100"/>
      </w:pPr>
      <w:hyperlink w:anchor="_bookmark21" w:history="1">
        <w:r w:rsidR="00322B39">
          <w:t>Equation</w:t>
        </w:r>
        <w:r w:rsidR="00322B39">
          <w:rPr>
            <w:spacing w:val="-2"/>
          </w:rPr>
          <w:t xml:space="preserve"> </w:t>
        </w:r>
        <w:r w:rsidR="00322B39">
          <w:t>13</w:t>
        </w:r>
        <w:r w:rsidR="00322B39">
          <w:rPr>
            <w:spacing w:val="-1"/>
          </w:rPr>
          <w:t xml:space="preserve"> </w:t>
        </w:r>
        <w:r w:rsidR="00322B39">
          <w:t>Beta</w:t>
        </w:r>
        <w:r w:rsidR="00322B39">
          <w:rPr>
            <w:spacing w:val="-1"/>
          </w:rPr>
          <w:t xml:space="preserve"> </w:t>
        </w:r>
        <w:r w:rsidR="00322B39">
          <w:t>coefficients</w:t>
        </w:r>
        <w:r w:rsidR="00322B39">
          <w:rPr>
            <w:spacing w:val="-1"/>
          </w:rPr>
          <w:t xml:space="preserve"> </w:t>
        </w:r>
        <w:r w:rsidR="00322B39">
          <w:t>of</w:t>
        </w:r>
        <w:r w:rsidR="00322B39">
          <w:rPr>
            <w:spacing w:val="-1"/>
          </w:rPr>
          <w:t xml:space="preserve"> </w:t>
        </w:r>
        <w:r w:rsidR="00322B39">
          <w:t>finance and</w:t>
        </w:r>
        <w:r w:rsidR="00322B39">
          <w:rPr>
            <w:spacing w:val="-1"/>
          </w:rPr>
          <w:t xml:space="preserve"> </w:t>
        </w:r>
        <w:r w:rsidR="00322B39">
          <w:t>food</w:t>
        </w:r>
        <w:r w:rsidR="00322B39">
          <w:rPr>
            <w:spacing w:val="1"/>
          </w:rPr>
          <w:t xml:space="preserve"> </w:t>
        </w:r>
        <w:r w:rsidR="00322B39">
          <w:t>industry</w:t>
        </w:r>
        <w:r w:rsidR="00322B39">
          <w:rPr>
            <w:spacing w:val="-1"/>
          </w:rPr>
          <w:t xml:space="preserve"> </w:t>
        </w:r>
        <w:r w:rsidR="00322B39">
          <w:t>portfolios</w:t>
        </w:r>
        <w:r w:rsidR="00322B39">
          <w:tab/>
          <w:t>15</w:t>
        </w:r>
      </w:hyperlink>
    </w:p>
    <w:p w:rsidR="001B39A0" w:rsidRDefault="001B39A0">
      <w:pPr>
        <w:spacing w:line="275" w:lineRule="exact"/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322B39">
      <w:pPr>
        <w:pStyle w:val="Heading1"/>
      </w:pPr>
      <w:bookmarkStart w:id="4" w:name="_bookmark3"/>
      <w:bookmarkEnd w:id="4"/>
      <w:r>
        <w:lastRenderedPageBreak/>
        <w:t>Introduction</w:t>
      </w: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spacing w:before="9"/>
        <w:rPr>
          <w:b/>
          <w:sz w:val="29"/>
        </w:rPr>
      </w:pPr>
    </w:p>
    <w:p w:rsidR="001B39A0" w:rsidRDefault="00322B39">
      <w:pPr>
        <w:pStyle w:val="BodyText"/>
        <w:spacing w:line="259" w:lineRule="auto"/>
        <w:ind w:left="100" w:right="120" w:firstLine="719"/>
        <w:jc w:val="both"/>
      </w:pPr>
      <w:r>
        <w:t>Almost 230 years ago, on the corner of Wall Street and Broadway, the most famous</w:t>
      </w:r>
      <w:r>
        <w:rPr>
          <w:spacing w:val="1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exchanging</w:t>
      </w:r>
      <w:r>
        <w:rPr>
          <w:spacing w:val="-3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Wall</w:t>
      </w:r>
      <w:r>
        <w:rPr>
          <w:spacing w:val="-3"/>
        </w:rPr>
        <w:t xml:space="preserve"> </w:t>
      </w:r>
      <w:r>
        <w:t>Street was</w:t>
      </w:r>
      <w:r>
        <w:rPr>
          <w:spacing w:val="-4"/>
        </w:rPr>
        <w:t xml:space="preserve"> </w:t>
      </w:r>
      <w:r>
        <w:t>born.</w:t>
      </w:r>
      <w:r>
        <w:rPr>
          <w:spacing w:val="-2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“stock”</w:t>
      </w:r>
      <w:r>
        <w:rPr>
          <w:spacing w:val="-58"/>
        </w:rPr>
        <w:t xml:space="preserve"> </w:t>
      </w:r>
      <w:r>
        <w:t>was known in the whole world, millions of people have been winning a return or losing their</w:t>
      </w:r>
      <w:r>
        <w:rPr>
          <w:spacing w:val="1"/>
        </w:rPr>
        <w:t xml:space="preserve"> </w:t>
      </w:r>
      <w:r>
        <w:t>wealth.</w:t>
      </w:r>
    </w:p>
    <w:p w:rsidR="001B39A0" w:rsidRDefault="00322B39">
      <w:pPr>
        <w:pStyle w:val="BodyText"/>
        <w:spacing w:before="159" w:line="259" w:lineRule="auto"/>
        <w:ind w:left="100" w:right="115" w:firstLine="719"/>
        <w:jc w:val="both"/>
      </w:pPr>
      <w:r>
        <w:t>In one of the classic example of developing countries, in Mongolia, the first stock</w:t>
      </w:r>
      <w:r>
        <w:rPr>
          <w:spacing w:val="1"/>
        </w:rPr>
        <w:t xml:space="preserve"> </w:t>
      </w:r>
      <w:r>
        <w:t>exchanging</w:t>
      </w:r>
      <w:r>
        <w:rPr>
          <w:spacing w:val="-7"/>
        </w:rPr>
        <w:t xml:space="preserve"> </w:t>
      </w:r>
      <w:r>
        <w:t>platform</w:t>
      </w:r>
      <w:r>
        <w:rPr>
          <w:spacing w:val="-7"/>
        </w:rPr>
        <w:t xml:space="preserve"> </w:t>
      </w:r>
      <w:r>
        <w:t>named</w:t>
      </w:r>
      <w:r>
        <w:rPr>
          <w:spacing w:val="-8"/>
        </w:rPr>
        <w:t xml:space="preserve"> </w:t>
      </w:r>
      <w:r>
        <w:t>MSE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introduced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1991,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ago.</w:t>
      </w:r>
      <w:r>
        <w:rPr>
          <w:spacing w:val="-6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time,</w:t>
      </w:r>
      <w:r>
        <w:rPr>
          <w:spacing w:val="-57"/>
        </w:rPr>
        <w:t xml:space="preserve"> </w:t>
      </w:r>
      <w:r>
        <w:t>developers hardly worked on the process and today it is nearly as developed as the stock</w:t>
      </w:r>
      <w:r>
        <w:rPr>
          <w:spacing w:val="1"/>
        </w:rPr>
        <w:t xml:space="preserve"> </w:t>
      </w:r>
      <w:r>
        <w:t>exchange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big</w:t>
      </w:r>
      <w:r>
        <w:rPr>
          <w:spacing w:val="-9"/>
        </w:rPr>
        <w:t xml:space="preserve"> </w:t>
      </w:r>
      <w:r>
        <w:t>countries.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2017,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market</w:t>
      </w:r>
      <w:r>
        <w:rPr>
          <w:spacing w:val="-10"/>
        </w:rPr>
        <w:t xml:space="preserve"> </w:t>
      </w:r>
      <w:r>
        <w:t>turnover</w:t>
      </w:r>
      <w:r>
        <w:rPr>
          <w:spacing w:val="-11"/>
        </w:rPr>
        <w:t xml:space="preserve"> </w:t>
      </w:r>
      <w:r>
        <w:t>reached</w:t>
      </w:r>
      <w:r>
        <w:rPr>
          <w:spacing w:val="-11"/>
        </w:rPr>
        <w:t xml:space="preserve"> </w:t>
      </w:r>
      <w:r>
        <w:t>MNT859.2</w:t>
      </w:r>
      <w:r>
        <w:rPr>
          <w:spacing w:val="-6"/>
        </w:rPr>
        <w:t xml:space="preserve"> </w:t>
      </w:r>
      <w:r>
        <w:t>billion,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highest</w:t>
      </w:r>
      <w:r>
        <w:rPr>
          <w:spacing w:val="-58"/>
        </w:rPr>
        <w:t xml:space="preserve"> </w:t>
      </w:r>
      <w:r>
        <w:t>in its 30 years of history and the TOP-20 index was one of the best performing indexes in the</w:t>
      </w:r>
      <w:r>
        <w:rPr>
          <w:spacing w:val="1"/>
        </w:rPr>
        <w:t xml:space="preserve"> </w:t>
      </w:r>
      <w:r>
        <w:t>world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68.9%</w:t>
      </w:r>
      <w:r>
        <w:rPr>
          <w:spacing w:val="-14"/>
        </w:rPr>
        <w:t xml:space="preserve"> </w:t>
      </w:r>
      <w:r>
        <w:t>increase</w:t>
      </w:r>
      <w:r>
        <w:rPr>
          <w:spacing w:val="-15"/>
        </w:rPr>
        <w:t xml:space="preserve"> </w:t>
      </w:r>
      <w:r>
        <w:t>while</w:t>
      </w:r>
      <w:r>
        <w:rPr>
          <w:spacing w:val="-14"/>
        </w:rPr>
        <w:t xml:space="preserve"> </w:t>
      </w:r>
      <w:r>
        <w:t>market</w:t>
      </w:r>
      <w:r>
        <w:rPr>
          <w:spacing w:val="-14"/>
        </w:rPr>
        <w:t xml:space="preserve"> </w:t>
      </w:r>
      <w:r>
        <w:t>capitalization</w:t>
      </w:r>
      <w:r>
        <w:rPr>
          <w:spacing w:val="-14"/>
        </w:rPr>
        <w:t xml:space="preserve"> </w:t>
      </w:r>
      <w:r>
        <w:t>gained</w:t>
      </w:r>
      <w:r>
        <w:rPr>
          <w:spacing w:val="-14"/>
        </w:rPr>
        <w:t xml:space="preserve"> </w:t>
      </w:r>
      <w:r>
        <w:t>67.4%</w:t>
      </w:r>
      <w:r>
        <w:rPr>
          <w:spacing w:val="-13"/>
        </w:rPr>
        <w:t xml:space="preserve"> </w:t>
      </w:r>
      <w:r>
        <w:t>(KHANGAI,</w:t>
      </w:r>
      <w:r>
        <w:rPr>
          <w:spacing w:val="-13"/>
        </w:rPr>
        <w:t xml:space="preserve"> </w:t>
      </w:r>
      <w:r>
        <w:t>2019).</w:t>
      </w:r>
      <w:r>
        <w:rPr>
          <w:spacing w:val="-14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 2019, the primary market</w:t>
      </w:r>
      <w:r>
        <w:rPr>
          <w:spacing w:val="-1"/>
        </w:rPr>
        <w:t xml:space="preserve"> </w:t>
      </w:r>
      <w:r>
        <w:t>turnover reached peak in its</w:t>
      </w:r>
      <w:r>
        <w:rPr>
          <w:spacing w:val="-1"/>
        </w:rPr>
        <w:t xml:space="preserve"> </w:t>
      </w:r>
      <w:r>
        <w:t>history.</w:t>
      </w:r>
    </w:p>
    <w:p w:rsidR="001B39A0" w:rsidRDefault="00322B39">
      <w:pPr>
        <w:pStyle w:val="BodyText"/>
        <w:spacing w:before="158" w:line="259" w:lineRule="auto"/>
        <w:ind w:left="100" w:right="113" w:firstLine="719"/>
        <w:jc w:val="both"/>
      </w:pPr>
      <w:r>
        <w:t>Currently, 18 stocks from 6 industries are on A-class stocks of MSE and are traded</w:t>
      </w:r>
      <w:r>
        <w:rPr>
          <w:spacing w:val="1"/>
        </w:rPr>
        <w:t xml:space="preserve"> </w:t>
      </w:r>
      <w:r>
        <w:t>daily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MSE.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A-class</w:t>
      </w:r>
      <w:r>
        <w:rPr>
          <w:spacing w:val="-12"/>
        </w:rPr>
        <w:t xml:space="preserve"> </w:t>
      </w:r>
      <w:r>
        <w:t>stocks</w:t>
      </w:r>
      <w:r>
        <w:rPr>
          <w:spacing w:val="-13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mostly</w:t>
      </w:r>
      <w:r>
        <w:rPr>
          <w:spacing w:val="-13"/>
        </w:rPr>
        <w:t xml:space="preserve"> </w:t>
      </w:r>
      <w:r>
        <w:t>traded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stocks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relatively</w:t>
      </w:r>
      <w:r>
        <w:rPr>
          <w:spacing w:val="-10"/>
        </w:rPr>
        <w:t xml:space="preserve"> </w:t>
      </w:r>
      <w:r>
        <w:t>thinly</w:t>
      </w:r>
      <w:r>
        <w:rPr>
          <w:spacing w:val="-12"/>
        </w:rPr>
        <w:t xml:space="preserve"> </w:t>
      </w:r>
      <w:r>
        <w:t>traded</w:t>
      </w:r>
      <w:r>
        <w:rPr>
          <w:spacing w:val="-58"/>
        </w:rPr>
        <w:t xml:space="preserve"> </w:t>
      </w:r>
      <w:r>
        <w:t>on the market. 13 of the stocks are from financial and food industry, and other 5 are from 4</w:t>
      </w:r>
      <w:r>
        <w:rPr>
          <w:spacing w:val="1"/>
        </w:rPr>
        <w:t xml:space="preserve"> </w:t>
      </w:r>
      <w:r>
        <w:t>different industries. In order to compare market risk of the financial and food industries, we</w:t>
      </w:r>
      <w:r>
        <w:rPr>
          <w:spacing w:val="1"/>
        </w:rPr>
        <w:t xml:space="preserve"> </w:t>
      </w:r>
      <w:r>
        <w:t>chose</w:t>
      </w:r>
      <w:r>
        <w:rPr>
          <w:spacing w:val="-2"/>
        </w:rPr>
        <w:t xml:space="preserve"> </w:t>
      </w:r>
      <w:r>
        <w:t>the following 10 companies:</w:t>
      </w:r>
    </w:p>
    <w:p w:rsidR="001B39A0" w:rsidRDefault="001B39A0">
      <w:pPr>
        <w:pStyle w:val="BodyText"/>
        <w:spacing w:before="10"/>
        <w:rPr>
          <w:sz w:val="13"/>
        </w:rPr>
      </w:pPr>
    </w:p>
    <w:tbl>
      <w:tblPr>
        <w:tblW w:w="0" w:type="auto"/>
        <w:tblInd w:w="9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660"/>
        <w:gridCol w:w="2003"/>
      </w:tblGrid>
      <w:tr w:rsidR="001B39A0">
        <w:trPr>
          <w:trHeight w:val="551"/>
        </w:trPr>
        <w:tc>
          <w:tcPr>
            <w:tcW w:w="270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spacing w:line="276" w:lineRule="exact"/>
              <w:ind w:left="107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Company name 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</w:tc>
        <w:tc>
          <w:tcPr>
            <w:tcW w:w="266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Ticker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symbol</w:t>
            </w:r>
          </w:p>
        </w:tc>
        <w:tc>
          <w:tcPr>
            <w:tcW w:w="2003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</w:p>
        </w:tc>
      </w:tr>
      <w:tr w:rsidR="001B39A0">
        <w:trPr>
          <w:trHeight w:val="300"/>
        </w:trPr>
        <w:tc>
          <w:tcPr>
            <w:tcW w:w="270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Holding JSC</w:t>
            </w:r>
          </w:p>
        </w:tc>
        <w:tc>
          <w:tcPr>
            <w:tcW w:w="266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MIK</w:t>
            </w:r>
          </w:p>
        </w:tc>
        <w:tc>
          <w:tcPr>
            <w:tcW w:w="2003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1B39A0">
        <w:trPr>
          <w:trHeight w:val="300"/>
        </w:trPr>
        <w:tc>
          <w:tcPr>
            <w:tcW w:w="2701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JSC</w:t>
            </w:r>
          </w:p>
        </w:tc>
        <w:tc>
          <w:tcPr>
            <w:tcW w:w="2660" w:type="dxa"/>
          </w:tcPr>
          <w:p w:rsidR="001B39A0" w:rsidRDefault="00322B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AIC</w:t>
            </w:r>
          </w:p>
        </w:tc>
        <w:tc>
          <w:tcPr>
            <w:tcW w:w="2003" w:type="dxa"/>
          </w:tcPr>
          <w:p w:rsidR="001B39A0" w:rsidRDefault="00322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1B39A0">
        <w:trPr>
          <w:trHeight w:val="299"/>
        </w:trPr>
        <w:tc>
          <w:tcPr>
            <w:tcW w:w="2701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Securities</w:t>
            </w:r>
          </w:p>
        </w:tc>
        <w:tc>
          <w:tcPr>
            <w:tcW w:w="2660" w:type="dxa"/>
          </w:tcPr>
          <w:p w:rsidR="001B39A0" w:rsidRDefault="00322B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BDS</w:t>
            </w:r>
          </w:p>
        </w:tc>
        <w:tc>
          <w:tcPr>
            <w:tcW w:w="2003" w:type="dxa"/>
          </w:tcPr>
          <w:p w:rsidR="001B39A0" w:rsidRDefault="00322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1B39A0">
        <w:trPr>
          <w:trHeight w:val="299"/>
        </w:trPr>
        <w:tc>
          <w:tcPr>
            <w:tcW w:w="2701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LENDMN</w:t>
            </w:r>
          </w:p>
        </w:tc>
        <w:tc>
          <w:tcPr>
            <w:tcW w:w="2660" w:type="dxa"/>
          </w:tcPr>
          <w:p w:rsidR="001B39A0" w:rsidRDefault="00322B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LEND</w:t>
            </w:r>
          </w:p>
        </w:tc>
        <w:tc>
          <w:tcPr>
            <w:tcW w:w="2003" w:type="dxa"/>
          </w:tcPr>
          <w:p w:rsidR="001B39A0" w:rsidRDefault="00322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1B39A0">
        <w:trPr>
          <w:trHeight w:val="299"/>
        </w:trPr>
        <w:tc>
          <w:tcPr>
            <w:tcW w:w="2701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Mandal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2660" w:type="dxa"/>
          </w:tcPr>
          <w:p w:rsidR="001B39A0" w:rsidRDefault="00322B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MDL</w:t>
            </w:r>
          </w:p>
        </w:tc>
        <w:tc>
          <w:tcPr>
            <w:tcW w:w="2003" w:type="dxa"/>
          </w:tcPr>
          <w:p w:rsidR="001B39A0" w:rsidRDefault="00322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1B39A0">
        <w:trPr>
          <w:trHeight w:val="301"/>
        </w:trPr>
        <w:tc>
          <w:tcPr>
            <w:tcW w:w="2701" w:type="dxa"/>
          </w:tcPr>
          <w:p w:rsidR="001B39A0" w:rsidRDefault="00322B3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Talkh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Chiher</w:t>
            </w:r>
          </w:p>
        </w:tc>
        <w:tc>
          <w:tcPr>
            <w:tcW w:w="2660" w:type="dxa"/>
          </w:tcPr>
          <w:p w:rsidR="001B39A0" w:rsidRDefault="00322B39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TCK</w:t>
            </w:r>
          </w:p>
        </w:tc>
        <w:tc>
          <w:tcPr>
            <w:tcW w:w="2003" w:type="dxa"/>
          </w:tcPr>
          <w:p w:rsidR="001B39A0" w:rsidRDefault="00322B39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 w:rsidR="001B39A0">
        <w:trPr>
          <w:trHeight w:val="299"/>
        </w:trPr>
        <w:tc>
          <w:tcPr>
            <w:tcW w:w="2701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Milk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JSC</w:t>
            </w:r>
          </w:p>
        </w:tc>
        <w:tc>
          <w:tcPr>
            <w:tcW w:w="2660" w:type="dxa"/>
          </w:tcPr>
          <w:p w:rsidR="001B39A0" w:rsidRDefault="00322B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SUU</w:t>
            </w:r>
          </w:p>
        </w:tc>
        <w:tc>
          <w:tcPr>
            <w:tcW w:w="2003" w:type="dxa"/>
          </w:tcPr>
          <w:p w:rsidR="001B39A0" w:rsidRDefault="00322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 w:rsidR="001B39A0">
        <w:trPr>
          <w:trHeight w:val="299"/>
        </w:trPr>
        <w:tc>
          <w:tcPr>
            <w:tcW w:w="2701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MahImpex</w:t>
            </w:r>
          </w:p>
        </w:tc>
        <w:tc>
          <w:tcPr>
            <w:tcW w:w="2660" w:type="dxa"/>
          </w:tcPr>
          <w:p w:rsidR="001B39A0" w:rsidRDefault="00322B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MMX</w:t>
            </w:r>
          </w:p>
        </w:tc>
        <w:tc>
          <w:tcPr>
            <w:tcW w:w="2003" w:type="dxa"/>
          </w:tcPr>
          <w:p w:rsidR="001B39A0" w:rsidRDefault="00322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 w:rsidR="001B39A0">
        <w:trPr>
          <w:trHeight w:val="299"/>
        </w:trPr>
        <w:tc>
          <w:tcPr>
            <w:tcW w:w="2701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APU</w:t>
            </w:r>
          </w:p>
        </w:tc>
        <w:tc>
          <w:tcPr>
            <w:tcW w:w="2660" w:type="dxa"/>
          </w:tcPr>
          <w:p w:rsidR="001B39A0" w:rsidRDefault="00322B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APU</w:t>
            </w:r>
          </w:p>
        </w:tc>
        <w:tc>
          <w:tcPr>
            <w:tcW w:w="2003" w:type="dxa"/>
          </w:tcPr>
          <w:p w:rsidR="001B39A0" w:rsidRDefault="00322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 w:rsidR="001B39A0">
        <w:trPr>
          <w:trHeight w:val="299"/>
        </w:trPr>
        <w:tc>
          <w:tcPr>
            <w:tcW w:w="2701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Tumen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shuwuut</w:t>
            </w:r>
          </w:p>
        </w:tc>
        <w:tc>
          <w:tcPr>
            <w:tcW w:w="2660" w:type="dxa"/>
          </w:tcPr>
          <w:p w:rsidR="001B39A0" w:rsidRDefault="00322B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TUM</w:t>
            </w:r>
          </w:p>
        </w:tc>
        <w:tc>
          <w:tcPr>
            <w:tcW w:w="2003" w:type="dxa"/>
          </w:tcPr>
          <w:p w:rsidR="001B39A0" w:rsidRDefault="00322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</w:tbl>
    <w:p w:rsidR="001B39A0" w:rsidRDefault="00322B39">
      <w:pPr>
        <w:spacing w:before="7"/>
        <w:ind w:left="2190" w:right="2209"/>
        <w:jc w:val="center"/>
        <w:rPr>
          <w:rFonts w:ascii="Calibri"/>
          <w:i/>
          <w:sz w:val="18"/>
        </w:rPr>
      </w:pPr>
      <w:bookmarkStart w:id="5" w:name="_bookmark4"/>
      <w:bookmarkEnd w:id="5"/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1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List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stocks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under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consideration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19" w:firstLine="719"/>
        <w:jc w:val="both"/>
      </w:pPr>
      <w:r>
        <w:t>As</w:t>
      </w:r>
      <w:r>
        <w:rPr>
          <w:spacing w:val="-15"/>
        </w:rPr>
        <w:t xml:space="preserve"> </w:t>
      </w:r>
      <w:r>
        <w:t>food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industries</w:t>
      </w:r>
      <w:r>
        <w:rPr>
          <w:spacing w:val="-15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63.2%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A-class</w:t>
      </w:r>
      <w:r>
        <w:rPr>
          <w:spacing w:val="-15"/>
        </w:rPr>
        <w:t xml:space="preserve"> </w:t>
      </w:r>
      <w:r>
        <w:t>stocks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market</w:t>
      </w:r>
      <w:r>
        <w:rPr>
          <w:spacing w:val="-57"/>
        </w:rPr>
        <w:t xml:space="preserve"> </w:t>
      </w:r>
      <w:r>
        <w:t>capitalization,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crucial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risk associated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market.</w:t>
      </w:r>
    </w:p>
    <w:p w:rsidR="001B39A0" w:rsidRDefault="00322B39">
      <w:pPr>
        <w:pStyle w:val="BodyText"/>
        <w:spacing w:before="161" w:line="259" w:lineRule="auto"/>
        <w:ind w:left="100" w:right="117" w:firstLine="719"/>
        <w:jc w:val="both"/>
      </w:pPr>
      <w:r>
        <w:t>As long as every investor on the world is concerned about returns, the unavoidable</w:t>
      </w:r>
      <w:r>
        <w:rPr>
          <w:spacing w:val="1"/>
        </w:rPr>
        <w:t xml:space="preserve"> </w:t>
      </w:r>
      <w:r>
        <w:t xml:space="preserve">concept, </w:t>
      </w:r>
      <w:r>
        <w:rPr>
          <w:i/>
        </w:rPr>
        <w:t xml:space="preserve">risk, </w:t>
      </w:r>
      <w:r>
        <w:t>should always be discussed. Among all the types of risk, one which ties price of</w:t>
      </w:r>
      <w:r>
        <w:rPr>
          <w:spacing w:val="-57"/>
        </w:rPr>
        <w:t xml:space="preserve"> </w:t>
      </w:r>
      <w:r>
        <w:t xml:space="preserve">the underlying with the whole market of it is the </w:t>
      </w:r>
      <w:r>
        <w:rPr>
          <w:i/>
        </w:rPr>
        <w:t xml:space="preserve">systematic risk </w:t>
      </w:r>
      <w:r>
        <w:t>we know. It refers to the</w:t>
      </w:r>
      <w:r>
        <w:rPr>
          <w:spacing w:val="1"/>
        </w:rPr>
        <w:t xml:space="preserve"> </w:t>
      </w:r>
      <w:r>
        <w:t>variation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return on</w:t>
      </w:r>
      <w:r>
        <w:rPr>
          <w:spacing w:val="-2"/>
        </w:rPr>
        <w:t xml:space="preserve"> </w:t>
      </w:r>
      <w:r>
        <w:t>stocks associated with changes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market in</w:t>
      </w:r>
      <w:r>
        <w:rPr>
          <w:spacing w:val="-1"/>
        </w:rPr>
        <w:t xml:space="preserve"> </w:t>
      </w:r>
      <w:r>
        <w:t>general.</w:t>
      </w:r>
    </w:p>
    <w:p w:rsidR="001B39A0" w:rsidRDefault="00322B39">
      <w:pPr>
        <w:pStyle w:val="BodyText"/>
        <w:spacing w:before="159" w:line="259" w:lineRule="auto"/>
        <w:ind w:left="100" w:right="115" w:firstLine="719"/>
        <w:jc w:val="both"/>
      </w:pP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economists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analysts</w:t>
      </w:r>
      <w:r>
        <w:rPr>
          <w:spacing w:val="1"/>
        </w:rPr>
        <w:t xml:space="preserve"> </w:t>
      </w:r>
      <w:r>
        <w:t>evolved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stock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market.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paper,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heart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Sharpe-</w:t>
      </w:r>
      <w:r>
        <w:rPr>
          <w:spacing w:val="-57"/>
        </w:rPr>
        <w:t xml:space="preserve"> </w:t>
      </w:r>
      <w:r>
        <w:t xml:space="preserve">Lintner Capital Asset Pricing Model, which is the </w:t>
      </w:r>
      <w:r>
        <w:rPr>
          <w:i/>
        </w:rPr>
        <w:t>beta coefficient</w:t>
      </w:r>
      <w:r>
        <w:t>. Since the CAPM model</w:t>
      </w:r>
      <w:r>
        <w:rPr>
          <w:spacing w:val="1"/>
        </w:rPr>
        <w:t xml:space="preserve"> </w:t>
      </w:r>
      <w:r>
        <w:t>plays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very</w:t>
      </w:r>
      <w:r>
        <w:rPr>
          <w:spacing w:val="-14"/>
        </w:rPr>
        <w:t xml:space="preserve"> </w:t>
      </w:r>
      <w:r>
        <w:t>important</w:t>
      </w:r>
      <w:r>
        <w:rPr>
          <w:spacing w:val="-13"/>
        </w:rPr>
        <w:t xml:space="preserve"> </w:t>
      </w:r>
      <w:r>
        <w:t>role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establishing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investment</w:t>
      </w:r>
      <w:r>
        <w:rPr>
          <w:spacing w:val="-12"/>
        </w:rPr>
        <w:t xml:space="preserve"> </w:t>
      </w:r>
      <w:r>
        <w:t>portfolio,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Mongolia’s</w:t>
      </w:r>
      <w:r>
        <w:rPr>
          <w:spacing w:val="-12"/>
        </w:rPr>
        <w:t xml:space="preserve"> </w:t>
      </w:r>
      <w:r>
        <w:t>stock</w:t>
      </w:r>
      <w:r>
        <w:rPr>
          <w:spacing w:val="-14"/>
        </w:rPr>
        <w:t xml:space="preserve"> </w:t>
      </w:r>
      <w:r>
        <w:t>market</w:t>
      </w:r>
      <w:r>
        <w:rPr>
          <w:spacing w:val="-58"/>
        </w:rPr>
        <w:t xml:space="preserve"> </w:t>
      </w:r>
      <w:r>
        <w:t>continues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CAPM</w:t>
      </w:r>
      <w:r>
        <w:rPr>
          <w:spacing w:val="-3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increasingly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Mongolia.</w:t>
      </w:r>
      <w:r>
        <w:rPr>
          <w:spacing w:val="-4"/>
        </w:rPr>
        <w:t xml:space="preserve"> </w:t>
      </w:r>
      <w:r>
        <w:t>Therefore,</w:t>
      </w:r>
    </w:p>
    <w:p w:rsidR="001B39A0" w:rsidRDefault="001B39A0">
      <w:pPr>
        <w:spacing w:line="259" w:lineRule="auto"/>
        <w:jc w:val="both"/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322B39">
      <w:pPr>
        <w:pStyle w:val="BodyText"/>
        <w:spacing w:before="60" w:line="259" w:lineRule="auto"/>
        <w:ind w:left="100" w:right="118"/>
        <w:jc w:val="both"/>
      </w:pPr>
      <w:r>
        <w:rPr>
          <w:spacing w:val="-1"/>
        </w:rPr>
        <w:lastRenderedPageBreak/>
        <w:t>it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necessary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test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applicability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effectiveness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CAPM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emerging</w:t>
      </w:r>
      <w:r>
        <w:rPr>
          <w:spacing w:val="-14"/>
        </w:rPr>
        <w:t xml:space="preserve"> </w:t>
      </w:r>
      <w:r>
        <w:t>capital</w:t>
      </w:r>
      <w:r>
        <w:rPr>
          <w:spacing w:val="-14"/>
        </w:rPr>
        <w:t xml:space="preserve"> </w:t>
      </w:r>
      <w:r>
        <w:t>market</w:t>
      </w:r>
      <w:r>
        <w:rPr>
          <w:spacing w:val="-57"/>
        </w:rPr>
        <w:t xml:space="preserve"> </w:t>
      </w:r>
      <w:r>
        <w:t>like Mongolia. After 30 years of development, the Mongolian stock market has made great</w:t>
      </w:r>
      <w:r>
        <w:rPr>
          <w:spacing w:val="1"/>
        </w:rPr>
        <w:t xml:space="preserve"> </w:t>
      </w:r>
      <w:r>
        <w:t>achievements. As an important part of Mongolian securities market, the stock market plays an</w:t>
      </w:r>
      <w:r>
        <w:rPr>
          <w:spacing w:val="-58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role in economic development and social stability.</w:t>
      </w:r>
    </w:p>
    <w:p w:rsidR="001B39A0" w:rsidRDefault="00322B39">
      <w:pPr>
        <w:pStyle w:val="BodyText"/>
        <w:spacing w:before="160" w:line="259" w:lineRule="auto"/>
        <w:ind w:left="100" w:right="116" w:firstLine="719"/>
        <w:jc w:val="both"/>
      </w:pPr>
      <w:r>
        <w:t>Comparing to other highly developed countries, Mongolian capital market has much</w:t>
      </w:r>
      <w:r>
        <w:rPr>
          <w:spacing w:val="1"/>
        </w:rPr>
        <w:t xml:space="preserve"> </w:t>
      </w:r>
      <w:r>
        <w:t>lower turnover, not because of the trading platform or brokers, but caused by low population</w:t>
      </w:r>
      <w:r>
        <w:rPr>
          <w:spacing w:val="1"/>
        </w:rPr>
        <w:t xml:space="preserve"> </w:t>
      </w:r>
      <w:r>
        <w:t>of only 3.3 million people, and financial knowledge of them. Currently, 1.85 million people</w:t>
      </w:r>
      <w:r>
        <w:rPr>
          <w:spacing w:val="1"/>
        </w:rPr>
        <w:t xml:space="preserve"> </w:t>
      </w:r>
      <w:r>
        <w:t>have security accounts on brokerage firm (L, 2020). And more than 60% of the accounts are</w:t>
      </w:r>
      <w:r>
        <w:rPr>
          <w:spacing w:val="1"/>
        </w:rPr>
        <w:t xml:space="preserve"> </w:t>
      </w:r>
      <w:r>
        <w:t>inactive.</w:t>
      </w:r>
    </w:p>
    <w:p w:rsidR="001B39A0" w:rsidRDefault="00322B39">
      <w:pPr>
        <w:pStyle w:val="BodyText"/>
        <w:spacing w:before="158" w:line="259" w:lineRule="auto"/>
        <w:ind w:left="100" w:right="113" w:firstLine="719"/>
        <w:jc w:val="both"/>
      </w:pPr>
      <w:r>
        <w:t>Of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beta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stock,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comparing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equally</w:t>
      </w:r>
      <w:r>
        <w:rPr>
          <w:spacing w:val="1"/>
        </w:rPr>
        <w:t xml:space="preserve"> </w:t>
      </w:r>
      <w:r>
        <w:t>weighted</w:t>
      </w:r>
      <w:r>
        <w:rPr>
          <w:spacing w:val="1"/>
        </w:rPr>
        <w:t xml:space="preserve"> </w:t>
      </w:r>
      <w:r>
        <w:t>portfolios,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optimally</w:t>
      </w:r>
      <w:r>
        <w:rPr>
          <w:spacing w:val="1"/>
        </w:rPr>
        <w:t xml:space="preserve"> </w:t>
      </w:r>
      <w:r>
        <w:t>weighted</w:t>
      </w:r>
      <w:r>
        <w:rPr>
          <w:spacing w:val="1"/>
        </w:rPr>
        <w:t xml:space="preserve"> </w:t>
      </w:r>
      <w:r>
        <w:t>portfolios. In this paper we tried to make comparison of risk of the industries by using all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optimally</w:t>
      </w:r>
      <w:r>
        <w:rPr>
          <w:spacing w:val="-3"/>
        </w:rPr>
        <w:t xml:space="preserve"> </w:t>
      </w:r>
      <w:r>
        <w:t>weighted</w:t>
      </w:r>
      <w:r>
        <w:rPr>
          <w:spacing w:val="-58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comparison.</w:t>
      </w:r>
    </w:p>
    <w:p w:rsidR="001B39A0" w:rsidRDefault="00322B39">
      <w:pPr>
        <w:spacing w:before="159" w:line="259" w:lineRule="auto"/>
        <w:ind w:left="100" w:right="116" w:firstLine="719"/>
        <w:jc w:val="both"/>
        <w:rPr>
          <w:sz w:val="24"/>
        </w:rPr>
      </w:pPr>
      <w:r>
        <w:rPr>
          <w:sz w:val="24"/>
        </w:rPr>
        <w:t>Unfortunately, there is not any publicly available existing research on this topic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Mongolia. But we do have some studies on usage of </w:t>
      </w:r>
      <w:r>
        <w:rPr>
          <w:i/>
          <w:sz w:val="24"/>
        </w:rPr>
        <w:t xml:space="preserve">beta </w:t>
      </w:r>
      <w:r>
        <w:rPr>
          <w:sz w:val="24"/>
        </w:rPr>
        <w:t xml:space="preserve">and </w:t>
      </w:r>
      <w:r>
        <w:rPr>
          <w:i/>
          <w:sz w:val="24"/>
        </w:rPr>
        <w:t xml:space="preserve">portfolio construction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overseas. For example, a paper named “Systematic Risk at the Industry Level: A Case Study</w:t>
      </w:r>
      <w:r>
        <w:rPr>
          <w:spacing w:val="1"/>
          <w:sz w:val="24"/>
        </w:rPr>
        <w:t xml:space="preserve"> </w:t>
      </w:r>
      <w:r>
        <w:rPr>
          <w:sz w:val="24"/>
        </w:rPr>
        <w:t>of Australia” studied industrial risks using CAPM, FF3F, FF5F, C4F models. Lining with its</w:t>
      </w:r>
      <w:r>
        <w:rPr>
          <w:spacing w:val="1"/>
          <w:sz w:val="24"/>
        </w:rPr>
        <w:t xml:space="preserve"> </w:t>
      </w:r>
      <w:r>
        <w:rPr>
          <w:sz w:val="24"/>
        </w:rPr>
        <w:t>previous studies, in</w:t>
      </w:r>
      <w:r>
        <w:rPr>
          <w:spacing w:val="1"/>
          <w:sz w:val="24"/>
        </w:rPr>
        <w:t xml:space="preserve"> </w:t>
      </w:r>
      <w:r>
        <w:rPr>
          <w:sz w:val="24"/>
        </w:rPr>
        <w:t>conclusion, it stated that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The verification of beta as a measure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systematic risk varies considerably with the type of portfolio construction, the employed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estimation technique, and/or the selection of news about economic condition, which partly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contribute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asset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pricing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puzzle.”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concluded,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paper</w:t>
      </w:r>
      <w:r>
        <w:rPr>
          <w:spacing w:val="-13"/>
          <w:sz w:val="24"/>
        </w:rPr>
        <w:t xml:space="preserve"> </w:t>
      </w:r>
      <w:r>
        <w:rPr>
          <w:sz w:val="24"/>
        </w:rPr>
        <w:t>differs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purpose</w:t>
      </w:r>
      <w:r>
        <w:rPr>
          <w:spacing w:val="-15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research.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words,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conclude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industry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riskier.</w:t>
      </w:r>
      <w:r>
        <w:rPr>
          <w:spacing w:val="-7"/>
          <w:sz w:val="24"/>
        </w:rPr>
        <w:t xml:space="preserve"> </w:t>
      </w:r>
      <w:r>
        <w:rPr>
          <w:sz w:val="24"/>
        </w:rPr>
        <w:t>Another</w:t>
      </w:r>
      <w:r>
        <w:rPr>
          <w:spacing w:val="-11"/>
          <w:sz w:val="24"/>
        </w:rPr>
        <w:t xml:space="preserve"> </w:t>
      </w:r>
      <w:r>
        <w:rPr>
          <w:sz w:val="24"/>
        </w:rPr>
        <w:t>paper</w:t>
      </w:r>
      <w:r>
        <w:rPr>
          <w:spacing w:val="-58"/>
          <w:sz w:val="24"/>
        </w:rPr>
        <w:t xml:space="preserve"> </w:t>
      </w:r>
      <w:r>
        <w:rPr>
          <w:sz w:val="24"/>
        </w:rPr>
        <w:t>named “Considering the DAPM: Low-beta and High-beta Industries” also worked on data of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industries of US SEC</w:t>
      </w:r>
      <w:r>
        <w:rPr>
          <w:spacing w:val="-1"/>
          <w:sz w:val="24"/>
        </w:rPr>
        <w:t xml:space="preserve"> </w:t>
      </w:r>
      <w:r>
        <w:rPr>
          <w:sz w:val="24"/>
        </w:rPr>
        <w:t>and concluded the</w:t>
      </w:r>
      <w:r>
        <w:rPr>
          <w:spacing w:val="-1"/>
          <w:sz w:val="24"/>
        </w:rPr>
        <w:t xml:space="preserve"> </w:t>
      </w:r>
      <w:r>
        <w:rPr>
          <w:sz w:val="24"/>
        </w:rPr>
        <w:t>risk of</w:t>
      </w:r>
      <w:r>
        <w:rPr>
          <w:spacing w:val="1"/>
          <w:sz w:val="24"/>
        </w:rPr>
        <w:t xml:space="preserve"> </w:t>
      </w:r>
      <w:r>
        <w:rPr>
          <w:sz w:val="24"/>
        </w:rPr>
        <w:t>them.</w:t>
      </w:r>
    </w:p>
    <w:p w:rsidR="001B39A0" w:rsidRDefault="00322B39">
      <w:pPr>
        <w:pStyle w:val="BodyText"/>
        <w:spacing w:before="159" w:line="259" w:lineRule="auto"/>
        <w:ind w:left="100" w:right="122" w:firstLine="719"/>
        <w:jc w:val="both"/>
      </w:pPr>
      <w:r>
        <w:t>As a result of this paper, we tried to recommend which industry to invest and how</w:t>
      </w:r>
      <w:r>
        <w:rPr>
          <w:spacing w:val="1"/>
        </w:rPr>
        <w:t xml:space="preserve"> </w:t>
      </w:r>
      <w:r>
        <w:t>should the portfolio be constructed, and how much will the beta be, compared to another</w:t>
      </w:r>
      <w:r>
        <w:rPr>
          <w:spacing w:val="1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consisting of</w:t>
      </w:r>
      <w:r>
        <w:rPr>
          <w:spacing w:val="-1"/>
        </w:rPr>
        <w:t xml:space="preserve"> </w:t>
      </w:r>
      <w:r>
        <w:t>the other industry.</w:t>
      </w:r>
    </w:p>
    <w:p w:rsidR="001B39A0" w:rsidRDefault="001B39A0">
      <w:pPr>
        <w:spacing w:line="259" w:lineRule="auto"/>
        <w:jc w:val="both"/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322B39">
      <w:pPr>
        <w:pStyle w:val="Heading1"/>
      </w:pPr>
      <w:bookmarkStart w:id="6" w:name="_bookmark5"/>
      <w:bookmarkEnd w:id="6"/>
      <w:r>
        <w:lastRenderedPageBreak/>
        <w:t>Theoretical</w:t>
      </w:r>
      <w:r>
        <w:rPr>
          <w:spacing w:val="-7"/>
        </w:rPr>
        <w:t xml:space="preserve"> </w:t>
      </w:r>
      <w:r>
        <w:t>Framework</w:t>
      </w: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spacing w:before="9"/>
        <w:rPr>
          <w:b/>
          <w:sz w:val="29"/>
        </w:rPr>
      </w:pPr>
    </w:p>
    <w:p w:rsidR="001B39A0" w:rsidRDefault="00322B39">
      <w:pPr>
        <w:ind w:left="100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calculation:</w:t>
      </w:r>
    </w:p>
    <w:p w:rsidR="001B39A0" w:rsidRDefault="00322B39">
      <w:pPr>
        <w:pStyle w:val="BodyText"/>
        <w:spacing w:before="180" w:line="259" w:lineRule="auto"/>
        <w:ind w:left="100" w:right="119" w:firstLine="719"/>
        <w:jc w:val="both"/>
      </w:pPr>
      <w:r>
        <w:t>A return, also known as a financial return, in its simplest terms, is the money made or</w:t>
      </w:r>
      <w:r>
        <w:rPr>
          <w:spacing w:val="1"/>
        </w:rPr>
        <w:t xml:space="preserve"> </w:t>
      </w:r>
      <w:r>
        <w:t>lost on an investment over some period of time. A return can be expressed nominally as the</w:t>
      </w:r>
      <w:r>
        <w:rPr>
          <w:spacing w:val="1"/>
        </w:rPr>
        <w:t xml:space="preserve"> </w:t>
      </w:r>
      <w:r>
        <w:t>change in dollar value of an investment over time. A return can also be expressed as a</w:t>
      </w:r>
      <w:r>
        <w:rPr>
          <w:spacing w:val="1"/>
        </w:rPr>
        <w:t xml:space="preserve"> </w:t>
      </w:r>
      <w:r>
        <w:t>percentage</w:t>
      </w:r>
      <w:r>
        <w:rPr>
          <w:spacing w:val="-2"/>
        </w:rPr>
        <w:t xml:space="preserve"> </w:t>
      </w:r>
      <w:r>
        <w:t>derived from the</w:t>
      </w:r>
      <w:r>
        <w:rPr>
          <w:spacing w:val="-1"/>
        </w:rPr>
        <w:t xml:space="preserve"> </w:t>
      </w:r>
      <w:r>
        <w:t>ratio of profit to</w:t>
      </w:r>
      <w:r>
        <w:rPr>
          <w:spacing w:val="-1"/>
        </w:rPr>
        <w:t xml:space="preserve"> </w:t>
      </w:r>
      <w:r>
        <w:t>investment.</w:t>
      </w:r>
      <w:r>
        <w:rPr>
          <w:spacing w:val="3"/>
        </w:rPr>
        <w:t xml:space="preserve"> </w:t>
      </w:r>
      <w:r>
        <w:t>(Hayes, 2020)</w:t>
      </w:r>
    </w:p>
    <w:p w:rsidR="001B39A0" w:rsidRDefault="00322B39">
      <w:pPr>
        <w:pStyle w:val="BodyText"/>
        <w:spacing w:before="159" w:line="259" w:lineRule="auto"/>
        <w:ind w:left="100" w:right="114" w:firstLine="719"/>
        <w:jc w:val="both"/>
      </w:pPr>
      <w:r>
        <w:t>Return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differently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compounding</w:t>
      </w:r>
      <w:r>
        <w:rPr>
          <w:spacing w:val="-4"/>
        </w:rPr>
        <w:t xml:space="preserve"> </w:t>
      </w:r>
      <w:r>
        <w:t>methods.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holding</w:t>
      </w:r>
      <w:r>
        <w:rPr>
          <w:spacing w:val="-58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calculated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asset</w:t>
      </w:r>
      <w:r>
        <w:rPr>
          <w:spacing w:val="-6"/>
        </w:rPr>
        <w:t xml:space="preserve"> </w:t>
      </w:r>
      <w:r>
        <w:t>increased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gave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holding period divided by initial value</w:t>
      </w:r>
      <w:r>
        <w:rPr>
          <w:spacing w:val="-1"/>
        </w:rPr>
        <w:t xml:space="preserve"> </w:t>
      </w:r>
      <w:r>
        <w:t>minus one:</w:t>
      </w:r>
    </w:p>
    <w:p w:rsidR="001B39A0" w:rsidRDefault="00322B39">
      <w:pPr>
        <w:spacing w:before="135" w:line="224" w:lineRule="exact"/>
        <w:ind w:left="4370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𝑃𝑟𝑖𝑐𝑒</w:t>
      </w:r>
      <w:r>
        <w:rPr>
          <w:rFonts w:ascii="Cambria Math" w:eastAsia="Cambria Math"/>
          <w:spacing w:val="3"/>
          <w:sz w:val="24"/>
        </w:rPr>
        <w:t xml:space="preserve"> </w:t>
      </w:r>
      <w:r>
        <w:rPr>
          <w:rFonts w:ascii="Cambria Math" w:eastAsia="Cambria Math"/>
          <w:sz w:val="24"/>
        </w:rPr>
        <w:t>𝑎𝑡</w:t>
      </w:r>
      <w:r>
        <w:rPr>
          <w:rFonts w:ascii="Cambria Math" w:eastAsia="Cambria Math"/>
          <w:spacing w:val="2"/>
          <w:sz w:val="24"/>
        </w:rPr>
        <w:t xml:space="preserve"> </w:t>
      </w:r>
      <w:r>
        <w:rPr>
          <w:rFonts w:ascii="Cambria Math" w:eastAsia="Cambria Math"/>
          <w:sz w:val="24"/>
        </w:rPr>
        <w:t>𝑡𝑖𝑚𝑒</w:t>
      </w:r>
      <w:r>
        <w:rPr>
          <w:rFonts w:ascii="Cambria Math" w:eastAsia="Cambria Math"/>
          <w:spacing w:val="5"/>
          <w:sz w:val="24"/>
        </w:rPr>
        <w:t xml:space="preserve"> </w:t>
      </w:r>
      <w:r>
        <w:rPr>
          <w:rFonts w:ascii="Cambria Math" w:eastAsia="Cambria Math"/>
          <w:sz w:val="24"/>
        </w:rPr>
        <w:t>𝑡</w:t>
      </w:r>
      <w:r>
        <w:rPr>
          <w:rFonts w:ascii="Cambria Math" w:eastAsia="Cambria Math"/>
          <w:spacing w:val="5"/>
          <w:sz w:val="24"/>
        </w:rPr>
        <w:t xml:space="preserve"> </w:t>
      </w:r>
      <w:r>
        <w:rPr>
          <w:rFonts w:ascii="Cambria Math" w:eastAsia="Cambria Math"/>
          <w:sz w:val="24"/>
        </w:rPr>
        <w:t>+</w:t>
      </w:r>
      <w:r>
        <w:rPr>
          <w:rFonts w:ascii="Cambria Math" w:eastAsia="Cambria Math"/>
          <w:spacing w:val="-1"/>
          <w:sz w:val="24"/>
        </w:rPr>
        <w:t xml:space="preserve"> </w:t>
      </w:r>
      <w:r>
        <w:rPr>
          <w:rFonts w:ascii="Cambria Math" w:eastAsia="Cambria Math"/>
          <w:sz w:val="24"/>
        </w:rPr>
        <w:t>𝑏𝑒𝑛𝑒𝑓𝑖𝑡</w:t>
      </w:r>
    </w:p>
    <w:p w:rsidR="001B39A0" w:rsidRDefault="001B39A0">
      <w:pPr>
        <w:spacing w:line="224" w:lineRule="exact"/>
        <w:rPr>
          <w:rFonts w:ascii="Cambria Math" w:eastAsia="Cambria Math"/>
          <w:sz w:val="24"/>
        </w:rPr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322B39">
      <w:pPr>
        <w:spacing w:line="240" w:lineRule="exact"/>
        <w:ind w:left="1775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lastRenderedPageBreak/>
        <w:t>𝐻𝑜𝑙𝑑𝑖𝑛</w:t>
      </w:r>
      <w:r>
        <w:rPr>
          <w:rFonts w:ascii="Cambria Math" w:eastAsia="Cambria Math"/>
          <w:spacing w:val="-1"/>
          <w:sz w:val="24"/>
        </w:rPr>
        <w:t xml:space="preserve"> </w:t>
      </w:r>
      <w:r>
        <w:rPr>
          <w:rFonts w:ascii="Cambria Math" w:eastAsia="Cambria Math"/>
          <w:sz w:val="24"/>
        </w:rPr>
        <w:t>𝑝𝑒𝑟𝑖𝑜𝑑</w:t>
      </w:r>
      <w:r>
        <w:rPr>
          <w:rFonts w:ascii="Cambria Math" w:eastAsia="Cambria Math"/>
          <w:spacing w:val="3"/>
          <w:sz w:val="24"/>
        </w:rPr>
        <w:t xml:space="preserve"> </w:t>
      </w:r>
      <w:r>
        <w:rPr>
          <w:rFonts w:ascii="Cambria Math" w:eastAsia="Cambria Math"/>
          <w:sz w:val="24"/>
        </w:rPr>
        <w:t>𝑟𝑒𝑡𝑢𝑟𝑛</w:t>
      </w:r>
      <w:r>
        <w:rPr>
          <w:rFonts w:ascii="Cambria Math" w:eastAsia="Cambria Math"/>
          <w:spacing w:val="10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</w:p>
    <w:p w:rsidR="001B39A0" w:rsidRDefault="00322B39">
      <w:pPr>
        <w:spacing w:line="180" w:lineRule="exact"/>
        <w:ind w:left="2724" w:right="1777"/>
        <w:jc w:val="center"/>
        <w:rPr>
          <w:rFonts w:ascii="Cambria Math" w:hAnsi="Cambria Math"/>
          <w:sz w:val="24"/>
        </w:rPr>
      </w:pPr>
      <w:r>
        <w:br w:type="column"/>
      </w:r>
      <w:r>
        <w:rPr>
          <w:rFonts w:ascii="Cambria Math" w:hAnsi="Cambria Math"/>
          <w:sz w:val="24"/>
        </w:rPr>
        <w:lastRenderedPageBreak/>
        <w:t>− 1</w:t>
      </w:r>
    </w:p>
    <w:p w:rsidR="001B39A0" w:rsidRDefault="00EA0807">
      <w:pPr>
        <w:pStyle w:val="BodyText"/>
        <w:spacing w:line="221" w:lineRule="exact"/>
        <w:ind w:left="546" w:right="2731"/>
        <w:jc w:val="center"/>
        <w:rPr>
          <w:rFonts w:ascii="Cambria Math" w:eastAsia="Cambria Math"/>
        </w:rPr>
      </w:pPr>
      <w:r>
        <w:pict>
          <v:rect id="docshape2" o:spid="_x0000_s1040" style="position:absolute;left:0;text-align:left;margin-left:285.55pt;margin-top:-3.5pt;width:133.2pt;height:.85pt;z-index:15728640;mso-position-horizontal-relative:page" fillcolor="black" stroked="f">
            <w10:wrap anchorx="page"/>
          </v:rect>
        </w:pict>
      </w:r>
      <w:r w:rsidR="00322B39">
        <w:rPr>
          <w:rFonts w:ascii="Cambria Math" w:eastAsia="Cambria Math"/>
        </w:rPr>
        <w:t>𝑃𝑟𝑖𝑐𝑒</w:t>
      </w:r>
      <w:r w:rsidR="00322B39">
        <w:rPr>
          <w:rFonts w:ascii="Cambria Math" w:eastAsia="Cambria Math"/>
          <w:spacing w:val="2"/>
        </w:rPr>
        <w:t xml:space="preserve"> </w:t>
      </w:r>
      <w:r w:rsidR="00322B39">
        <w:rPr>
          <w:rFonts w:ascii="Cambria Math" w:eastAsia="Cambria Math"/>
        </w:rPr>
        <w:t>𝑎𝑡</w:t>
      </w:r>
      <w:r w:rsidR="00322B39">
        <w:rPr>
          <w:rFonts w:ascii="Cambria Math" w:eastAsia="Cambria Math"/>
          <w:spacing w:val="4"/>
        </w:rPr>
        <w:t xml:space="preserve"> </w:t>
      </w:r>
      <w:r w:rsidR="00322B39">
        <w:rPr>
          <w:rFonts w:ascii="Cambria Math" w:eastAsia="Cambria Math"/>
        </w:rPr>
        <w:t>𝑡𝑖𝑚𝑒</w:t>
      </w:r>
      <w:r w:rsidR="00322B39">
        <w:rPr>
          <w:rFonts w:ascii="Cambria Math" w:eastAsia="Cambria Math"/>
          <w:spacing w:val="3"/>
        </w:rPr>
        <w:t xml:space="preserve"> </w:t>
      </w:r>
      <w:r w:rsidR="00322B39">
        <w:rPr>
          <w:rFonts w:ascii="Cambria Math" w:eastAsia="Cambria Math"/>
        </w:rPr>
        <w:t>0</w:t>
      </w:r>
    </w:p>
    <w:p w:rsidR="001B39A0" w:rsidRDefault="001B39A0">
      <w:pPr>
        <w:spacing w:line="221" w:lineRule="exact"/>
        <w:jc w:val="center"/>
        <w:rPr>
          <w:rFonts w:ascii="Cambria Math" w:eastAsia="Cambria Math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2" w:space="720" w:equalWidth="0">
            <w:col w:w="4303" w:space="40"/>
            <w:col w:w="4907"/>
          </w:cols>
        </w:sectPr>
      </w:pPr>
    </w:p>
    <w:p w:rsidR="001B39A0" w:rsidRDefault="00322B39">
      <w:pPr>
        <w:spacing w:before="133"/>
        <w:ind w:left="700" w:right="716"/>
        <w:jc w:val="center"/>
        <w:rPr>
          <w:rFonts w:ascii="Calibri"/>
          <w:i/>
          <w:sz w:val="18"/>
        </w:rPr>
      </w:pPr>
      <w:bookmarkStart w:id="7" w:name="_bookmark6"/>
      <w:bookmarkEnd w:id="7"/>
      <w:r>
        <w:rPr>
          <w:rFonts w:ascii="Calibri"/>
          <w:i/>
          <w:color w:val="44536A"/>
          <w:sz w:val="18"/>
        </w:rPr>
        <w:lastRenderedPageBreak/>
        <w:t>Equation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1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Holding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period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return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22" w:firstLine="719"/>
        <w:jc w:val="both"/>
      </w:pPr>
      <w:r>
        <w:t>Continuously compounded return gets the use of exponential, but this method is an</w:t>
      </w:r>
      <w:r>
        <w:rPr>
          <w:spacing w:val="1"/>
        </w:rPr>
        <w:t xml:space="preserve"> </w:t>
      </w:r>
      <w:r>
        <w:t>exception</w:t>
      </w:r>
      <w:r>
        <w:rPr>
          <w:spacing w:val="-1"/>
        </w:rPr>
        <w:t xml:space="preserve"> </w:t>
      </w:r>
      <w:r>
        <w:t>for our paper.</w:t>
      </w:r>
    </w:p>
    <w:p w:rsidR="001B39A0" w:rsidRDefault="00322B39">
      <w:pPr>
        <w:spacing w:before="160"/>
        <w:ind w:left="100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risk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measurement</w:t>
      </w:r>
    </w:p>
    <w:p w:rsidR="001B39A0" w:rsidRDefault="00322B39">
      <w:pPr>
        <w:pStyle w:val="BodyText"/>
        <w:spacing w:before="183" w:line="259" w:lineRule="auto"/>
        <w:ind w:left="100" w:right="115" w:firstLine="719"/>
        <w:jc w:val="both"/>
      </w:pPr>
      <w:r>
        <w:t>Modern academic finance is</w:t>
      </w:r>
      <w:r>
        <w:rPr>
          <w:spacing w:val="1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on the proposition</w:t>
      </w:r>
      <w:r>
        <w:rPr>
          <w:spacing w:val="1"/>
        </w:rPr>
        <w:t xml:space="preserve"> </w:t>
      </w:r>
      <w:r>
        <w:t>that markets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essentially</w:t>
      </w:r>
      <w:r>
        <w:rPr>
          <w:spacing w:val="1"/>
        </w:rPr>
        <w:t xml:space="preserve"> </w:t>
      </w:r>
      <w:r>
        <w:t>rational.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initial</w:t>
      </w:r>
      <w:r>
        <w:rPr>
          <w:spacing w:val="-8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rationality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asset</w:t>
      </w:r>
      <w:r>
        <w:rPr>
          <w:spacing w:val="-9"/>
        </w:rPr>
        <w:t xml:space="preserve"> </w:t>
      </w:r>
      <w:r>
        <w:t>pricing</w:t>
      </w:r>
      <w:r>
        <w:rPr>
          <w:spacing w:val="-8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(CAPM).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CAPM</w:t>
      </w:r>
      <w:r>
        <w:rPr>
          <w:spacing w:val="-10"/>
        </w:rPr>
        <w:t xml:space="preserve"> </w:t>
      </w:r>
      <w:r>
        <w:t>developed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Sharpe</w:t>
      </w:r>
      <w:r>
        <w:rPr>
          <w:spacing w:val="-12"/>
        </w:rPr>
        <w:t xml:space="preserve"> </w:t>
      </w:r>
      <w:r>
        <w:t>(1964)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Lintner</w:t>
      </w:r>
      <w:r>
        <w:rPr>
          <w:spacing w:val="-9"/>
        </w:rPr>
        <w:t xml:space="preserve"> </w:t>
      </w:r>
      <w:r>
        <w:t>(1965),</w:t>
      </w:r>
      <w:r>
        <w:rPr>
          <w:spacing w:val="-11"/>
        </w:rPr>
        <w:t xml:space="preserve"> </w:t>
      </w:r>
      <w:r>
        <w:t>marks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birth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asset</w:t>
      </w:r>
      <w:r>
        <w:rPr>
          <w:spacing w:val="-11"/>
        </w:rPr>
        <w:t xml:space="preserve"> </w:t>
      </w:r>
      <w:r>
        <w:t>pricing</w:t>
      </w:r>
      <w:r>
        <w:rPr>
          <w:spacing w:val="-9"/>
        </w:rPr>
        <w:t xml:space="preserve"> </w:t>
      </w:r>
      <w:r>
        <w:t>theory.</w:t>
      </w:r>
      <w:r>
        <w:rPr>
          <w:spacing w:val="-57"/>
        </w:rPr>
        <w:t xml:space="preserve"> </w:t>
      </w:r>
      <w:r>
        <w:t>The CAPM is still widely used in applications such as estimating the cost of capital for firms</w:t>
      </w:r>
      <w:r>
        <w:rPr>
          <w:spacing w:val="1"/>
        </w:rPr>
        <w:t xml:space="preserve"> </w:t>
      </w:r>
      <w:r>
        <w:t>and evaluating the performance of managed portfolios (Rossi, 2017). The attraction of the</w:t>
      </w:r>
      <w:r>
        <w:rPr>
          <w:spacing w:val="1"/>
        </w:rPr>
        <w:t xml:space="preserve"> </w:t>
      </w:r>
      <w:r>
        <w:t>CAPM is that it offers powerful, intuitively appealing predictions regarding how to measure</w:t>
      </w:r>
      <w:r>
        <w:rPr>
          <w:spacing w:val="1"/>
        </w:rPr>
        <w:t xml:space="preserve"> </w:t>
      </w:r>
      <w:r>
        <w:t>risk and of the relationship between expected returns and risk. The model is an idealized</w:t>
      </w:r>
      <w:r>
        <w:rPr>
          <w:spacing w:val="1"/>
        </w:rPr>
        <w:t xml:space="preserve"> </w:t>
      </w:r>
      <w:r>
        <w:t>depiction of how financial markets price securities and thereby determine expected returns on</w:t>
      </w:r>
      <w:r>
        <w:rPr>
          <w:spacing w:val="-57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investments.</w:t>
      </w:r>
    </w:p>
    <w:p w:rsidR="001B39A0" w:rsidRDefault="001B39A0">
      <w:pPr>
        <w:pStyle w:val="BodyText"/>
        <w:spacing w:before="5"/>
        <w:rPr>
          <w:sz w:val="10"/>
        </w:rPr>
      </w:pPr>
    </w:p>
    <w:p w:rsidR="001B39A0" w:rsidRDefault="00322B39">
      <w:pPr>
        <w:spacing w:before="59"/>
        <w:ind w:left="701" w:right="716"/>
        <w:jc w:val="center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𝑅𝑒𝑞𝑢𝑖𝑟𝑒𝑑</w:t>
      </w:r>
      <w:r>
        <w:rPr>
          <w:rFonts w:ascii="Cambria Math" w:eastAsia="Cambria Math" w:hAnsi="Cambria Math"/>
          <w:spacing w:val="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𝑅𝑒𝑡𝑢𝑟𝑛</w:t>
      </w:r>
      <w:r>
        <w:rPr>
          <w:rFonts w:ascii="Cambria Math" w:eastAsia="Cambria Math" w:hAnsi="Cambria Math"/>
          <w:spacing w:val="2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𝑅</w:t>
      </w:r>
      <w:r>
        <w:rPr>
          <w:rFonts w:ascii="Cambria Math" w:eastAsia="Cambria Math" w:hAnsi="Cambria Math"/>
          <w:sz w:val="24"/>
          <w:vertAlign w:val="subscript"/>
        </w:rPr>
        <w:t>𝑓</w:t>
      </w:r>
      <w:r>
        <w:rPr>
          <w:rFonts w:ascii="Cambria Math" w:eastAsia="Cambria Math" w:hAnsi="Cambria Math"/>
          <w:spacing w:val="19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+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𝛽</w:t>
      </w:r>
      <w:r>
        <w:rPr>
          <w:rFonts w:ascii="Cambria Math" w:eastAsia="Cambria Math" w:hAnsi="Cambria Math"/>
          <w:spacing w:val="1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∗</w:t>
      </w:r>
      <w:r>
        <w:rPr>
          <w:rFonts w:ascii="Cambria Math" w:eastAsia="Cambria Math" w:hAnsi="Cambria Math"/>
          <w:spacing w:val="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(𝑅</w:t>
      </w:r>
      <w:r>
        <w:rPr>
          <w:rFonts w:ascii="Cambria Math" w:eastAsia="Cambria Math" w:hAnsi="Cambria Math"/>
          <w:sz w:val="24"/>
          <w:vertAlign w:val="subscript"/>
        </w:rPr>
        <w:t>𝑚</w:t>
      </w:r>
      <w:r>
        <w:rPr>
          <w:rFonts w:ascii="Cambria Math" w:eastAsia="Cambria Math" w:hAnsi="Cambria Math"/>
          <w:spacing w:val="1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𝑅</w:t>
      </w:r>
      <w:r>
        <w:rPr>
          <w:rFonts w:ascii="Cambria Math" w:eastAsia="Cambria Math" w:hAnsi="Cambria Math"/>
          <w:sz w:val="24"/>
          <w:vertAlign w:val="subscript"/>
        </w:rPr>
        <w:t>𝑓</w:t>
      </w:r>
      <w:r>
        <w:rPr>
          <w:rFonts w:ascii="Cambria Math" w:eastAsia="Cambria Math" w:hAnsi="Cambria Math"/>
          <w:sz w:val="24"/>
        </w:rPr>
        <w:t>)</w:t>
      </w:r>
    </w:p>
    <w:p w:rsidR="001B39A0" w:rsidRDefault="00322B39">
      <w:pPr>
        <w:spacing w:before="212"/>
        <w:ind w:left="701" w:right="716"/>
        <w:jc w:val="center"/>
        <w:rPr>
          <w:rFonts w:ascii="Calibri"/>
          <w:i/>
          <w:sz w:val="18"/>
        </w:rPr>
      </w:pPr>
      <w:bookmarkStart w:id="8" w:name="_bookmark7"/>
      <w:bookmarkEnd w:id="8"/>
      <w:r>
        <w:rPr>
          <w:rFonts w:ascii="Calibri"/>
          <w:i/>
          <w:color w:val="44536A"/>
          <w:sz w:val="18"/>
        </w:rPr>
        <w:t>Equation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2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Required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rate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return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by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CAPM</w:t>
      </w:r>
    </w:p>
    <w:p w:rsidR="001B39A0" w:rsidRDefault="001B39A0">
      <w:pPr>
        <w:pStyle w:val="BodyText"/>
        <w:spacing w:before="4"/>
        <w:rPr>
          <w:rFonts w:ascii="Calibri"/>
          <w:i/>
          <w:sz w:val="16"/>
        </w:rPr>
      </w:pPr>
    </w:p>
    <w:p w:rsidR="001B39A0" w:rsidRDefault="00322B39">
      <w:pPr>
        <w:ind w:left="1192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𝑅</w:t>
      </w:r>
      <w:r>
        <w:rPr>
          <w:rFonts w:ascii="Cambria Math" w:eastAsia="Cambria Math" w:hAnsi="Cambria Math"/>
          <w:sz w:val="24"/>
          <w:vertAlign w:val="subscript"/>
        </w:rPr>
        <w:t>𝑓</w:t>
      </w:r>
      <w:r>
        <w:rPr>
          <w:rFonts w:ascii="Cambria Math" w:eastAsia="Cambria Math" w:hAnsi="Cambria Math"/>
          <w:spacing w:val="1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-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𝑅𝑖𝑠𝑘</w:t>
      </w:r>
      <w:r>
        <w:rPr>
          <w:rFonts w:ascii="Cambria Math" w:eastAsia="Cambria Math" w:hAnsi="Cambria Math"/>
          <w:spacing w:val="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𝑓𝑟𝑒𝑒</w:t>
      </w:r>
      <w:r>
        <w:rPr>
          <w:rFonts w:ascii="Cambria Math" w:eastAsia="Cambria Math" w:hAnsi="Cambria Math"/>
          <w:spacing w:val="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𝑟𝑎𝑡𝑒</w:t>
      </w:r>
    </w:p>
    <w:p w:rsidR="001B39A0" w:rsidRDefault="00322B39">
      <w:pPr>
        <w:spacing w:before="54"/>
        <w:ind w:left="1192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𝑅</w:t>
      </w:r>
      <w:r>
        <w:rPr>
          <w:rFonts w:ascii="Cambria Math" w:eastAsia="Cambria Math" w:hAnsi="Cambria Math"/>
          <w:sz w:val="24"/>
          <w:vertAlign w:val="subscript"/>
        </w:rPr>
        <w:t>𝑚</w:t>
      </w:r>
      <w:r>
        <w:rPr>
          <w:rFonts w:ascii="Cambria Math" w:eastAsia="Cambria Math" w:hAnsi="Cambria Math"/>
          <w:spacing w:val="17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𝑀𝑎𝑟𝑘𝑒𝑡</w:t>
      </w:r>
      <w:r>
        <w:rPr>
          <w:rFonts w:ascii="Cambria Math" w:eastAsia="Cambria Math" w:hAnsi="Cambria Math"/>
          <w:spacing w:val="9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𝑟𝑒𝑡𝑢𝑟𝑛</w:t>
      </w:r>
    </w:p>
    <w:p w:rsidR="001B39A0" w:rsidRDefault="00322B39">
      <w:pPr>
        <w:spacing w:before="19"/>
        <w:ind w:left="1192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𝛽</w:t>
      </w:r>
      <w:r>
        <w:rPr>
          <w:rFonts w:ascii="Cambria Math" w:eastAsia="Cambria Math" w:hAnsi="Cambria Math"/>
          <w:spacing w:val="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-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𝐶𝑜𝑚𝑝𝑎𝑛𝑦</w:t>
      </w:r>
      <w:r>
        <w:rPr>
          <w:rFonts w:ascii="Cambria Math" w:eastAsia="Cambria Math" w:hAnsi="Cambria Math"/>
          <w:spacing w:val="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𝑠𝑝𝑒𝑐𝑖𝑓𝑖𝑐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𝑐𝑜𝑒𝑓𝑓𝑖𝑐𝑖𝑒𝑛𝑡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𝑜𝑓</w:t>
      </w:r>
      <w:r>
        <w:rPr>
          <w:rFonts w:ascii="Cambria Math" w:eastAsia="Cambria Math" w:hAnsi="Cambria Math"/>
          <w:spacing w:val="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𝑟𝑖𝑠𝑘</w:t>
      </w:r>
      <w:r>
        <w:rPr>
          <w:rFonts w:ascii="Cambria Math" w:eastAsia="Cambria Math" w:hAnsi="Cambria Math"/>
          <w:spacing w:val="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𝑎𝑠𝑠𝑜𝑐𝑖𝑎𝑡𝑒𝑑</w:t>
      </w:r>
      <w:r>
        <w:rPr>
          <w:rFonts w:ascii="Cambria Math" w:eastAsia="Cambria Math" w:hAnsi="Cambria Math"/>
          <w:spacing w:val="7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𝑡𝑜</w:t>
      </w:r>
      <w:r>
        <w:rPr>
          <w:rFonts w:ascii="Cambria Math" w:eastAsia="Cambria Math" w:hAnsi="Cambria Math"/>
          <w:spacing w:val="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𝑚𝑎𝑟𝑘𝑒𝑡</w:t>
      </w:r>
    </w:p>
    <w:p w:rsidR="001B39A0" w:rsidRDefault="001B39A0">
      <w:pPr>
        <w:pStyle w:val="BodyText"/>
        <w:rPr>
          <w:rFonts w:ascii="Cambria Math"/>
        </w:rPr>
      </w:pPr>
    </w:p>
    <w:p w:rsidR="001B39A0" w:rsidRDefault="001B39A0">
      <w:pPr>
        <w:pStyle w:val="BodyText"/>
        <w:spacing w:before="7"/>
        <w:rPr>
          <w:rFonts w:ascii="Cambria Math"/>
          <w:sz w:val="30"/>
        </w:rPr>
      </w:pPr>
    </w:p>
    <w:p w:rsidR="001B39A0" w:rsidRDefault="00322B39">
      <w:pPr>
        <w:pStyle w:val="BodyText"/>
        <w:spacing w:line="259" w:lineRule="auto"/>
        <w:ind w:left="100" w:right="115" w:firstLine="719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CAPM</w:t>
      </w:r>
      <w:r>
        <w:rPr>
          <w:spacing w:val="-14"/>
        </w:rPr>
        <w:t xml:space="preserve"> </w:t>
      </w:r>
      <w:r>
        <w:t>provides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methodology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quantifying</w:t>
      </w:r>
      <w:r>
        <w:rPr>
          <w:spacing w:val="-15"/>
        </w:rPr>
        <w:t xml:space="preserve"> </w:t>
      </w:r>
      <w:r>
        <w:t>risk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translating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estimates</w:t>
      </w:r>
      <w:r>
        <w:rPr>
          <w:spacing w:val="-57"/>
        </w:rPr>
        <w:t xml:space="preserve"> </w:t>
      </w:r>
      <w:r>
        <w:t>of expected return on equity (ROE). The principal advantage of CAPM is the objective nature</w:t>
      </w:r>
      <w:r>
        <w:rPr>
          <w:spacing w:val="-57"/>
        </w:rPr>
        <w:t xml:space="preserve"> </w:t>
      </w:r>
      <w:r>
        <w:t>of the estimated costs of equity that the model can yield. Financial managers can use it to</w:t>
      </w:r>
      <w:r>
        <w:rPr>
          <w:spacing w:val="1"/>
        </w:rPr>
        <w:t xml:space="preserve"> </w:t>
      </w:r>
      <w:r>
        <w:t>supplement other techniques and their own judgement in attempting to develop realistic and</w:t>
      </w:r>
      <w:r>
        <w:rPr>
          <w:spacing w:val="1"/>
        </w:rPr>
        <w:t xml:space="preserve"> </w:t>
      </w:r>
      <w:r>
        <w:t>useful cost of equity calculations. Although its application continues to generate</w:t>
      </w:r>
      <w:r>
        <w:rPr>
          <w:spacing w:val="1"/>
        </w:rPr>
        <w:t xml:space="preserve"> </w:t>
      </w:r>
      <w:r>
        <w:t>debate,</w:t>
      </w:r>
      <w:r>
        <w:rPr>
          <w:spacing w:val="1"/>
        </w:rPr>
        <w:t xml:space="preserve"> </w:t>
      </w:r>
      <w:r>
        <w:t>modern financial theory is now applied as a matter of course to investment management. And</w:t>
      </w:r>
      <w:r>
        <w:rPr>
          <w:spacing w:val="-57"/>
        </w:rPr>
        <w:t xml:space="preserve"> </w:t>
      </w:r>
      <w:r>
        <w:t>increasingly,</w:t>
      </w:r>
      <w:r>
        <w:rPr>
          <w:spacing w:val="-12"/>
        </w:rPr>
        <w:t xml:space="preserve"> </w:t>
      </w:r>
      <w:r>
        <w:t>problems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corporate</w:t>
      </w:r>
      <w:r>
        <w:rPr>
          <w:spacing w:val="-12"/>
        </w:rPr>
        <w:t xml:space="preserve"> </w:t>
      </w:r>
      <w:r>
        <w:t>finance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benefiting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techniques</w:t>
      </w:r>
      <w:r>
        <w:rPr>
          <w:spacing w:val="-58"/>
        </w:rPr>
        <w:t xml:space="preserve"> </w:t>
      </w:r>
      <w:r>
        <w:t>(Rossi, 2017).</w:t>
      </w:r>
    </w:p>
    <w:p w:rsidR="001B39A0" w:rsidRDefault="001B39A0">
      <w:pPr>
        <w:spacing w:line="259" w:lineRule="auto"/>
        <w:jc w:val="both"/>
        <w:sectPr w:rsidR="001B39A0">
          <w:type w:val="continuous"/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322B39">
      <w:pPr>
        <w:pStyle w:val="BodyText"/>
        <w:ind w:left="194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817940" cy="287502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940" cy="287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9A0" w:rsidRDefault="001B39A0">
      <w:pPr>
        <w:pStyle w:val="BodyText"/>
        <w:spacing w:before="3"/>
        <w:rPr>
          <w:sz w:val="13"/>
        </w:rPr>
      </w:pPr>
    </w:p>
    <w:p w:rsidR="001B39A0" w:rsidRDefault="00322B39">
      <w:pPr>
        <w:spacing w:before="64"/>
        <w:ind w:left="699" w:right="716"/>
        <w:jc w:val="center"/>
        <w:rPr>
          <w:rFonts w:ascii="Calibri"/>
          <w:i/>
          <w:sz w:val="18"/>
        </w:rPr>
      </w:pPr>
      <w:bookmarkStart w:id="9" w:name="_bookmark8"/>
      <w:bookmarkEnd w:id="9"/>
      <w:r>
        <w:rPr>
          <w:rFonts w:ascii="Calibri"/>
          <w:i/>
          <w:color w:val="44536A"/>
          <w:sz w:val="18"/>
        </w:rPr>
        <w:t>Figure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1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Explanation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Beta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Coefficient</w:t>
      </w:r>
    </w:p>
    <w:p w:rsidR="001B39A0" w:rsidRDefault="001B39A0">
      <w:pPr>
        <w:pStyle w:val="BodyText"/>
        <w:spacing w:before="3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16" w:firstLine="719"/>
        <w:jc w:val="both"/>
      </w:pPr>
      <w:r>
        <w:t>As</w:t>
      </w:r>
      <w:r>
        <w:rPr>
          <w:spacing w:val="-10"/>
        </w:rPr>
        <w:t xml:space="preserve"> </w:t>
      </w:r>
      <w:r>
        <w:t>shown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formula</w:t>
      </w:r>
      <w:r>
        <w:rPr>
          <w:spacing w:val="-7"/>
        </w:rPr>
        <w:t xml:space="preserve"> </w:t>
      </w:r>
      <w:r>
        <w:t>above,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investor’s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consists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parts</w:t>
      </w:r>
      <w:r>
        <w:rPr>
          <w:spacing w:val="-9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are risk free rate and risk premium. The risk premium is calculated as difference between</w:t>
      </w:r>
      <w:r>
        <w:rPr>
          <w:spacing w:val="1"/>
        </w:rPr>
        <w:t xml:space="preserve"> </w:t>
      </w:r>
      <w:r>
        <w:t xml:space="preserve">market risk and risk free rate multiplied by the </w:t>
      </w:r>
      <w:r>
        <w:rPr>
          <w:i/>
        </w:rPr>
        <w:t xml:space="preserve">beta coefficient </w:t>
      </w:r>
      <w:r>
        <w:t>of the company. The Beta</w:t>
      </w:r>
      <w:r>
        <w:rPr>
          <w:spacing w:val="1"/>
        </w:rPr>
        <w:t xml:space="preserve"> </w:t>
      </w:r>
      <w:r>
        <w:t>coefficient is a measure of sensitivity or correlation of a security or an investment portfolio to</w:t>
      </w:r>
      <w:r>
        <w:rPr>
          <w:spacing w:val="-57"/>
        </w:rPr>
        <w:t xml:space="preserve"> </w:t>
      </w:r>
      <w:r>
        <w:t>movements in the overall market index or benchmark. Generally, the index of one is selected</w:t>
      </w:r>
      <w:r>
        <w:rPr>
          <w:spacing w:val="1"/>
        </w:rPr>
        <w:t xml:space="preserve"> </w:t>
      </w:r>
      <w:r>
        <w:t>for the market index, and if the stock behaved with more volatility than the market, its beta</w:t>
      </w:r>
      <w:r>
        <w:rPr>
          <w:spacing w:val="1"/>
        </w:rPr>
        <w:t xml:space="preserve"> </w:t>
      </w:r>
      <w:r>
        <w:t>value will be greater than one. If the opposite is the case, its beta will be a value less than one.</w:t>
      </w:r>
      <w:r>
        <w:rPr>
          <w:spacing w:val="-5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company</w:t>
      </w:r>
      <w:r>
        <w:rPr>
          <w:spacing w:val="-13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beta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greater</w:t>
      </w:r>
      <w:r>
        <w:rPr>
          <w:spacing w:val="-14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tend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amplify</w:t>
      </w:r>
      <w:r>
        <w:rPr>
          <w:spacing w:val="-13"/>
        </w:rPr>
        <w:t xml:space="preserve"> </w:t>
      </w:r>
      <w:r>
        <w:t>market</w:t>
      </w:r>
      <w:r>
        <w:rPr>
          <w:spacing w:val="-13"/>
        </w:rPr>
        <w:t xml:space="preserve"> </w:t>
      </w:r>
      <w:r>
        <w:t>movements</w:t>
      </w:r>
      <w:r>
        <w:rPr>
          <w:spacing w:val="-12"/>
        </w:rPr>
        <w:t xml:space="preserve"> </w:t>
      </w:r>
      <w:r>
        <w:t>(for</w:t>
      </w:r>
      <w:r>
        <w:rPr>
          <w:spacing w:val="-13"/>
        </w:rPr>
        <w:t xml:space="preserve"> </w:t>
      </w:r>
      <w:r>
        <w:t>instance</w:t>
      </w:r>
      <w:r>
        <w:rPr>
          <w:spacing w:val="-58"/>
        </w:rPr>
        <w:t xml:space="preserve"> </w:t>
      </w:r>
      <w:r>
        <w:t>the case for the banking sector), and a business with a beta of less than one will tend to ease</w:t>
      </w:r>
      <w:r>
        <w:rPr>
          <w:spacing w:val="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movements.</w:t>
      </w:r>
    </w:p>
    <w:p w:rsidR="001B39A0" w:rsidRDefault="00322B39">
      <w:pPr>
        <w:pStyle w:val="BodyText"/>
        <w:spacing w:before="156" w:line="259" w:lineRule="auto"/>
        <w:ind w:left="100" w:right="116" w:firstLine="719"/>
        <w:jc w:val="both"/>
      </w:pPr>
      <w:r>
        <w:t>One of the most popular uses of Beta is to estimate the cost of equity in valuation</w:t>
      </w:r>
      <w:r>
        <w:rPr>
          <w:spacing w:val="1"/>
        </w:rPr>
        <w:t xml:space="preserve"> </w:t>
      </w:r>
      <w:r>
        <w:t>models.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CAPM</w:t>
      </w:r>
      <w:r>
        <w:rPr>
          <w:spacing w:val="-2"/>
        </w:rPr>
        <w:t xml:space="preserve"> </w:t>
      </w:r>
      <w:r>
        <w:t>estimates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asset’s</w:t>
      </w:r>
      <w:r>
        <w:rPr>
          <w:spacing w:val="-2"/>
        </w:rPr>
        <w:t xml:space="preserve"> </w:t>
      </w:r>
      <w:r>
        <w:t>Beta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factor,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systematic</w:t>
      </w:r>
      <w:r>
        <w:rPr>
          <w:spacing w:val="-57"/>
        </w:rPr>
        <w:t xml:space="preserve"> </w:t>
      </w:r>
      <w:r>
        <w:t>risk of the market. The cost of equity derived by the CAPM reflects a reality in which most</w:t>
      </w:r>
      <w:r>
        <w:rPr>
          <w:spacing w:val="1"/>
        </w:rPr>
        <w:t xml:space="preserve"> </w:t>
      </w:r>
      <w:r>
        <w:t>investors have diversified portfolios from which unsystematic risk has</w:t>
      </w:r>
      <w:r>
        <w:rPr>
          <w:spacing w:val="1"/>
        </w:rPr>
        <w:t xml:space="preserve"> </w:t>
      </w:r>
      <w:r>
        <w:t>been successfully</w:t>
      </w:r>
      <w:r>
        <w:rPr>
          <w:spacing w:val="1"/>
        </w:rPr>
        <w:t xml:space="preserve"> </w:t>
      </w:r>
      <w:r>
        <w:t>diversified away. In general, the CAPM and Beta provide an easy-to-use calculation method</w:t>
      </w:r>
      <w:r>
        <w:rPr>
          <w:spacing w:val="1"/>
        </w:rPr>
        <w:t xml:space="preserve"> </w:t>
      </w:r>
      <w:r>
        <w:t>that standardizes a risk measure across many companies with varied capital structures and</w:t>
      </w:r>
      <w:r>
        <w:rPr>
          <w:spacing w:val="1"/>
        </w:rPr>
        <w:t xml:space="preserve"> </w:t>
      </w:r>
      <w:r>
        <w:t>fundamentals.</w:t>
      </w:r>
    </w:p>
    <w:p w:rsidR="001B39A0" w:rsidRDefault="00322B39">
      <w:pPr>
        <w:pStyle w:val="BodyText"/>
        <w:spacing w:before="160" w:line="259" w:lineRule="auto"/>
        <w:ind w:left="100" w:right="119" w:firstLine="719"/>
        <w:jc w:val="both"/>
      </w:pPr>
      <w:r>
        <w:t>The largest drawback of using Beta is that it relies solely on past returns and does not</w:t>
      </w:r>
      <w:r>
        <w:rPr>
          <w:spacing w:val="1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returns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future.</w:t>
      </w:r>
      <w:r>
        <w:rPr>
          <w:spacing w:val="-7"/>
        </w:rPr>
        <w:t xml:space="preserve"> </w:t>
      </w:r>
      <w:r>
        <w:t>Furthermore,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return</w:t>
      </w:r>
      <w:r>
        <w:rPr>
          <w:spacing w:val="-58"/>
        </w:rPr>
        <w:t xml:space="preserve"> </w:t>
      </w:r>
      <w:r>
        <w:t>data is gathered over time, the measure of Beta changes, and subsequently, so does the cost of</w:t>
      </w:r>
      <w:r>
        <w:rPr>
          <w:spacing w:val="-57"/>
        </w:rPr>
        <w:t xml:space="preserve"> </w:t>
      </w:r>
      <w:r>
        <w:t>equity.</w:t>
      </w:r>
    </w:p>
    <w:p w:rsidR="001B39A0" w:rsidRDefault="00322B39">
      <w:pPr>
        <w:pStyle w:val="BodyText"/>
        <w:spacing w:before="160" w:line="259" w:lineRule="auto"/>
        <w:ind w:left="100" w:right="118" w:firstLine="719"/>
        <w:jc w:val="both"/>
      </w:pPr>
      <w:r>
        <w:t>There are then two ways to determine beta. The first is to use the formula for beta,</w:t>
      </w:r>
      <w:r>
        <w:rPr>
          <w:spacing w:val="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calculated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covariance</w:t>
      </w:r>
      <w:r>
        <w:rPr>
          <w:spacing w:val="-9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stock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index</w:t>
      </w:r>
      <w:r>
        <w:rPr>
          <w:spacing w:val="-58"/>
        </w:rPr>
        <w:t xml:space="preserve"> </w:t>
      </w:r>
      <w:r>
        <w:t>divided</w:t>
      </w:r>
      <w:r>
        <w:rPr>
          <w:spacing w:val="-1"/>
        </w:rPr>
        <w:t xml:space="preserve"> </w:t>
      </w:r>
      <w:r>
        <w:t>by the variance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index (over a</w:t>
      </w:r>
      <w:r>
        <w:rPr>
          <w:spacing w:val="-2"/>
        </w:rPr>
        <w:t xml:space="preserve"> </w:t>
      </w:r>
      <w:r>
        <w:t>period of three</w:t>
      </w:r>
      <w:r>
        <w:rPr>
          <w:spacing w:val="-1"/>
        </w:rPr>
        <w:t xml:space="preserve"> </w:t>
      </w:r>
      <w:r>
        <w:t>years).</w:t>
      </w:r>
    </w:p>
    <w:p w:rsidR="001B39A0" w:rsidRDefault="001B39A0">
      <w:pPr>
        <w:spacing w:line="259" w:lineRule="auto"/>
        <w:jc w:val="both"/>
        <w:sectPr w:rsidR="001B39A0">
          <w:pgSz w:w="11910" w:h="16840"/>
          <w:pgMar w:top="1420" w:right="1320" w:bottom="1200" w:left="1340" w:header="0" w:footer="1000" w:gutter="0"/>
          <w:cols w:space="720"/>
        </w:sectPr>
      </w:pPr>
    </w:p>
    <w:p w:rsidR="001B39A0" w:rsidRDefault="001B39A0">
      <w:pPr>
        <w:pStyle w:val="BodyText"/>
        <w:rPr>
          <w:sz w:val="20"/>
        </w:rPr>
      </w:pPr>
    </w:p>
    <w:p w:rsidR="001B39A0" w:rsidRDefault="00322B39">
      <w:pPr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𝛽</w:t>
      </w:r>
      <w:r>
        <w:rPr>
          <w:rFonts w:ascii="Cambria Math" w:eastAsia="Cambria Math"/>
          <w:spacing w:val="20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</w:p>
    <w:p w:rsidR="001B39A0" w:rsidRDefault="00322B39">
      <w:pPr>
        <w:spacing w:before="39"/>
        <w:ind w:left="16" w:right="3164"/>
        <w:jc w:val="center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w w:val="105"/>
          <w:position w:val="5"/>
          <w:sz w:val="24"/>
        </w:rPr>
        <w:lastRenderedPageBreak/>
        <w:t>𝐶𝑜𝑣(𝑅</w:t>
      </w:r>
      <w:r>
        <w:rPr>
          <w:rFonts w:ascii="Cambria Math" w:eastAsia="Cambria Math"/>
          <w:w w:val="105"/>
          <w:sz w:val="17"/>
        </w:rPr>
        <w:t>𝑐𝑜𝑚𝑝𝑎𝑛𝑦</w:t>
      </w:r>
      <w:r>
        <w:rPr>
          <w:rFonts w:ascii="Cambria Math" w:eastAsia="Cambria Math"/>
          <w:w w:val="105"/>
          <w:position w:val="5"/>
          <w:sz w:val="24"/>
        </w:rPr>
        <w:t>,</w:t>
      </w:r>
      <w:r>
        <w:rPr>
          <w:rFonts w:ascii="Cambria Math" w:eastAsia="Cambria Math"/>
          <w:spacing w:val="52"/>
          <w:w w:val="105"/>
          <w:position w:val="5"/>
          <w:sz w:val="24"/>
        </w:rPr>
        <w:t xml:space="preserve"> </w:t>
      </w:r>
      <w:r>
        <w:rPr>
          <w:rFonts w:ascii="Cambria Math" w:eastAsia="Cambria Math"/>
          <w:w w:val="105"/>
          <w:position w:val="5"/>
          <w:sz w:val="24"/>
        </w:rPr>
        <w:t>𝑅</w:t>
      </w:r>
      <w:r>
        <w:rPr>
          <w:rFonts w:ascii="Cambria Math" w:eastAsia="Cambria Math"/>
          <w:w w:val="105"/>
          <w:sz w:val="17"/>
        </w:rPr>
        <w:t>𝑚𝑎𝑟𝑘𝑒𝑡</w:t>
      </w:r>
      <w:r>
        <w:rPr>
          <w:rFonts w:ascii="Cambria Math" w:eastAsia="Cambria Math"/>
          <w:w w:val="105"/>
          <w:position w:val="5"/>
          <w:sz w:val="24"/>
        </w:rPr>
        <w:t>)</w:t>
      </w:r>
    </w:p>
    <w:p w:rsidR="001B39A0" w:rsidRDefault="001B39A0">
      <w:pPr>
        <w:pStyle w:val="BodyText"/>
        <w:spacing w:before="3"/>
        <w:rPr>
          <w:rFonts w:ascii="Cambria Math"/>
          <w:sz w:val="2"/>
        </w:rPr>
      </w:pPr>
    </w:p>
    <w:p w:rsidR="001B39A0" w:rsidRDefault="00EA0807">
      <w:pPr>
        <w:pStyle w:val="BodyText"/>
        <w:spacing w:line="20" w:lineRule="exact"/>
        <w:ind w:left="27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docshapegroup3" o:spid="_x0000_s1038" style="width:122.1pt;height:.85pt;mso-position-horizontal-relative:char;mso-position-vertical-relative:line" coordsize="2442,17">
            <v:rect id="docshape4" o:spid="_x0000_s1039" style="position:absolute;width:2442;height:17" fillcolor="black" stroked="f"/>
            <w10:wrap type="none"/>
            <w10:anchorlock/>
          </v:group>
        </w:pict>
      </w:r>
    </w:p>
    <w:p w:rsidR="001B39A0" w:rsidRDefault="00322B39">
      <w:pPr>
        <w:ind w:left="15" w:right="3164"/>
        <w:jc w:val="center"/>
        <w:rPr>
          <w:rFonts w:ascii="Cambria Math" w:eastAsia="Cambria Math"/>
          <w:sz w:val="24"/>
        </w:rPr>
      </w:pPr>
      <w:r>
        <w:rPr>
          <w:rFonts w:ascii="Cambria Math" w:eastAsia="Cambria Math"/>
          <w:w w:val="105"/>
          <w:position w:val="5"/>
          <w:sz w:val="24"/>
        </w:rPr>
        <w:t>𝑉𝑎𝑟</w:t>
      </w:r>
      <w:r>
        <w:rPr>
          <w:rFonts w:ascii="Cambria Math" w:eastAsia="Cambria Math"/>
          <w:w w:val="105"/>
          <w:position w:val="6"/>
          <w:sz w:val="24"/>
        </w:rPr>
        <w:t>(</w:t>
      </w:r>
      <w:r>
        <w:rPr>
          <w:rFonts w:ascii="Cambria Math" w:eastAsia="Cambria Math"/>
          <w:w w:val="105"/>
          <w:position w:val="5"/>
          <w:sz w:val="24"/>
        </w:rPr>
        <w:t>𝑅</w:t>
      </w:r>
      <w:r>
        <w:rPr>
          <w:rFonts w:ascii="Cambria Math" w:eastAsia="Cambria Math"/>
          <w:w w:val="105"/>
          <w:sz w:val="17"/>
        </w:rPr>
        <w:t>𝑚𝑎𝑟𝑘𝑒𝑡</w:t>
      </w:r>
      <w:r>
        <w:rPr>
          <w:rFonts w:ascii="Cambria Math" w:eastAsia="Cambria Math"/>
          <w:w w:val="105"/>
          <w:position w:val="6"/>
          <w:sz w:val="24"/>
        </w:rPr>
        <w:t>)</w:t>
      </w:r>
    </w:p>
    <w:p w:rsidR="001B39A0" w:rsidRDefault="001B39A0">
      <w:pPr>
        <w:jc w:val="center"/>
        <w:rPr>
          <w:rFonts w:ascii="Cambria Math" w:eastAsia="Cambria Math"/>
          <w:sz w:val="24"/>
        </w:rPr>
        <w:sectPr w:rsidR="001B39A0">
          <w:pgSz w:w="11910" w:h="16840"/>
          <w:pgMar w:top="1400" w:right="1320" w:bottom="1200" w:left="1340" w:header="0" w:footer="1000" w:gutter="0"/>
          <w:cols w:num="2" w:space="720" w:equalWidth="0">
            <w:col w:w="3559" w:space="40"/>
            <w:col w:w="5651"/>
          </w:cols>
        </w:sectPr>
      </w:pPr>
    </w:p>
    <w:p w:rsidR="001B39A0" w:rsidRDefault="001B39A0">
      <w:pPr>
        <w:pStyle w:val="BodyText"/>
        <w:rPr>
          <w:rFonts w:ascii="Cambria Math"/>
          <w:sz w:val="20"/>
        </w:rPr>
      </w:pPr>
    </w:p>
    <w:p w:rsidR="001B39A0" w:rsidRDefault="001B39A0">
      <w:pPr>
        <w:pStyle w:val="BodyText"/>
        <w:spacing w:before="6"/>
        <w:rPr>
          <w:rFonts w:ascii="Cambria Math"/>
          <w:sz w:val="15"/>
        </w:rPr>
      </w:pPr>
    </w:p>
    <w:p w:rsidR="001B39A0" w:rsidRDefault="00322B39">
      <w:pPr>
        <w:spacing w:before="1"/>
        <w:ind w:left="703" w:right="716"/>
        <w:jc w:val="center"/>
        <w:rPr>
          <w:rFonts w:ascii="Calibri"/>
          <w:i/>
          <w:sz w:val="18"/>
        </w:rPr>
      </w:pPr>
      <w:bookmarkStart w:id="10" w:name="_bookmark9"/>
      <w:bookmarkEnd w:id="10"/>
      <w:r>
        <w:rPr>
          <w:rFonts w:ascii="Calibri"/>
          <w:i/>
          <w:color w:val="44536A"/>
          <w:sz w:val="18"/>
        </w:rPr>
        <w:t>Equation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3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Beta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Coefficient</w:t>
      </w:r>
    </w:p>
    <w:p w:rsidR="001B39A0" w:rsidRDefault="001B39A0">
      <w:pPr>
        <w:pStyle w:val="BodyText"/>
        <w:rPr>
          <w:rFonts w:ascii="Calibri"/>
          <w:i/>
          <w:sz w:val="18"/>
        </w:rPr>
      </w:pPr>
    </w:p>
    <w:p w:rsidR="001B39A0" w:rsidRDefault="001B39A0">
      <w:pPr>
        <w:pStyle w:val="BodyText"/>
        <w:spacing w:before="2"/>
        <w:rPr>
          <w:rFonts w:ascii="Calibri"/>
          <w:i/>
          <w:sz w:val="23"/>
        </w:rPr>
      </w:pPr>
    </w:p>
    <w:p w:rsidR="001B39A0" w:rsidRDefault="00322B39">
      <w:pPr>
        <w:pStyle w:val="BodyText"/>
        <w:spacing w:before="1"/>
        <w:ind w:left="179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𝛽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𝐵𝑒𝑡𝑎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𝑐𝑜𝑒𝑓𝑓𝑖𝑐𝑖𝑒𝑛𝑡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𝑜𝑓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𝑡ℎ𝑒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𝑐𝑜𝑚𝑝𝑎𝑛𝑦</w:t>
      </w:r>
    </w:p>
    <w:p w:rsidR="001B39A0" w:rsidRDefault="00322B39">
      <w:pPr>
        <w:spacing w:before="23"/>
        <w:ind w:left="1790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𝐶𝑜𝑣</w:t>
      </w:r>
      <w:r>
        <w:rPr>
          <w:rFonts w:ascii="Cambria Math" w:eastAsia="Cambria Math" w:hAnsi="Cambria Math"/>
          <w:spacing w:val="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 𝐶𝑜𝑣𝑎𝑟𝑖𝑎𝑛𝑐𝑒</w:t>
      </w:r>
    </w:p>
    <w:p w:rsidR="001B39A0" w:rsidRDefault="00322B39">
      <w:pPr>
        <w:spacing w:before="21"/>
        <w:ind w:left="1790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𝑉𝑎𝑟</w:t>
      </w:r>
      <w:r>
        <w:rPr>
          <w:rFonts w:ascii="Cambria Math" w:eastAsia="Cambria Math" w:hAnsi="Cambria Math"/>
          <w:spacing w:val="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𝑉𝑎𝑟𝑖𝑎𝑛𝑐𝑒</w:t>
      </w:r>
    </w:p>
    <w:p w:rsidR="001B39A0" w:rsidRDefault="00322B39">
      <w:pPr>
        <w:pStyle w:val="BodyText"/>
        <w:spacing w:before="21"/>
        <w:ind w:left="179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bscript"/>
        </w:rPr>
        <w:t>𝑐𝑜𝑚𝑝𝑎𝑛𝑦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𝑅𝑒𝑡𝑢𝑟𝑛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𝑜𝑓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𝑡ℎ𝑒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𝑐𝑜𝑚𝑝𝑎𝑛𝑦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𝑢𝑛𝑑𝑒𝑟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𝑑𝑖𝑠𝑐𝑢𝑠𝑠𝑖𝑜𝑛</w:t>
      </w:r>
    </w:p>
    <w:p w:rsidR="001B39A0" w:rsidRDefault="00322B39">
      <w:pPr>
        <w:pStyle w:val="BodyText"/>
        <w:spacing w:before="50"/>
        <w:ind w:left="179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bscript"/>
        </w:rPr>
        <w:t>𝑚𝑎𝑟𝑘𝑒𝑡</w:t>
      </w:r>
      <w:r>
        <w:rPr>
          <w:rFonts w:ascii="Cambria Math" w:eastAsia="Cambria Math" w:hAnsi="Cambria Math"/>
          <w:spacing w:val="29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𝑅𝑒𝑡𝑢𝑟𝑛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𝑜𝑓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𝑡ℎ𝑒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𝑚𝑎𝑟𝑘𝑒𝑡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𝑖𝑛𝑑𝑒𝑥</w:t>
      </w:r>
    </w:p>
    <w:p w:rsidR="001B39A0" w:rsidRDefault="00322B39">
      <w:pPr>
        <w:pStyle w:val="BodyText"/>
        <w:spacing w:before="181" w:line="259" w:lineRule="auto"/>
        <w:ind w:left="100" w:right="117" w:firstLine="719"/>
        <w:jc w:val="both"/>
      </w:pPr>
      <w:r>
        <w:t>The second method is to perform a linear regression, with the dependent variable</w:t>
      </w:r>
      <w:r>
        <w:rPr>
          <w:spacing w:val="1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stock</w:t>
      </w:r>
      <w:r>
        <w:rPr>
          <w:spacing w:val="-9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explanatory</w:t>
      </w:r>
      <w:r>
        <w:rPr>
          <w:spacing w:val="-9"/>
        </w:rPr>
        <w:t xml:space="preserve"> </w:t>
      </w:r>
      <w:r>
        <w:t>variable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index</w:t>
      </w:r>
      <w:r>
        <w:rPr>
          <w:spacing w:val="-58"/>
        </w:rPr>
        <w:t xml:space="preserve"> </w:t>
      </w:r>
      <w:r>
        <w:t>over the same period. The coefficient of the explanatory variable is our beta (the covariance</w:t>
      </w:r>
      <w:r>
        <w:rPr>
          <w:spacing w:val="1"/>
        </w:rPr>
        <w:t xml:space="preserve"> </w:t>
      </w:r>
      <w:r>
        <w:t>divided</w:t>
      </w:r>
      <w:r>
        <w:rPr>
          <w:spacing w:val="-1"/>
        </w:rPr>
        <w:t xml:space="preserve"> </w:t>
      </w:r>
      <w:r>
        <w:t>by variance).</w:t>
      </w:r>
      <w:r>
        <w:rPr>
          <w:spacing w:val="-1"/>
        </w:rPr>
        <w:t xml:space="preserve"> </w:t>
      </w:r>
      <w:r>
        <w:t>/This method is not used in</w:t>
      </w:r>
      <w:r>
        <w:rPr>
          <w:spacing w:val="-1"/>
        </w:rPr>
        <w:t xml:space="preserve"> </w:t>
      </w:r>
      <w:r>
        <w:t>this paper/</w:t>
      </w:r>
    </w:p>
    <w:p w:rsidR="001B39A0" w:rsidRDefault="00322B39">
      <w:pPr>
        <w:pStyle w:val="BodyText"/>
        <w:spacing w:before="160" w:line="259" w:lineRule="auto"/>
        <w:ind w:left="100" w:right="118" w:firstLine="719"/>
        <w:jc w:val="both"/>
      </w:pPr>
      <w:r>
        <w:t>Beta can be seen as a measure of risk: the higher the beta of a company, the higher the</w:t>
      </w:r>
      <w:r>
        <w:rPr>
          <w:spacing w:val="-57"/>
        </w:rPr>
        <w:t xml:space="preserve"> </w:t>
      </w:r>
      <w:r>
        <w:t>expected return should be to compensate for the excess risk caused by volatility. Therefore,</w:t>
      </w:r>
      <w:r>
        <w:rPr>
          <w:spacing w:val="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portfolio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t>perspective,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wants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analyze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associated with a company to gain a</w:t>
      </w:r>
      <w:r>
        <w:rPr>
          <w:spacing w:val="-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estimation of its</w:t>
      </w:r>
      <w:r>
        <w:rPr>
          <w:spacing w:val="-1"/>
        </w:rPr>
        <w:t xml:space="preserve"> </w:t>
      </w:r>
      <w:r>
        <w:t>expected return.</w:t>
      </w:r>
    </w:p>
    <w:p w:rsidR="001B39A0" w:rsidRDefault="00322B39">
      <w:pPr>
        <w:spacing w:before="159"/>
        <w:ind w:left="100"/>
        <w:rPr>
          <w:i/>
          <w:sz w:val="24"/>
        </w:rPr>
      </w:pPr>
      <w:r>
        <w:rPr>
          <w:i/>
          <w:sz w:val="24"/>
        </w:rPr>
        <w:t>Portfolio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construction</w:t>
      </w:r>
    </w:p>
    <w:p w:rsidR="001B39A0" w:rsidRDefault="00322B39">
      <w:pPr>
        <w:pStyle w:val="BodyText"/>
        <w:spacing w:before="182" w:line="259" w:lineRule="auto"/>
        <w:ind w:left="100" w:right="117" w:firstLine="719"/>
        <w:jc w:val="both"/>
      </w:pPr>
      <w:r>
        <w:t>Portfolio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widely-used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investors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construct</w:t>
      </w:r>
      <w:r>
        <w:rPr>
          <w:spacing w:val="1"/>
        </w:rPr>
        <w:t xml:space="preserve"> </w:t>
      </w:r>
      <w:r>
        <w:rPr>
          <w:spacing w:val="-1"/>
        </w:rPr>
        <w:t>investment</w:t>
      </w:r>
      <w:r>
        <w:rPr>
          <w:spacing w:val="-14"/>
        </w:rPr>
        <w:t xml:space="preserve"> </w:t>
      </w:r>
      <w:r>
        <w:t>portfolios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maximize</w:t>
      </w:r>
      <w:r>
        <w:rPr>
          <w:spacing w:val="-16"/>
        </w:rPr>
        <w:t xml:space="preserve"> </w:t>
      </w:r>
      <w:r>
        <w:t>expected</w:t>
      </w:r>
      <w:r>
        <w:rPr>
          <w:spacing w:val="-13"/>
        </w:rPr>
        <w:t xml:space="preserve"> </w:t>
      </w:r>
      <w:r>
        <w:t>returns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minimize</w:t>
      </w:r>
      <w:r>
        <w:rPr>
          <w:spacing w:val="-16"/>
        </w:rPr>
        <w:t xml:space="preserve"> </w:t>
      </w:r>
      <w:r>
        <w:t>risk.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practice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portfolio</w:t>
      </w:r>
      <w:r>
        <w:rPr>
          <w:spacing w:val="-57"/>
        </w:rPr>
        <w:t xml:space="preserve"> </w:t>
      </w:r>
      <w:r>
        <w:t>construction includes implementing an asset allocation strategy, which involves balancing</w:t>
      </w:r>
      <w:r>
        <w:rPr>
          <w:spacing w:val="1"/>
        </w:rPr>
        <w:t xml:space="preserve"> </w:t>
      </w:r>
      <w:r>
        <w:t>investment risk and return by adjusting the percentage of a portfolio allocated to each asset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(Sandhar, Jain, &amp; Kushwah, 2018).</w:t>
      </w:r>
    </w:p>
    <w:p w:rsidR="001B39A0" w:rsidRDefault="00322B39">
      <w:pPr>
        <w:pStyle w:val="BodyText"/>
        <w:spacing w:before="159" w:line="259" w:lineRule="auto"/>
        <w:ind w:left="100" w:right="119" w:firstLine="719"/>
        <w:jc w:val="both"/>
      </w:pPr>
      <w:r>
        <w:t>Expected return of a portfolio is a return which and investor expects to earn from</w:t>
      </w:r>
      <w:r>
        <w:rPr>
          <w:spacing w:val="1"/>
        </w:rPr>
        <w:t xml:space="preserve"> </w:t>
      </w:r>
      <w:r>
        <w:t>holding a portfolio for an amount of time. The portfolio expected return is calculated as sum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expected returns from each asset multiplied</w:t>
      </w:r>
      <w:r>
        <w:rPr>
          <w:spacing w:val="-4"/>
        </w:rPr>
        <w:t xml:space="preserve"> </w:t>
      </w:r>
      <w:r>
        <w:t>by their</w:t>
      </w:r>
      <w:r>
        <w:rPr>
          <w:spacing w:val="-1"/>
        </w:rPr>
        <w:t xml:space="preserve"> </w:t>
      </w:r>
      <w:r>
        <w:t>weights:</w:t>
      </w:r>
    </w:p>
    <w:p w:rsidR="001B39A0" w:rsidRDefault="00322B39">
      <w:pPr>
        <w:spacing w:before="119"/>
        <w:ind w:left="7085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𝑛</w:t>
      </w:r>
    </w:p>
    <w:p w:rsidR="001B39A0" w:rsidRDefault="00322B39">
      <w:pPr>
        <w:spacing w:before="91"/>
        <w:ind w:left="684" w:right="716"/>
        <w:jc w:val="center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pacing w:val="-3"/>
          <w:w w:val="105"/>
          <w:sz w:val="24"/>
        </w:rPr>
        <w:t>𝐸𝑥𝑝𝑒𝑐𝑡𝑒𝑑</w:t>
      </w:r>
      <w:r>
        <w:rPr>
          <w:rFonts w:ascii="Cambria Math" w:eastAsia="Cambria Math" w:hAnsi="Cambria Math"/>
          <w:spacing w:val="5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𝑅𝑒𝑡𝑢𝑟𝑛</w:t>
      </w:r>
      <w:r>
        <w:rPr>
          <w:rFonts w:ascii="Cambria Math" w:eastAsia="Cambria Math" w:hAnsi="Cambria Math"/>
          <w:spacing w:val="17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=</w:t>
      </w:r>
      <w:r>
        <w:rPr>
          <w:rFonts w:ascii="Cambria Math" w:eastAsia="Cambria Math" w:hAnsi="Cambria Math"/>
          <w:spacing w:val="12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𝑤</w:t>
      </w:r>
      <w:r>
        <w:rPr>
          <w:rFonts w:ascii="Cambria Math" w:eastAsia="Cambria Math" w:hAnsi="Cambria Math"/>
          <w:spacing w:val="-2"/>
          <w:w w:val="105"/>
          <w:sz w:val="24"/>
          <w:vertAlign w:val="subscript"/>
        </w:rPr>
        <w:t>𝑎</w:t>
      </w:r>
      <w:r>
        <w:rPr>
          <w:rFonts w:ascii="Cambria Math" w:eastAsia="Cambria Math" w:hAnsi="Cambria Math"/>
          <w:spacing w:val="9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∗</w:t>
      </w:r>
      <w:r>
        <w:rPr>
          <w:rFonts w:ascii="Cambria Math" w:eastAsia="Cambria Math" w:hAnsi="Cambria Math"/>
          <w:spacing w:val="-1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𝑅</w:t>
      </w:r>
      <w:r>
        <w:rPr>
          <w:rFonts w:ascii="Cambria Math" w:eastAsia="Cambria Math" w:hAnsi="Cambria Math"/>
          <w:spacing w:val="-2"/>
          <w:w w:val="105"/>
          <w:sz w:val="24"/>
          <w:vertAlign w:val="subscript"/>
        </w:rPr>
        <w:t>𝑎</w:t>
      </w:r>
      <w:r>
        <w:rPr>
          <w:rFonts w:ascii="Cambria Math" w:eastAsia="Cambria Math" w:hAnsi="Cambria Math"/>
          <w:spacing w:val="10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+ 𝑤</w:t>
      </w:r>
      <w:r>
        <w:rPr>
          <w:rFonts w:ascii="Cambria Math" w:eastAsia="Cambria Math" w:hAnsi="Cambria Math"/>
          <w:spacing w:val="-2"/>
          <w:w w:val="105"/>
          <w:sz w:val="24"/>
          <w:vertAlign w:val="subscript"/>
        </w:rPr>
        <w:t>𝑏</w:t>
      </w:r>
      <w:r>
        <w:rPr>
          <w:rFonts w:ascii="Cambria Math" w:eastAsia="Cambria Math" w:hAnsi="Cambria Math"/>
          <w:spacing w:val="11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∗</w:t>
      </w:r>
      <w:r>
        <w:rPr>
          <w:rFonts w:ascii="Cambria Math" w:eastAsia="Cambria Math" w:hAnsi="Cambria Math"/>
          <w:spacing w:val="-1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𝑅</w:t>
      </w:r>
      <w:r>
        <w:rPr>
          <w:rFonts w:ascii="Cambria Math" w:eastAsia="Cambria Math" w:hAnsi="Cambria Math"/>
          <w:spacing w:val="-2"/>
          <w:w w:val="105"/>
          <w:sz w:val="24"/>
          <w:vertAlign w:val="subscript"/>
        </w:rPr>
        <w:t>𝑏</w:t>
      </w:r>
      <w:r>
        <w:rPr>
          <w:rFonts w:ascii="Cambria Math" w:eastAsia="Cambria Math" w:hAnsi="Cambria Math"/>
          <w:spacing w:val="13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+</w:t>
      </w:r>
      <w:r>
        <w:rPr>
          <w:rFonts w:ascii="Cambria Math" w:eastAsia="Cambria Math" w:hAnsi="Cambria Math"/>
          <w:spacing w:val="-3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𝑤</w:t>
      </w:r>
      <w:r>
        <w:rPr>
          <w:rFonts w:ascii="Cambria Math" w:eastAsia="Cambria Math" w:hAnsi="Cambria Math"/>
          <w:spacing w:val="-2"/>
          <w:w w:val="105"/>
          <w:sz w:val="24"/>
          <w:vertAlign w:val="subscript"/>
        </w:rPr>
        <w:t>𝑐</w:t>
      </w:r>
      <w:r>
        <w:rPr>
          <w:rFonts w:ascii="Cambria Math" w:eastAsia="Cambria Math" w:hAnsi="Cambria Math"/>
          <w:spacing w:val="10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∗</w:t>
      </w:r>
      <w:r>
        <w:rPr>
          <w:rFonts w:ascii="Cambria Math" w:eastAsia="Cambria Math" w:hAnsi="Cambria Math"/>
          <w:spacing w:val="-1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𝑅</w:t>
      </w:r>
      <w:r>
        <w:rPr>
          <w:rFonts w:ascii="Cambria Math" w:eastAsia="Cambria Math" w:hAnsi="Cambria Math"/>
          <w:spacing w:val="-2"/>
          <w:w w:val="105"/>
          <w:sz w:val="24"/>
          <w:vertAlign w:val="subscript"/>
        </w:rPr>
        <w:t>𝑐</w:t>
      </w:r>
      <w:r>
        <w:rPr>
          <w:rFonts w:ascii="Cambria Math" w:eastAsia="Cambria Math" w:hAnsi="Cambria Math"/>
          <w:spacing w:val="11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+ ⋯</w:t>
      </w:r>
      <w:r>
        <w:rPr>
          <w:rFonts w:ascii="Cambria Math" w:eastAsia="Cambria Math" w:hAnsi="Cambria Math"/>
          <w:spacing w:val="12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=</w:t>
      </w:r>
      <w:r>
        <w:rPr>
          <w:rFonts w:ascii="Cambria Math" w:eastAsia="Cambria Math" w:hAnsi="Cambria Math"/>
          <w:spacing w:val="10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∑</w:t>
      </w:r>
      <w:r>
        <w:rPr>
          <w:rFonts w:ascii="Cambria Math" w:eastAsia="Cambria Math" w:hAnsi="Cambria Math"/>
          <w:spacing w:val="-16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𝑤</w:t>
      </w:r>
      <w:r>
        <w:rPr>
          <w:rFonts w:ascii="Cambria Math" w:eastAsia="Cambria Math" w:hAnsi="Cambria Math"/>
          <w:spacing w:val="-2"/>
          <w:w w:val="105"/>
          <w:sz w:val="24"/>
          <w:vertAlign w:val="subscript"/>
        </w:rPr>
        <w:t>𝑖</w:t>
      </w:r>
      <w:r>
        <w:rPr>
          <w:rFonts w:ascii="Cambria Math" w:eastAsia="Cambria Math" w:hAnsi="Cambria Math"/>
          <w:spacing w:val="14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∗</w:t>
      </w:r>
      <w:r>
        <w:rPr>
          <w:rFonts w:ascii="Cambria Math" w:eastAsia="Cambria Math" w:hAnsi="Cambria Math"/>
          <w:spacing w:val="-3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𝑅</w:t>
      </w:r>
      <w:r>
        <w:rPr>
          <w:rFonts w:ascii="Cambria Math" w:eastAsia="Cambria Math" w:hAnsi="Cambria Math"/>
          <w:spacing w:val="-2"/>
          <w:w w:val="105"/>
          <w:sz w:val="24"/>
          <w:vertAlign w:val="subscript"/>
        </w:rPr>
        <w:t>𝑖</w:t>
      </w:r>
    </w:p>
    <w:p w:rsidR="001B39A0" w:rsidRDefault="00322B39">
      <w:pPr>
        <w:spacing w:before="93"/>
        <w:ind w:left="6996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𝑖=1</w:t>
      </w:r>
    </w:p>
    <w:p w:rsidR="001B39A0" w:rsidRDefault="001B39A0">
      <w:pPr>
        <w:pStyle w:val="BodyText"/>
        <w:spacing w:before="5"/>
        <w:rPr>
          <w:rFonts w:ascii="Cambria Math"/>
          <w:sz w:val="12"/>
        </w:rPr>
      </w:pPr>
    </w:p>
    <w:p w:rsidR="001B39A0" w:rsidRDefault="00322B39">
      <w:pPr>
        <w:ind w:left="698" w:right="716"/>
        <w:jc w:val="center"/>
        <w:rPr>
          <w:rFonts w:ascii="Calibri"/>
          <w:i/>
          <w:sz w:val="18"/>
        </w:rPr>
      </w:pPr>
      <w:bookmarkStart w:id="11" w:name="_bookmark10"/>
      <w:bookmarkEnd w:id="11"/>
      <w:r>
        <w:rPr>
          <w:rFonts w:ascii="Calibri"/>
          <w:i/>
          <w:color w:val="44536A"/>
          <w:sz w:val="18"/>
        </w:rPr>
        <w:t>Equation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4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Expected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return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a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</w:t>
      </w:r>
    </w:p>
    <w:p w:rsidR="001B39A0" w:rsidRDefault="001B39A0">
      <w:pPr>
        <w:pStyle w:val="BodyText"/>
        <w:spacing w:before="3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17" w:firstLine="719"/>
        <w:jc w:val="both"/>
      </w:pPr>
      <w:r>
        <w:t>Portfolio</w:t>
      </w:r>
      <w:r>
        <w:rPr>
          <w:spacing w:val="-9"/>
        </w:rPr>
        <w:t xml:space="preserve"> </w:t>
      </w:r>
      <w:r>
        <w:t>weight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measurements,</w:t>
      </w:r>
      <w:r>
        <w:rPr>
          <w:spacing w:val="-7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defines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portfolio.</w:t>
      </w:r>
      <w:r>
        <w:rPr>
          <w:spacing w:val="-3"/>
        </w:rPr>
        <w:t xml:space="preserve"> </w:t>
      </w:r>
      <w:r>
        <w:t>Portfolio</w:t>
      </w:r>
      <w:r>
        <w:rPr>
          <w:spacing w:val="-6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percentage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portfolio</w:t>
      </w:r>
      <w:r>
        <w:rPr>
          <w:spacing w:val="-4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comprises. The</w:t>
      </w:r>
      <w:r>
        <w:rPr>
          <w:spacing w:val="-5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weight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asset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dividing</w:t>
      </w:r>
      <w:r>
        <w:rPr>
          <w:spacing w:val="-4"/>
        </w:rPr>
        <w:t xml:space="preserve"> </w:t>
      </w:r>
      <w:r>
        <w:t>the dollar</w:t>
      </w:r>
      <w:r>
        <w:rPr>
          <w:spacing w:val="-3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dollar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portfolio</w:t>
      </w:r>
      <w:r>
        <w:rPr>
          <w:spacing w:val="-58"/>
        </w:rPr>
        <w:t xml:space="preserve"> </w:t>
      </w:r>
      <w:r>
        <w:t>(Chen,</w:t>
      </w:r>
      <w:r>
        <w:rPr>
          <w:spacing w:val="57"/>
        </w:rPr>
        <w:t xml:space="preserve"> </w:t>
      </w:r>
      <w:r>
        <w:t>2020).</w:t>
      </w:r>
      <w:r>
        <w:rPr>
          <w:spacing w:val="59"/>
        </w:rPr>
        <w:t xml:space="preserve"> </w:t>
      </w:r>
      <w:r>
        <w:t>There</w:t>
      </w:r>
      <w:r>
        <w:rPr>
          <w:spacing w:val="57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many</w:t>
      </w:r>
      <w:r>
        <w:rPr>
          <w:spacing w:val="58"/>
        </w:rPr>
        <w:t xml:space="preserve"> </w:t>
      </w:r>
      <w:r>
        <w:t>portfolio</w:t>
      </w:r>
      <w:r>
        <w:rPr>
          <w:spacing w:val="58"/>
        </w:rPr>
        <w:t xml:space="preserve"> </w:t>
      </w:r>
      <w:r>
        <w:t>construction</w:t>
      </w:r>
      <w:r>
        <w:rPr>
          <w:spacing w:val="58"/>
        </w:rPr>
        <w:t xml:space="preserve"> </w:t>
      </w:r>
      <w:r>
        <w:t>methods</w:t>
      </w:r>
      <w:r>
        <w:rPr>
          <w:spacing w:val="59"/>
        </w:rPr>
        <w:t xml:space="preserve"> </w:t>
      </w:r>
      <w:r>
        <w:t>such</w:t>
      </w:r>
      <w:r>
        <w:rPr>
          <w:spacing w:val="58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equally</w:t>
      </w:r>
      <w:r>
        <w:rPr>
          <w:spacing w:val="58"/>
        </w:rPr>
        <w:t xml:space="preserve"> </w:t>
      </w:r>
      <w:r>
        <w:t>weighted</w:t>
      </w:r>
      <w:r>
        <w:rPr>
          <w:spacing w:val="-58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construction, optimal risky portfolio and etc.</w:t>
      </w:r>
    </w:p>
    <w:p w:rsidR="001B39A0" w:rsidRDefault="00322B39">
      <w:pPr>
        <w:pStyle w:val="BodyText"/>
        <w:spacing w:before="159" w:line="259" w:lineRule="auto"/>
        <w:ind w:left="100" w:right="118" w:firstLine="719"/>
        <w:jc w:val="both"/>
      </w:pPr>
      <w:r>
        <w:t>Modern portfolio theory (MPT) is a theory on how risk-averse investors can construct</w:t>
      </w:r>
      <w:r>
        <w:rPr>
          <w:spacing w:val="1"/>
        </w:rPr>
        <w:t xml:space="preserve"> </w:t>
      </w:r>
      <w:r>
        <w:t>portfolios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maximize</w:t>
      </w:r>
      <w:r>
        <w:rPr>
          <w:spacing w:val="-9"/>
        </w:rPr>
        <w:t xml:space="preserve"> </w:t>
      </w:r>
      <w:r>
        <w:t>expected</w:t>
      </w:r>
      <w:r>
        <w:rPr>
          <w:spacing w:val="-9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risk.</w:t>
      </w:r>
      <w:r>
        <w:rPr>
          <w:spacing w:val="-9"/>
        </w:rPr>
        <w:t xml:space="preserve"> </w:t>
      </w:r>
      <w:r>
        <w:t>Harry</w:t>
      </w:r>
      <w:r>
        <w:rPr>
          <w:spacing w:val="-4"/>
        </w:rPr>
        <w:t xml:space="preserve"> </w:t>
      </w:r>
      <w:r>
        <w:t>Markowitz</w:t>
      </w:r>
      <w:r>
        <w:rPr>
          <w:spacing w:val="-58"/>
        </w:rPr>
        <w:t xml:space="preserve"> </w:t>
      </w:r>
      <w:r>
        <w:t>pioneered this theory in his paper "Portfolio Selection," which was published in the Journal of</w:t>
      </w:r>
      <w:r>
        <w:rPr>
          <w:spacing w:val="-57"/>
        </w:rPr>
        <w:t xml:space="preserve"> </w:t>
      </w:r>
      <w:r>
        <w:t>Finance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1952.1</w:t>
      </w:r>
      <w:r>
        <w:rPr>
          <w:spacing w:val="-11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later</w:t>
      </w:r>
      <w:r>
        <w:rPr>
          <w:spacing w:val="-12"/>
        </w:rPr>
        <w:t xml:space="preserve"> </w:t>
      </w:r>
      <w:r>
        <w:t>awarded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Nobel</w:t>
      </w:r>
      <w:r>
        <w:rPr>
          <w:spacing w:val="-11"/>
        </w:rPr>
        <w:t xml:space="preserve"> </w:t>
      </w:r>
      <w:r>
        <w:t>Prize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modern</w:t>
      </w:r>
      <w:r>
        <w:rPr>
          <w:spacing w:val="-12"/>
        </w:rPr>
        <w:t xml:space="preserve"> </w:t>
      </w:r>
      <w:r>
        <w:t>portfolio</w:t>
      </w:r>
      <w:r>
        <w:rPr>
          <w:spacing w:val="-10"/>
        </w:rPr>
        <w:t xml:space="preserve"> </w:t>
      </w:r>
      <w:r>
        <w:t>theory.</w:t>
      </w:r>
    </w:p>
    <w:p w:rsidR="001B39A0" w:rsidRDefault="001B39A0">
      <w:pPr>
        <w:spacing w:line="259" w:lineRule="auto"/>
        <w:jc w:val="both"/>
        <w:sectPr w:rsidR="001B39A0">
          <w:type w:val="continuous"/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322B39">
      <w:pPr>
        <w:pStyle w:val="BodyText"/>
        <w:spacing w:before="60" w:line="259" w:lineRule="auto"/>
        <w:ind w:left="100" w:right="118"/>
        <w:jc w:val="both"/>
      </w:pPr>
      <w:r>
        <w:lastRenderedPageBreak/>
        <w:t>Modern portfolio theory argues that an investment's risk and return characteristics should not</w:t>
      </w:r>
      <w:r>
        <w:rPr>
          <w:spacing w:val="1"/>
        </w:rPr>
        <w:t xml:space="preserve"> </w:t>
      </w:r>
      <w:r>
        <w:t>be viewed alone, but should be evaluated by how the investment affects the overall portfolio's</w:t>
      </w:r>
      <w:r>
        <w:rPr>
          <w:spacing w:val="-57"/>
        </w:rPr>
        <w:t xml:space="preserve"> </w:t>
      </w:r>
      <w:r>
        <w:t>risk and return. MPT shows that an investor can construct a portfolio of multiple assets that</w:t>
      </w:r>
      <w:r>
        <w:rPr>
          <w:spacing w:val="1"/>
        </w:rPr>
        <w:t xml:space="preserve"> </w:t>
      </w:r>
      <w:r>
        <w:t>will maximize returns for a given level of risk. Likewise, given a desired level of expected</w:t>
      </w:r>
      <w:r>
        <w:rPr>
          <w:spacing w:val="1"/>
        </w:rPr>
        <w:t xml:space="preserve"> </w:t>
      </w:r>
      <w:r>
        <w:t>return, an investor can construct a portfolio with the lowest possible risk. Based on statistical</w:t>
      </w:r>
      <w:r>
        <w:rPr>
          <w:spacing w:val="1"/>
        </w:rPr>
        <w:t xml:space="preserve"> </w:t>
      </w:r>
      <w:r>
        <w:t>measures such as variance and correlation, an individual investment's performance is less</w:t>
      </w:r>
      <w:r>
        <w:rPr>
          <w:spacing w:val="1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impacts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entire</w:t>
      </w:r>
      <w:r>
        <w:rPr>
          <w:spacing w:val="-7"/>
        </w:rPr>
        <w:t xml:space="preserve"> </w:t>
      </w:r>
      <w:r>
        <w:t>portfolio.</w:t>
      </w:r>
      <w:r>
        <w:rPr>
          <w:spacing w:val="-2"/>
        </w:rPr>
        <w:t xml:space="preserve"> </w:t>
      </w:r>
      <w:r>
        <w:t>MPT</w:t>
      </w:r>
      <w:r>
        <w:rPr>
          <w:spacing w:val="-5"/>
        </w:rPr>
        <w:t xml:space="preserve"> </w:t>
      </w:r>
      <w:r>
        <w:t>assumes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investors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risk-averse,</w:t>
      </w:r>
      <w:r>
        <w:rPr>
          <w:spacing w:val="-58"/>
        </w:rPr>
        <w:t xml:space="preserve"> </w:t>
      </w:r>
      <w:r>
        <w:t>meaning they prefer a less risky portfolio to a riskier one for a given level of return. As a</w:t>
      </w:r>
      <w:r>
        <w:rPr>
          <w:spacing w:val="1"/>
        </w:rPr>
        <w:t xml:space="preserve"> </w:t>
      </w:r>
      <w:r>
        <w:t>practical matter, risk aversion implies that most people should invest in multiple asset classes.</w:t>
      </w:r>
      <w:r>
        <w:rPr>
          <w:spacing w:val="-57"/>
        </w:rPr>
        <w:t xml:space="preserve"> </w:t>
      </w:r>
      <w:r>
        <w:t>(Chen,</w:t>
      </w:r>
      <w:r>
        <w:rPr>
          <w:spacing w:val="-1"/>
        </w:rPr>
        <w:t xml:space="preserve"> </w:t>
      </w:r>
      <w:r>
        <w:t>Modern Portfolio</w:t>
      </w:r>
      <w:r>
        <w:rPr>
          <w:spacing w:val="2"/>
        </w:rPr>
        <w:t xml:space="preserve"> </w:t>
      </w:r>
      <w:r>
        <w:t>Theory (MPT), 2021)</w:t>
      </w:r>
    </w:p>
    <w:p w:rsidR="001B39A0" w:rsidRDefault="00322B39">
      <w:pPr>
        <w:pStyle w:val="BodyText"/>
        <w:spacing w:before="159" w:line="259" w:lineRule="auto"/>
        <w:ind w:left="100" w:right="121" w:firstLine="719"/>
        <w:jc w:val="both"/>
      </w:pPr>
      <w:r>
        <w:t>In an equally weighted portfolio, all the assets in it has the same weight. Which means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asset affects</w:t>
      </w:r>
      <w:r>
        <w:rPr>
          <w:spacing w:val="-1"/>
        </w:rPr>
        <w:t xml:space="preserve"> </w:t>
      </w:r>
      <w:r>
        <w:t>equally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constructed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those.</w:t>
      </w:r>
    </w:p>
    <w:p w:rsidR="001B39A0" w:rsidRDefault="00322B39">
      <w:pPr>
        <w:spacing w:before="159"/>
        <w:ind w:left="701" w:right="716"/>
        <w:jc w:val="center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w w:val="105"/>
          <w:sz w:val="24"/>
        </w:rPr>
        <w:t>𝑤</w:t>
      </w:r>
      <w:r>
        <w:rPr>
          <w:rFonts w:ascii="Cambria Math" w:eastAsia="Cambria Math" w:hAnsi="Cambria Math"/>
          <w:w w:val="105"/>
          <w:sz w:val="24"/>
          <w:vertAlign w:val="subscript"/>
        </w:rPr>
        <w:t>𝑎</w:t>
      </w:r>
      <w:r>
        <w:rPr>
          <w:rFonts w:ascii="Cambria Math" w:eastAsia="Cambria Math" w:hAnsi="Cambria Math"/>
          <w:spacing w:val="12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=</w:t>
      </w:r>
      <w:r>
        <w:rPr>
          <w:rFonts w:ascii="Cambria Math" w:eastAsia="Cambria Math" w:hAnsi="Cambria Math"/>
          <w:spacing w:val="4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𝑤</w:t>
      </w:r>
      <w:r>
        <w:rPr>
          <w:rFonts w:ascii="Cambria Math" w:eastAsia="Cambria Math" w:hAnsi="Cambria Math"/>
          <w:w w:val="105"/>
          <w:sz w:val="24"/>
          <w:vertAlign w:val="subscript"/>
        </w:rPr>
        <w:t>𝑏</w:t>
      </w:r>
      <w:r>
        <w:rPr>
          <w:rFonts w:ascii="Cambria Math" w:eastAsia="Cambria Math" w:hAnsi="Cambria Math"/>
          <w:spacing w:val="15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=</w:t>
      </w:r>
      <w:r>
        <w:rPr>
          <w:rFonts w:ascii="Cambria Math" w:eastAsia="Cambria Math" w:hAnsi="Cambria Math"/>
          <w:spacing w:val="1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𝑤</w:t>
      </w:r>
      <w:r>
        <w:rPr>
          <w:rFonts w:ascii="Cambria Math" w:eastAsia="Cambria Math" w:hAnsi="Cambria Math"/>
          <w:w w:val="105"/>
          <w:sz w:val="24"/>
          <w:vertAlign w:val="subscript"/>
        </w:rPr>
        <w:t>𝑐</w:t>
      </w:r>
      <w:r>
        <w:rPr>
          <w:rFonts w:ascii="Cambria Math" w:eastAsia="Cambria Math" w:hAnsi="Cambria Math"/>
          <w:spacing w:val="15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=</w:t>
      </w:r>
      <w:r>
        <w:rPr>
          <w:rFonts w:ascii="Cambria Math" w:eastAsia="Cambria Math" w:hAnsi="Cambria Math"/>
          <w:spacing w:val="4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𝑤</w:t>
      </w:r>
      <w:r>
        <w:rPr>
          <w:rFonts w:ascii="Cambria Math" w:eastAsia="Cambria Math" w:hAnsi="Cambria Math"/>
          <w:w w:val="105"/>
          <w:sz w:val="24"/>
          <w:vertAlign w:val="subscript"/>
        </w:rPr>
        <w:t>𝑑</w:t>
      </w:r>
      <w:r>
        <w:rPr>
          <w:rFonts w:ascii="Cambria Math" w:eastAsia="Cambria Math" w:hAnsi="Cambria Math"/>
          <w:spacing w:val="-8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…</w:t>
      </w:r>
    </w:p>
    <w:p w:rsidR="001B39A0" w:rsidRDefault="00322B39">
      <w:pPr>
        <w:spacing w:before="186"/>
        <w:ind w:left="699" w:right="716"/>
        <w:jc w:val="center"/>
        <w:rPr>
          <w:rFonts w:ascii="Calibri"/>
          <w:i/>
          <w:sz w:val="18"/>
        </w:rPr>
      </w:pPr>
      <w:bookmarkStart w:id="12" w:name="_bookmark11"/>
      <w:bookmarkEnd w:id="12"/>
      <w:r>
        <w:rPr>
          <w:rFonts w:ascii="Calibri"/>
          <w:i/>
          <w:color w:val="44536A"/>
          <w:sz w:val="18"/>
        </w:rPr>
        <w:t>Equation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5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Weights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an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equally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weighted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</w:t>
      </w:r>
    </w:p>
    <w:p w:rsidR="001B39A0" w:rsidRDefault="001B39A0">
      <w:pPr>
        <w:pStyle w:val="BodyText"/>
        <w:spacing w:before="3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21" w:firstLine="719"/>
        <w:jc w:val="both"/>
      </w:pPr>
      <w:r>
        <w:t>The optimal risky portfolio does not only define a weight, but also it maximizes the</w:t>
      </w:r>
      <w:r>
        <w:rPr>
          <w:spacing w:val="1"/>
        </w:rPr>
        <w:t xml:space="preserve"> </w:t>
      </w:r>
      <w:r>
        <w:t>additional return over risk free rate per standard deviation, a risk measurement by fluctuation.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measurement which</w:t>
      </w:r>
      <w:r>
        <w:rPr>
          <w:spacing w:val="1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maximized, we</w:t>
      </w:r>
      <w:r>
        <w:rPr>
          <w:spacing w:val="-1"/>
        </w:rPr>
        <w:t xml:space="preserve"> </w:t>
      </w:r>
      <w:r>
        <w:t>mentioned above</w:t>
      </w:r>
      <w:r>
        <w:rPr>
          <w:spacing w:val="-2"/>
        </w:rPr>
        <w:t xml:space="preserve"> </w:t>
      </w:r>
      <w:r>
        <w:t>is named</w:t>
      </w:r>
      <w:r>
        <w:rPr>
          <w:spacing w:val="-1"/>
        </w:rPr>
        <w:t xml:space="preserve"> </w:t>
      </w:r>
      <w:r>
        <w:t>Sharpe-Ratio.</w:t>
      </w:r>
    </w:p>
    <w:p w:rsidR="001B39A0" w:rsidRDefault="00322B39">
      <w:pPr>
        <w:pStyle w:val="BodyText"/>
        <w:spacing w:before="157" w:line="259" w:lineRule="auto"/>
        <w:ind w:left="100" w:right="115" w:firstLine="719"/>
        <w:jc w:val="both"/>
      </w:pPr>
      <w:r>
        <w:t>The Sharpe ratio was developed by Nobel laureate William F. Sharpe and is used to</w:t>
      </w:r>
      <w:r>
        <w:rPr>
          <w:spacing w:val="1"/>
        </w:rPr>
        <w:t xml:space="preserve"> </w:t>
      </w:r>
      <w:r>
        <w:t>help investors understand the return of an investment compared to its risk. The ratio is the</w:t>
      </w:r>
      <w:r>
        <w:rPr>
          <w:spacing w:val="1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earned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excess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risk-free</w:t>
      </w:r>
      <w:r>
        <w:rPr>
          <w:spacing w:val="-6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volatility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risk.</w:t>
      </w:r>
      <w:r>
        <w:rPr>
          <w:spacing w:val="-5"/>
        </w:rPr>
        <w:t xml:space="preserve"> </w:t>
      </w:r>
      <w:r>
        <w:t>Volatility</w:t>
      </w:r>
      <w:r>
        <w:rPr>
          <w:spacing w:val="-5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measure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price</w:t>
      </w:r>
      <w:r>
        <w:rPr>
          <w:spacing w:val="-11"/>
        </w:rPr>
        <w:t xml:space="preserve"> </w:t>
      </w:r>
      <w:r>
        <w:t>fluctuations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asset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portfolio.</w:t>
      </w:r>
      <w:r>
        <w:rPr>
          <w:spacing w:val="-8"/>
        </w:rPr>
        <w:t xml:space="preserve"> </w:t>
      </w:r>
      <w:r>
        <w:t>Subtracting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risk-free</w:t>
      </w:r>
      <w:r>
        <w:rPr>
          <w:spacing w:val="-11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the mean return allows an investor to better isolate the profits associated with risk-taking</w:t>
      </w:r>
      <w:r>
        <w:rPr>
          <w:spacing w:val="1"/>
        </w:rPr>
        <w:t xml:space="preserve"> </w:t>
      </w:r>
      <w:r>
        <w:t>activities.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risk-free</w:t>
      </w:r>
      <w:r>
        <w:rPr>
          <w:spacing w:val="-7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zero</w:t>
      </w:r>
      <w:r>
        <w:rPr>
          <w:spacing w:val="-7"/>
        </w:rPr>
        <w:t xml:space="preserve"> </w:t>
      </w:r>
      <w:r>
        <w:t>risk,</w:t>
      </w:r>
      <w:r>
        <w:rPr>
          <w:spacing w:val="-6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it's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return investors could</w:t>
      </w:r>
      <w:r>
        <w:rPr>
          <w:spacing w:val="3"/>
        </w:rPr>
        <w:t xml:space="preserve"> </w:t>
      </w:r>
      <w:r>
        <w:t>expect</w:t>
      </w:r>
      <w:r>
        <w:rPr>
          <w:spacing w:val="-1"/>
        </w:rPr>
        <w:t xml:space="preserve"> </w:t>
      </w:r>
      <w:r>
        <w:t>for taking no risk.</w:t>
      </w:r>
      <w:r>
        <w:rPr>
          <w:spacing w:val="1"/>
        </w:rPr>
        <w:t xml:space="preserve"> </w:t>
      </w:r>
      <w:r>
        <w:t>(Fernando,</w:t>
      </w:r>
      <w:r>
        <w:rPr>
          <w:spacing w:val="-1"/>
        </w:rPr>
        <w:t xml:space="preserve"> </w:t>
      </w:r>
      <w:r>
        <w:t>2020)</w:t>
      </w:r>
    </w:p>
    <w:p w:rsidR="001B39A0" w:rsidRDefault="00322B39">
      <w:pPr>
        <w:spacing w:before="127" w:line="231" w:lineRule="exact"/>
        <w:ind w:left="2404" w:right="716"/>
        <w:jc w:val="center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pacing w:val="-12"/>
          <w:w w:val="110"/>
          <w:sz w:val="24"/>
        </w:rPr>
        <w:t>𝑅</w:t>
      </w:r>
      <w:r>
        <w:rPr>
          <w:rFonts w:ascii="Cambria Math" w:eastAsia="Cambria Math" w:hAnsi="Cambria Math"/>
          <w:spacing w:val="-12"/>
          <w:w w:val="110"/>
          <w:sz w:val="24"/>
          <w:vertAlign w:val="subscript"/>
        </w:rPr>
        <w:t>𝑝</w:t>
      </w:r>
      <w:r>
        <w:rPr>
          <w:rFonts w:ascii="Cambria Math" w:eastAsia="Cambria Math" w:hAnsi="Cambria Math"/>
          <w:spacing w:val="6"/>
          <w:w w:val="110"/>
          <w:sz w:val="24"/>
        </w:rPr>
        <w:t xml:space="preserve"> </w:t>
      </w:r>
      <w:r>
        <w:rPr>
          <w:rFonts w:ascii="Cambria Math" w:eastAsia="Cambria Math" w:hAnsi="Cambria Math"/>
          <w:spacing w:val="-12"/>
          <w:w w:val="110"/>
          <w:sz w:val="24"/>
        </w:rPr>
        <w:t>−</w:t>
      </w:r>
      <w:r>
        <w:rPr>
          <w:rFonts w:ascii="Cambria Math" w:eastAsia="Cambria Math" w:hAnsi="Cambria Math"/>
          <w:spacing w:val="-5"/>
          <w:w w:val="110"/>
          <w:sz w:val="24"/>
        </w:rPr>
        <w:t xml:space="preserve"> </w:t>
      </w:r>
      <w:r>
        <w:rPr>
          <w:rFonts w:ascii="Cambria Math" w:eastAsia="Cambria Math" w:hAnsi="Cambria Math"/>
          <w:spacing w:val="-11"/>
          <w:w w:val="110"/>
          <w:sz w:val="24"/>
        </w:rPr>
        <w:t>𝑅</w:t>
      </w:r>
      <w:r>
        <w:rPr>
          <w:rFonts w:ascii="Cambria Math" w:eastAsia="Cambria Math" w:hAnsi="Cambria Math"/>
          <w:spacing w:val="-11"/>
          <w:w w:val="110"/>
          <w:sz w:val="24"/>
          <w:vertAlign w:val="subscript"/>
        </w:rPr>
        <w:t>𝑓</w:t>
      </w:r>
    </w:p>
    <w:p w:rsidR="001B39A0" w:rsidRDefault="001B39A0">
      <w:pPr>
        <w:spacing w:line="231" w:lineRule="exact"/>
        <w:jc w:val="center"/>
        <w:rPr>
          <w:rFonts w:ascii="Cambria Math" w:eastAsia="Cambria Math" w:hAnsi="Cambria Math"/>
          <w:sz w:val="24"/>
        </w:rPr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322B39">
      <w:pPr>
        <w:pStyle w:val="BodyText"/>
        <w:spacing w:line="241" w:lineRule="exact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𝑆ℎ𝑎𝑟𝑝𝑒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𝑅𝑎𝑡𝑖𝑜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=</w:t>
      </w:r>
    </w:p>
    <w:p w:rsidR="001B39A0" w:rsidRDefault="00322B39">
      <w:pPr>
        <w:spacing w:before="4" w:after="25"/>
        <w:rPr>
          <w:rFonts w:ascii="Cambria Math"/>
          <w:sz w:val="7"/>
        </w:rPr>
      </w:pPr>
      <w:r>
        <w:br w:type="column"/>
      </w:r>
    </w:p>
    <w:p w:rsidR="001B39A0" w:rsidRDefault="00EA0807">
      <w:pPr>
        <w:pStyle w:val="BodyText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docshapegroup5" o:spid="_x0000_s1036" style="width:40.2pt;height:.85pt;mso-position-horizontal-relative:char;mso-position-vertical-relative:line" coordsize="804,17">
            <v:rect id="docshape6" o:spid="_x0000_s1037" style="position:absolute;width:804;height:17" fillcolor="black" stroked="f"/>
            <w10:wrap type="none"/>
            <w10:anchorlock/>
          </v:group>
        </w:pict>
      </w:r>
    </w:p>
    <w:p w:rsidR="001B39A0" w:rsidRDefault="00322B39">
      <w:pPr>
        <w:ind w:left="309"/>
        <w:rPr>
          <w:rFonts w:ascii="Cambria Math" w:eastAsia="Cambria Math"/>
          <w:sz w:val="24"/>
        </w:rPr>
      </w:pPr>
      <w:r>
        <w:rPr>
          <w:rFonts w:ascii="Cambria Math" w:eastAsia="Cambria Math"/>
          <w:w w:val="110"/>
          <w:sz w:val="24"/>
        </w:rPr>
        <w:t>𝜎</w:t>
      </w:r>
      <w:r>
        <w:rPr>
          <w:rFonts w:ascii="Cambria Math" w:eastAsia="Cambria Math"/>
          <w:w w:val="110"/>
          <w:sz w:val="24"/>
          <w:vertAlign w:val="subscript"/>
        </w:rPr>
        <w:t>𝑝</w:t>
      </w:r>
    </w:p>
    <w:p w:rsidR="001B39A0" w:rsidRDefault="001B39A0">
      <w:pPr>
        <w:rPr>
          <w:rFonts w:ascii="Cambria Math" w:eastAsia="Cambria Math"/>
          <w:sz w:val="24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2" w:space="720" w:equalWidth="0">
            <w:col w:w="5006" w:space="40"/>
            <w:col w:w="4204"/>
          </w:cols>
        </w:sectPr>
      </w:pPr>
    </w:p>
    <w:p w:rsidR="001B39A0" w:rsidRDefault="001B39A0">
      <w:pPr>
        <w:pStyle w:val="BodyText"/>
        <w:spacing w:before="6"/>
        <w:rPr>
          <w:rFonts w:ascii="Cambria Math"/>
          <w:sz w:val="11"/>
        </w:rPr>
      </w:pPr>
    </w:p>
    <w:p w:rsidR="001B39A0" w:rsidRDefault="00322B39">
      <w:pPr>
        <w:spacing w:before="64"/>
        <w:ind w:left="698" w:right="716"/>
        <w:jc w:val="center"/>
        <w:rPr>
          <w:rFonts w:ascii="Calibri"/>
          <w:i/>
          <w:sz w:val="18"/>
        </w:rPr>
      </w:pPr>
      <w:bookmarkStart w:id="13" w:name="_bookmark12"/>
      <w:bookmarkEnd w:id="13"/>
      <w:r>
        <w:rPr>
          <w:rFonts w:ascii="Calibri"/>
          <w:i/>
          <w:color w:val="44536A"/>
          <w:sz w:val="18"/>
        </w:rPr>
        <w:t>Equation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6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Sharpe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Ratio</w:t>
      </w:r>
    </w:p>
    <w:p w:rsidR="001B39A0" w:rsidRDefault="001B39A0">
      <w:pPr>
        <w:pStyle w:val="BodyText"/>
        <w:spacing w:before="3"/>
        <w:rPr>
          <w:rFonts w:ascii="Calibri"/>
          <w:i/>
          <w:sz w:val="16"/>
        </w:rPr>
      </w:pPr>
    </w:p>
    <w:p w:rsidR="001B39A0" w:rsidRDefault="00322B39">
      <w:pPr>
        <w:pStyle w:val="BodyText"/>
        <w:ind w:left="2393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bscript"/>
        </w:rPr>
        <w:t>𝑝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𝑅𝑒𝑡𝑢𝑟𝑛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𝑜𝑓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𝑡ℎ𝑒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𝑝𝑜𝑟𝑡𝑓𝑜𝑙𝑖𝑜</w:t>
      </w:r>
    </w:p>
    <w:p w:rsidR="001B39A0" w:rsidRDefault="00322B39">
      <w:pPr>
        <w:spacing w:before="50"/>
        <w:ind w:left="2393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𝑅</w:t>
      </w:r>
      <w:r>
        <w:rPr>
          <w:rFonts w:ascii="Cambria Math" w:eastAsia="Cambria Math" w:hAnsi="Cambria Math"/>
          <w:sz w:val="24"/>
          <w:vertAlign w:val="subscript"/>
        </w:rPr>
        <w:t>𝑓</w:t>
      </w:r>
      <w:r>
        <w:rPr>
          <w:rFonts w:ascii="Cambria Math" w:eastAsia="Cambria Math" w:hAnsi="Cambria Math"/>
          <w:spacing w:val="1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-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𝑅𝑖𝑠𝑘</w:t>
      </w:r>
      <w:r>
        <w:rPr>
          <w:rFonts w:ascii="Cambria Math" w:eastAsia="Cambria Math" w:hAnsi="Cambria Math"/>
          <w:spacing w:val="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𝑓𝑟𝑒𝑒</w:t>
      </w:r>
      <w:r>
        <w:rPr>
          <w:rFonts w:ascii="Cambria Math" w:eastAsia="Cambria Math" w:hAnsi="Cambria Math"/>
          <w:spacing w:val="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𝑟𝑎𝑡𝑒</w:t>
      </w:r>
    </w:p>
    <w:p w:rsidR="001B39A0" w:rsidRDefault="00322B39">
      <w:pPr>
        <w:pStyle w:val="BodyText"/>
        <w:spacing w:before="53"/>
        <w:ind w:left="2393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𝜎</w:t>
      </w:r>
      <w:r>
        <w:rPr>
          <w:rFonts w:ascii="Cambria Math" w:eastAsia="Cambria Math" w:hAnsi="Cambria Math"/>
          <w:vertAlign w:val="subscript"/>
        </w:rPr>
        <w:t>𝑝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𝑆𝑡𝑎𝑛𝑑𝑎𝑟𝑑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𝑑𝑒𝑣𝑖𝑎𝑡𝑖𝑜𝑛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𝑜𝑓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𝑡ℎ𝑒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𝑝𝑜𝑟𝑡𝑓𝑜𝑙𝑖𝑜</w:t>
      </w:r>
    </w:p>
    <w:p w:rsidR="001B39A0" w:rsidRDefault="00322B39">
      <w:pPr>
        <w:pStyle w:val="BodyText"/>
        <w:spacing w:before="209" w:line="259" w:lineRule="auto"/>
        <w:ind w:left="100" w:right="119" w:firstLine="719"/>
        <w:jc w:val="both"/>
      </w:pPr>
      <w:r>
        <w:t>the standard deviation is a measure of the amount of variation or dispersion of a set of</w:t>
      </w:r>
      <w:r>
        <w:rPr>
          <w:spacing w:val="1"/>
        </w:rPr>
        <w:t xml:space="preserve"> </w:t>
      </w:r>
      <w:r>
        <w:t>values. A low standard deviation indicates that the values tend to be close to the mean (also</w:t>
      </w:r>
      <w:r>
        <w:rPr>
          <w:spacing w:val="1"/>
        </w:rPr>
        <w:t xml:space="preserve"> </w:t>
      </w:r>
      <w:r>
        <w:t>called the expected value) of the set, while a high standard deviation indicates that the values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spread out over a</w:t>
      </w:r>
      <w:r>
        <w:rPr>
          <w:spacing w:val="-2"/>
        </w:rPr>
        <w:t xml:space="preserve"> </w:t>
      </w:r>
      <w:r>
        <w:t>wider range.</w:t>
      </w:r>
    </w:p>
    <w:p w:rsidR="001B39A0" w:rsidRDefault="00EA0807">
      <w:pPr>
        <w:pStyle w:val="BodyText"/>
        <w:spacing w:before="3"/>
        <w:rPr>
          <w:sz w:val="16"/>
        </w:rPr>
      </w:pPr>
      <w:r>
        <w:pict>
          <v:rect id="docshape7" o:spid="_x0000_s1035" style="position:absolute;margin-left:224.95pt;margin-top:10.6pt;width:73.55pt;height:.8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B39A0" w:rsidRDefault="001B39A0">
      <w:pPr>
        <w:pStyle w:val="BodyText"/>
        <w:spacing w:before="1"/>
        <w:rPr>
          <w:sz w:val="6"/>
        </w:rPr>
      </w:pPr>
    </w:p>
    <w:p w:rsidR="001B39A0" w:rsidRDefault="001B39A0">
      <w:pPr>
        <w:rPr>
          <w:sz w:val="6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322B39">
      <w:pPr>
        <w:pStyle w:val="BodyText"/>
        <w:spacing w:before="122" w:line="232" w:lineRule="exact"/>
        <w:ind w:left="3182"/>
        <w:rPr>
          <w:rFonts w:ascii="Cambria Math"/>
        </w:rPr>
      </w:pPr>
      <w:r>
        <w:rPr>
          <w:rFonts w:ascii="Cambria Math"/>
        </w:rPr>
        <w:lastRenderedPageBreak/>
        <w:t>1</w:t>
      </w:r>
    </w:p>
    <w:p w:rsidR="001B39A0" w:rsidRDefault="00EA0807">
      <w:pPr>
        <w:spacing w:line="172" w:lineRule="exact"/>
        <w:ind w:left="2515"/>
        <w:rPr>
          <w:rFonts w:ascii="Cambria Math" w:eastAsia="Cambria Math" w:hAnsi="Cambria Math"/>
          <w:sz w:val="24"/>
        </w:rPr>
      </w:pPr>
      <w:r>
        <w:pict>
          <v:rect id="docshape8" o:spid="_x0000_s1034" style="position:absolute;left:0;text-align:left;margin-left:224.95pt;margin-top:5.1pt;width:9.1pt;height:.85pt;z-index:15730688;mso-position-horizontal-relative:page" fillcolor="black" stroked="f">
            <w10:wrap anchorx="page"/>
          </v:rect>
        </w:pict>
      </w:r>
      <w:r w:rsidR="00322B39">
        <w:rPr>
          <w:rFonts w:ascii="Cambria Math" w:eastAsia="Cambria Math" w:hAnsi="Cambria Math"/>
          <w:w w:val="105"/>
          <w:sz w:val="24"/>
        </w:rPr>
        <w:t>𝜎</w:t>
      </w:r>
      <w:r w:rsidR="00322B39">
        <w:rPr>
          <w:rFonts w:ascii="Cambria Math" w:eastAsia="Cambria Math" w:hAnsi="Cambria Math"/>
          <w:spacing w:val="18"/>
          <w:w w:val="105"/>
          <w:sz w:val="24"/>
        </w:rPr>
        <w:t xml:space="preserve"> </w:t>
      </w:r>
      <w:r w:rsidR="00322B39">
        <w:rPr>
          <w:rFonts w:ascii="Cambria Math" w:eastAsia="Cambria Math" w:hAnsi="Cambria Math"/>
          <w:w w:val="105"/>
          <w:sz w:val="24"/>
        </w:rPr>
        <w:t>=</w:t>
      </w:r>
      <w:r w:rsidR="00322B39">
        <w:rPr>
          <w:rFonts w:ascii="Cambria Math" w:eastAsia="Cambria Math" w:hAnsi="Cambria Math"/>
          <w:spacing w:val="10"/>
          <w:w w:val="105"/>
          <w:sz w:val="24"/>
        </w:rPr>
        <w:t xml:space="preserve"> </w:t>
      </w:r>
      <w:r w:rsidR="00322B39">
        <w:rPr>
          <w:rFonts w:ascii="Cambria Math" w:eastAsia="Cambria Math" w:hAnsi="Cambria Math"/>
          <w:w w:val="105"/>
          <w:sz w:val="24"/>
        </w:rPr>
        <w:t>√</w:t>
      </w:r>
    </w:p>
    <w:p w:rsidR="001B39A0" w:rsidRDefault="00322B39">
      <w:pPr>
        <w:spacing w:line="221" w:lineRule="exact"/>
        <w:ind w:left="3158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𝑁</w:t>
      </w:r>
    </w:p>
    <w:p w:rsidR="001B39A0" w:rsidRDefault="00322B39">
      <w:pPr>
        <w:spacing w:before="13"/>
        <w:ind w:left="108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5"/>
          <w:sz w:val="17"/>
        </w:rPr>
        <w:lastRenderedPageBreak/>
        <w:t>𝑛</w:t>
      </w:r>
    </w:p>
    <w:p w:rsidR="001B39A0" w:rsidRDefault="00322B39">
      <w:pPr>
        <w:pStyle w:val="BodyText"/>
        <w:spacing w:before="82"/>
        <w:ind w:left="5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∑</w:t>
      </w: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𝑥</w:t>
      </w:r>
      <w:r>
        <w:rPr>
          <w:rFonts w:ascii="Cambria Math" w:eastAsia="Cambria Math" w:hAnsi="Cambria Math"/>
          <w:w w:val="105"/>
          <w:vertAlign w:val="subscript"/>
        </w:rPr>
        <w:t>𝑖</w:t>
      </w:r>
      <w:r>
        <w:rPr>
          <w:rFonts w:ascii="Cambria Math" w:eastAsia="Cambria Math" w:hAnsi="Cambria Math"/>
          <w:spacing w:val="2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𝜇</w:t>
      </w:r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w w:val="105"/>
          <w:position w:val="1"/>
          <w:vertAlign w:val="superscript"/>
        </w:rPr>
        <w:t>2</w:t>
      </w:r>
      <w:r>
        <w:rPr>
          <w:rFonts w:ascii="Cambria Math" w:eastAsia="Cambria Math" w:hAnsi="Cambria Math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</w:rPr>
        <w:t>,</w:t>
      </w:r>
      <w:r>
        <w:rPr>
          <w:rFonts w:ascii="Cambria Math" w:eastAsia="Cambria Math" w:hAnsi="Cambria Math"/>
          <w:spacing w:val="-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𝑤ℎ𝑒𝑟𝑒</w:t>
      </w:r>
      <w:r>
        <w:rPr>
          <w:rFonts w:ascii="Cambria Math" w:eastAsia="Cambria Math" w:hAnsi="Cambria Math"/>
          <w:spacing w:val="1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𝜇</w:t>
      </w:r>
      <w:r>
        <w:rPr>
          <w:rFonts w:ascii="Cambria Math" w:eastAsia="Cambria Math" w:hAnsi="Cambria Math"/>
          <w:spacing w:val="2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</w:p>
    <w:p w:rsidR="001B39A0" w:rsidRDefault="00322B39">
      <w:pPr>
        <w:spacing w:before="92"/>
        <w:ind w:left="19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sz w:val="17"/>
        </w:rPr>
        <w:t>𝑖−1</w:t>
      </w:r>
    </w:p>
    <w:p w:rsidR="001B39A0" w:rsidRDefault="00322B39">
      <w:pPr>
        <w:spacing w:before="13" w:line="154" w:lineRule="exact"/>
        <w:ind w:left="351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5"/>
          <w:sz w:val="17"/>
        </w:rPr>
        <w:lastRenderedPageBreak/>
        <w:t>𝑛</w:t>
      </w:r>
    </w:p>
    <w:p w:rsidR="001B39A0" w:rsidRDefault="00322B39">
      <w:pPr>
        <w:pStyle w:val="BodyText"/>
        <w:spacing w:line="187" w:lineRule="exact"/>
        <w:ind w:left="49"/>
        <w:rPr>
          <w:rFonts w:ascii="Cambria Math"/>
        </w:rPr>
      </w:pPr>
      <w:r>
        <w:rPr>
          <w:rFonts w:ascii="Cambria Math"/>
        </w:rPr>
        <w:t>1</w:t>
      </w:r>
    </w:p>
    <w:p w:rsidR="001B39A0" w:rsidRDefault="00EA0807">
      <w:pPr>
        <w:spacing w:line="187" w:lineRule="auto"/>
        <w:ind w:left="25"/>
        <w:rPr>
          <w:rFonts w:ascii="Cambria Math" w:eastAsia="Cambria Math" w:hAnsi="Cambria Math"/>
          <w:sz w:val="24"/>
        </w:rPr>
      </w:pPr>
      <w:r>
        <w:pict>
          <v:rect id="docshape9" o:spid="_x0000_s1033" style="position:absolute;left:0;text-align:left;margin-left:363.55pt;margin-top:6.8pt;width:9.1pt;height:.85pt;z-index:-16427520;mso-position-horizontal-relative:page" fillcolor="black" stroked="f">
            <w10:wrap anchorx="page"/>
          </v:rect>
        </w:pict>
      </w:r>
      <w:r w:rsidR="00322B39">
        <w:rPr>
          <w:rFonts w:ascii="Cambria Math" w:eastAsia="Cambria Math" w:hAnsi="Cambria Math"/>
          <w:spacing w:val="-1"/>
          <w:w w:val="120"/>
          <w:position w:val="-15"/>
          <w:sz w:val="24"/>
        </w:rPr>
        <w:t>𝑁</w:t>
      </w:r>
      <w:r w:rsidR="00322B39">
        <w:rPr>
          <w:rFonts w:ascii="Cambria Math" w:eastAsia="Cambria Math" w:hAnsi="Cambria Math"/>
          <w:spacing w:val="-17"/>
          <w:w w:val="120"/>
          <w:position w:val="-1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50"/>
          <w:sz w:val="24"/>
        </w:rPr>
        <w:t>∑</w:t>
      </w:r>
      <w:r w:rsidR="00322B39">
        <w:rPr>
          <w:rFonts w:ascii="Cambria Math" w:eastAsia="Cambria Math" w:hAnsi="Cambria Math"/>
          <w:spacing w:val="-40"/>
          <w:w w:val="150"/>
          <w:sz w:val="24"/>
        </w:rPr>
        <w:t xml:space="preserve"> </w:t>
      </w:r>
      <w:r w:rsidR="00322B39">
        <w:rPr>
          <w:rFonts w:ascii="Cambria Math" w:eastAsia="Cambria Math" w:hAnsi="Cambria Math"/>
          <w:w w:val="120"/>
          <w:sz w:val="24"/>
        </w:rPr>
        <w:t>𝑥</w:t>
      </w:r>
      <w:r w:rsidR="00322B39">
        <w:rPr>
          <w:rFonts w:ascii="Cambria Math" w:eastAsia="Cambria Math" w:hAnsi="Cambria Math"/>
          <w:w w:val="120"/>
          <w:sz w:val="24"/>
          <w:vertAlign w:val="subscript"/>
        </w:rPr>
        <w:t>𝑖</w:t>
      </w:r>
    </w:p>
    <w:p w:rsidR="001B39A0" w:rsidRDefault="00322B39">
      <w:pPr>
        <w:spacing w:line="179" w:lineRule="exact"/>
        <w:ind w:left="263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sz w:val="17"/>
        </w:rPr>
        <w:t>𝑖−1</w:t>
      </w:r>
    </w:p>
    <w:p w:rsidR="001B39A0" w:rsidRDefault="001B39A0">
      <w:pPr>
        <w:spacing w:line="179" w:lineRule="exact"/>
        <w:rPr>
          <w:rFonts w:ascii="Cambria Math" w:eastAsia="Cambria Math" w:hAnsi="Cambria Math"/>
          <w:sz w:val="17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3" w:space="720" w:equalWidth="0">
            <w:col w:w="3335" w:space="40"/>
            <w:col w:w="2492" w:space="39"/>
            <w:col w:w="3344"/>
          </w:cols>
        </w:sectPr>
      </w:pPr>
    </w:p>
    <w:p w:rsidR="001B39A0" w:rsidRDefault="001B39A0">
      <w:pPr>
        <w:pStyle w:val="BodyText"/>
        <w:spacing w:before="4"/>
        <w:rPr>
          <w:rFonts w:ascii="Cambria Math"/>
          <w:sz w:val="16"/>
        </w:rPr>
      </w:pPr>
    </w:p>
    <w:p w:rsidR="001B39A0" w:rsidRDefault="00322B39">
      <w:pPr>
        <w:spacing w:before="64"/>
        <w:ind w:left="2190" w:right="2204"/>
        <w:jc w:val="center"/>
        <w:rPr>
          <w:rFonts w:ascii="Calibri"/>
          <w:i/>
          <w:sz w:val="18"/>
        </w:rPr>
      </w:pPr>
      <w:bookmarkStart w:id="14" w:name="_bookmark13"/>
      <w:bookmarkEnd w:id="14"/>
      <w:r>
        <w:rPr>
          <w:rFonts w:ascii="Calibri"/>
          <w:i/>
          <w:color w:val="44536A"/>
          <w:sz w:val="18"/>
        </w:rPr>
        <w:t>Equation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7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Standard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Deviation</w:t>
      </w:r>
    </w:p>
    <w:p w:rsidR="001B39A0" w:rsidRDefault="001B39A0">
      <w:pPr>
        <w:jc w:val="center"/>
        <w:rPr>
          <w:rFonts w:ascii="Calibri"/>
          <w:sz w:val="18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322B39">
      <w:pPr>
        <w:pStyle w:val="BodyText"/>
        <w:spacing w:before="60" w:line="259" w:lineRule="auto"/>
        <w:ind w:left="100" w:right="113" w:firstLine="719"/>
        <w:jc w:val="both"/>
      </w:pPr>
      <w:r>
        <w:rPr>
          <w:spacing w:val="-1"/>
        </w:rPr>
        <w:lastRenderedPageBreak/>
        <w:t>In</w:t>
      </w:r>
      <w:r>
        <w:rPr>
          <w:spacing w:val="-12"/>
        </w:rPr>
        <w:t xml:space="preserve"> </w:t>
      </w:r>
      <w:r>
        <w:rPr>
          <w:spacing w:val="-1"/>
        </w:rPr>
        <w:t>order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maximize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Sharpe</w:t>
      </w:r>
      <w:r>
        <w:rPr>
          <w:spacing w:val="-14"/>
        </w:rPr>
        <w:t xml:space="preserve"> </w:t>
      </w:r>
      <w:r>
        <w:t>ratio,</w:t>
      </w:r>
      <w:r>
        <w:rPr>
          <w:spacing w:val="-12"/>
        </w:rPr>
        <w:t xml:space="preserve"> </w:t>
      </w:r>
      <w:r>
        <w:t>optimally</w:t>
      </w:r>
      <w:r>
        <w:rPr>
          <w:spacing w:val="-12"/>
        </w:rPr>
        <w:t xml:space="preserve"> </w:t>
      </w:r>
      <w:r>
        <w:t>weighted</w:t>
      </w:r>
      <w:r>
        <w:rPr>
          <w:spacing w:val="-12"/>
        </w:rPr>
        <w:t xml:space="preserve"> </w:t>
      </w:r>
      <w:r>
        <w:t>portfolio</w:t>
      </w:r>
      <w:r>
        <w:rPr>
          <w:spacing w:val="-12"/>
        </w:rPr>
        <w:t xml:space="preserve"> </w:t>
      </w:r>
      <w:r>
        <w:t>approach</w:t>
      </w:r>
      <w:r>
        <w:rPr>
          <w:spacing w:val="-12"/>
        </w:rPr>
        <w:t xml:space="preserve"> </w:t>
      </w:r>
      <w:r>
        <w:t>constructs</w:t>
      </w:r>
      <w:r>
        <w:rPr>
          <w:spacing w:val="-57"/>
        </w:rPr>
        <w:t xml:space="preserve"> </w:t>
      </w:r>
      <w:r>
        <w:t>an efficient frontier. The efficient frontier is the set of optimal portfolios that offer the highest</w:t>
      </w:r>
      <w:r>
        <w:rPr>
          <w:spacing w:val="-57"/>
        </w:rPr>
        <w:t xml:space="preserve"> </w:t>
      </w:r>
      <w:r>
        <w:t>expected</w:t>
      </w:r>
      <w:r>
        <w:rPr>
          <w:spacing w:val="-9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defined</w:t>
      </w:r>
      <w:r>
        <w:rPr>
          <w:spacing w:val="-11"/>
        </w:rPr>
        <w:t xml:space="preserve"> </w:t>
      </w:r>
      <w:r>
        <w:t>level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lowest</w:t>
      </w:r>
      <w:r>
        <w:rPr>
          <w:spacing w:val="-8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t>return.</w:t>
      </w:r>
      <w:r>
        <w:rPr>
          <w:spacing w:val="-58"/>
        </w:rPr>
        <w:t xml:space="preserve"> </w:t>
      </w:r>
      <w:r>
        <w:t>Portfolios that lie below the efficient frontier are sub-optimal because they do not provide</w:t>
      </w:r>
      <w:r>
        <w:rPr>
          <w:spacing w:val="1"/>
        </w:rPr>
        <w:t xml:space="preserve"> </w:t>
      </w:r>
      <w:r>
        <w:t>enough</w:t>
      </w:r>
      <w:r>
        <w:rPr>
          <w:spacing w:val="-9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risk.</w:t>
      </w:r>
      <w:r>
        <w:rPr>
          <w:spacing w:val="-8"/>
        </w:rPr>
        <w:t xml:space="preserve"> </w:t>
      </w:r>
      <w:r>
        <w:t>Portfolios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cluster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efficient</w:t>
      </w:r>
      <w:r>
        <w:rPr>
          <w:spacing w:val="-6"/>
        </w:rPr>
        <w:t xml:space="preserve"> </w:t>
      </w:r>
      <w:r>
        <w:t>frontier</w:t>
      </w:r>
      <w:r>
        <w:rPr>
          <w:spacing w:val="-6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sub-optimal</w:t>
      </w:r>
      <w:r>
        <w:rPr>
          <w:spacing w:val="-11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higher</w:t>
      </w:r>
      <w:r>
        <w:rPr>
          <w:spacing w:val="-12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defined</w:t>
      </w:r>
      <w:r>
        <w:rPr>
          <w:spacing w:val="-11"/>
        </w:rPr>
        <w:t xml:space="preserve"> </w:t>
      </w:r>
      <w:r>
        <w:t>rate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return.</w:t>
      </w:r>
      <w:r>
        <w:rPr>
          <w:spacing w:val="-9"/>
        </w:rPr>
        <w:t xml:space="preserve"> </w:t>
      </w:r>
      <w:r>
        <w:t>(Ganti,</w:t>
      </w:r>
      <w:r>
        <w:rPr>
          <w:spacing w:val="-11"/>
        </w:rPr>
        <w:t xml:space="preserve"> </w:t>
      </w:r>
      <w:r>
        <w:t>2020)</w:t>
      </w:r>
    </w:p>
    <w:p w:rsidR="001B39A0" w:rsidRDefault="00322B39">
      <w:pPr>
        <w:pStyle w:val="BodyText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101772</wp:posOffset>
            </wp:positionV>
            <wp:extent cx="4765523" cy="268624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523" cy="268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9A0" w:rsidRDefault="00322B39">
      <w:pPr>
        <w:spacing w:before="185"/>
        <w:ind w:left="701" w:right="716"/>
        <w:jc w:val="center"/>
        <w:rPr>
          <w:rFonts w:ascii="Calibri"/>
          <w:i/>
          <w:sz w:val="18"/>
        </w:rPr>
      </w:pPr>
      <w:bookmarkStart w:id="15" w:name="_bookmark14"/>
      <w:bookmarkEnd w:id="15"/>
      <w:r>
        <w:rPr>
          <w:rFonts w:ascii="Calibri"/>
          <w:i/>
          <w:color w:val="44536A"/>
          <w:sz w:val="18"/>
        </w:rPr>
        <w:t>Figure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2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Tangency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</w:t>
      </w:r>
    </w:p>
    <w:p w:rsidR="001B39A0" w:rsidRDefault="001B39A0">
      <w:pPr>
        <w:pStyle w:val="BodyText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16" w:firstLine="719"/>
        <w:jc w:val="both"/>
      </w:pPr>
      <w:r>
        <w:t>The tangency point of efficient frontier and capital asset line must be the optimally</w:t>
      </w:r>
      <w:r>
        <w:rPr>
          <w:spacing w:val="1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portfolio.</w:t>
      </w:r>
    </w:p>
    <w:p w:rsidR="001B39A0" w:rsidRDefault="001B39A0">
      <w:pPr>
        <w:spacing w:line="259" w:lineRule="auto"/>
        <w:jc w:val="both"/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322B39">
      <w:pPr>
        <w:pStyle w:val="Heading1"/>
        <w:ind w:left="700"/>
      </w:pPr>
      <w:bookmarkStart w:id="16" w:name="_bookmark15"/>
      <w:bookmarkEnd w:id="16"/>
      <w:r>
        <w:lastRenderedPageBreak/>
        <w:t>Methodology</w:t>
      </w: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spacing w:before="9"/>
        <w:rPr>
          <w:b/>
          <w:sz w:val="29"/>
        </w:rPr>
      </w:pPr>
    </w:p>
    <w:p w:rsidR="001B39A0" w:rsidRDefault="00322B39">
      <w:pPr>
        <w:pStyle w:val="BodyText"/>
        <w:spacing w:line="259" w:lineRule="auto"/>
        <w:ind w:left="100" w:right="116" w:firstLine="719"/>
        <w:jc w:val="both"/>
      </w:pPr>
      <w:r>
        <w:t>Our</w:t>
      </w:r>
      <w:r>
        <w:rPr>
          <w:spacing w:val="-3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 riskier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food industry,</w:t>
      </w:r>
      <w:r>
        <w:rPr>
          <w:spacing w:val="-1"/>
        </w:rPr>
        <w:t xml:space="preserve"> </w:t>
      </w:r>
      <w:r>
        <w:t>then</w:t>
      </w:r>
      <w:r>
        <w:rPr>
          <w:spacing w:val="-58"/>
        </w:rPr>
        <w:t xml:space="preserve"> </w:t>
      </w:r>
      <w:r>
        <w:t>provide an investment plan by constructed portfolio which is used on comparison. In order to</w:t>
      </w:r>
      <w:r>
        <w:rPr>
          <w:spacing w:val="1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this, following few steps should be</w:t>
      </w:r>
      <w:r>
        <w:rPr>
          <w:spacing w:val="-1"/>
        </w:rPr>
        <w:t xml:space="preserve"> </w:t>
      </w:r>
      <w:r>
        <w:t>taken:</w:t>
      </w:r>
    </w:p>
    <w:p w:rsidR="001B39A0" w:rsidRDefault="00322B39">
      <w:pPr>
        <w:pStyle w:val="ListParagraph"/>
        <w:numPr>
          <w:ilvl w:val="0"/>
          <w:numId w:val="1"/>
        </w:numPr>
        <w:tabs>
          <w:tab w:val="left" w:pos="821"/>
        </w:tabs>
        <w:spacing w:before="157"/>
        <w:ind w:hanging="361"/>
        <w:rPr>
          <w:sz w:val="24"/>
        </w:rPr>
      </w:pPr>
      <w:r>
        <w:rPr>
          <w:sz w:val="24"/>
        </w:rPr>
        <w:t>Choosing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 companies;</w:t>
      </w:r>
    </w:p>
    <w:p w:rsidR="001B39A0" w:rsidRDefault="00322B39">
      <w:pPr>
        <w:pStyle w:val="ListParagraph"/>
        <w:numPr>
          <w:ilvl w:val="0"/>
          <w:numId w:val="1"/>
        </w:numPr>
        <w:tabs>
          <w:tab w:val="left" w:pos="821"/>
        </w:tabs>
        <w:spacing w:before="24"/>
        <w:ind w:hanging="361"/>
        <w:rPr>
          <w:sz w:val="24"/>
        </w:rPr>
      </w:pPr>
      <w:r>
        <w:rPr>
          <w:sz w:val="24"/>
        </w:rPr>
        <w:t>Selecting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horizon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collecting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companies</w:t>
      </w:r>
      <w:r>
        <w:rPr>
          <w:spacing w:val="-1"/>
          <w:sz w:val="24"/>
        </w:rPr>
        <w:t xml:space="preserve"> </w:t>
      </w:r>
      <w:r>
        <w:rPr>
          <w:sz w:val="24"/>
        </w:rPr>
        <w:t>chosen;</w:t>
      </w:r>
    </w:p>
    <w:p w:rsidR="001B39A0" w:rsidRDefault="00322B39">
      <w:pPr>
        <w:pStyle w:val="ListParagraph"/>
        <w:numPr>
          <w:ilvl w:val="0"/>
          <w:numId w:val="1"/>
        </w:numPr>
        <w:tabs>
          <w:tab w:val="left" w:pos="821"/>
        </w:tabs>
        <w:spacing w:before="22"/>
        <w:ind w:hanging="361"/>
        <w:rPr>
          <w:sz w:val="24"/>
        </w:rPr>
      </w:pPr>
      <w:r>
        <w:rPr>
          <w:sz w:val="24"/>
        </w:rPr>
        <w:t>Construct</w:t>
      </w:r>
      <w:r>
        <w:rPr>
          <w:spacing w:val="-1"/>
          <w:sz w:val="24"/>
        </w:rPr>
        <w:t xml:space="preserve"> </w:t>
      </w:r>
      <w:r>
        <w:rPr>
          <w:sz w:val="24"/>
        </w:rPr>
        <w:t>a monthly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series</w:t>
      </w:r>
      <w:r>
        <w:rPr>
          <w:spacing w:val="-1"/>
          <w:sz w:val="24"/>
        </w:rPr>
        <w:t xml:space="preserve"> </w:t>
      </w:r>
      <w:r>
        <w:rPr>
          <w:sz w:val="24"/>
        </w:rPr>
        <w:t>of returns</w:t>
      </w:r>
      <w:r>
        <w:rPr>
          <w:spacing w:val="-1"/>
          <w:sz w:val="24"/>
        </w:rPr>
        <w:t xml:space="preserve"> </w:t>
      </w:r>
      <w:r>
        <w:rPr>
          <w:sz w:val="24"/>
        </w:rPr>
        <w:t>by using</w:t>
      </w:r>
      <w:r>
        <w:rPr>
          <w:spacing w:val="-1"/>
          <w:sz w:val="24"/>
        </w:rPr>
        <w:t xml:space="preserve"> </w:t>
      </w:r>
      <w:r>
        <w:rPr>
          <w:sz w:val="24"/>
        </w:rPr>
        <w:t>the price</w:t>
      </w:r>
      <w:r>
        <w:rPr>
          <w:spacing w:val="-3"/>
          <w:sz w:val="24"/>
        </w:rPr>
        <w:t xml:space="preserve"> </w:t>
      </w:r>
      <w:r>
        <w:rPr>
          <w:sz w:val="24"/>
        </w:rPr>
        <w:t>data;</w:t>
      </w:r>
    </w:p>
    <w:p w:rsidR="001B39A0" w:rsidRDefault="00322B39">
      <w:pPr>
        <w:pStyle w:val="ListParagraph"/>
        <w:numPr>
          <w:ilvl w:val="0"/>
          <w:numId w:val="1"/>
        </w:numPr>
        <w:tabs>
          <w:tab w:val="left" w:pos="821"/>
        </w:tabs>
        <w:spacing w:before="22" w:line="259" w:lineRule="auto"/>
        <w:ind w:right="122"/>
        <w:rPr>
          <w:sz w:val="24"/>
        </w:rPr>
      </w:pPr>
      <w:r>
        <w:rPr>
          <w:sz w:val="24"/>
        </w:rPr>
        <w:t>Find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beta</w:t>
      </w:r>
      <w:r>
        <w:rPr>
          <w:spacing w:val="44"/>
          <w:sz w:val="24"/>
        </w:rPr>
        <w:t xml:space="preserve"> </w:t>
      </w:r>
      <w:r>
        <w:rPr>
          <w:sz w:val="24"/>
        </w:rPr>
        <w:t>coefficients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individual</w:t>
      </w:r>
      <w:r>
        <w:rPr>
          <w:spacing w:val="42"/>
          <w:sz w:val="24"/>
        </w:rPr>
        <w:t xml:space="preserve"> </w:t>
      </w:r>
      <w:r>
        <w:rPr>
          <w:sz w:val="24"/>
        </w:rPr>
        <w:t>stocks</w:t>
      </w:r>
      <w:r>
        <w:rPr>
          <w:spacing w:val="44"/>
          <w:sz w:val="24"/>
        </w:rPr>
        <w:t xml:space="preserve"> </w:t>
      </w:r>
      <w:r>
        <w:rPr>
          <w:sz w:val="24"/>
        </w:rPr>
        <w:t>by</w:t>
      </w:r>
      <w:r>
        <w:rPr>
          <w:spacing w:val="42"/>
          <w:sz w:val="24"/>
        </w:rPr>
        <w:t xml:space="preserve"> </w:t>
      </w:r>
      <w:r>
        <w:rPr>
          <w:sz w:val="24"/>
        </w:rPr>
        <w:t>determining</w:t>
      </w:r>
      <w:r>
        <w:rPr>
          <w:spacing w:val="42"/>
          <w:sz w:val="24"/>
        </w:rPr>
        <w:t xml:space="preserve"> </w:t>
      </w:r>
      <w:r>
        <w:rPr>
          <w:sz w:val="24"/>
        </w:rPr>
        <w:t>covariance</w:t>
      </w:r>
      <w:r>
        <w:rPr>
          <w:spacing w:val="41"/>
          <w:sz w:val="24"/>
        </w:rPr>
        <w:t xml:space="preserve"> </w:t>
      </w:r>
      <w:r>
        <w:rPr>
          <w:sz w:val="24"/>
        </w:rPr>
        <w:t>between</w:t>
      </w:r>
      <w:r>
        <w:rPr>
          <w:spacing w:val="-57"/>
          <w:sz w:val="24"/>
        </w:rPr>
        <w:t xml:space="preserve"> </w:t>
      </w:r>
      <w:r>
        <w:rPr>
          <w:sz w:val="24"/>
        </w:rPr>
        <w:t>assets</w:t>
      </w:r>
      <w:r>
        <w:rPr>
          <w:spacing w:val="-1"/>
          <w:sz w:val="24"/>
        </w:rPr>
        <w:t xml:space="preserve"> </w:t>
      </w:r>
      <w:r>
        <w:rPr>
          <w:sz w:val="24"/>
        </w:rPr>
        <w:t>and market</w:t>
      </w:r>
      <w:r>
        <w:rPr>
          <w:spacing w:val="-1"/>
          <w:sz w:val="24"/>
        </w:rPr>
        <w:t xml:space="preserve"> </w:t>
      </w:r>
      <w:r>
        <w:rPr>
          <w:sz w:val="24"/>
        </w:rPr>
        <w:t>(MSE TOP-20). 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2"/>
          <w:sz w:val="24"/>
        </w:rPr>
        <w:t xml:space="preserve"> </w:t>
      </w:r>
      <w:r>
        <w:rPr>
          <w:sz w:val="24"/>
        </w:rPr>
        <w:t>conclusion must</w:t>
      </w:r>
      <w:r>
        <w:rPr>
          <w:spacing w:val="-1"/>
          <w:sz w:val="24"/>
        </w:rPr>
        <w:t xml:space="preserve"> </w:t>
      </w:r>
      <w:r>
        <w:rPr>
          <w:sz w:val="24"/>
        </w:rPr>
        <w:t>arise</w:t>
      </w:r>
      <w:r>
        <w:rPr>
          <w:spacing w:val="-1"/>
          <w:sz w:val="24"/>
        </w:rPr>
        <w:t xml:space="preserve"> </w:t>
      </w:r>
      <w:r>
        <w:rPr>
          <w:sz w:val="24"/>
        </w:rPr>
        <w:t>from here;</w:t>
      </w:r>
    </w:p>
    <w:p w:rsidR="001B39A0" w:rsidRDefault="00322B39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120"/>
        <w:rPr>
          <w:sz w:val="24"/>
        </w:rPr>
      </w:pPr>
      <w:r>
        <w:rPr>
          <w:sz w:val="24"/>
        </w:rPr>
        <w:t>Construct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equally</w:t>
      </w:r>
      <w:r>
        <w:rPr>
          <w:spacing w:val="-4"/>
          <w:sz w:val="24"/>
        </w:rPr>
        <w:t xml:space="preserve"> </w:t>
      </w:r>
      <w:r>
        <w:rPr>
          <w:sz w:val="24"/>
        </w:rPr>
        <w:t>weighted</w:t>
      </w:r>
      <w:r>
        <w:rPr>
          <w:spacing w:val="-3"/>
          <w:sz w:val="24"/>
        </w:rPr>
        <w:t xml:space="preserve"> </w:t>
      </w:r>
      <w:r>
        <w:rPr>
          <w:sz w:val="24"/>
        </w:rPr>
        <w:t>portfolio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industries,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4"/>
          <w:sz w:val="24"/>
        </w:rPr>
        <w:t xml:space="preserve"> </w:t>
      </w:r>
      <w:r>
        <w:rPr>
          <w:sz w:val="24"/>
        </w:rPr>
        <w:t>find and</w:t>
      </w:r>
      <w:r>
        <w:rPr>
          <w:spacing w:val="-1"/>
          <w:sz w:val="24"/>
        </w:rPr>
        <w:t xml:space="preserve"> </w:t>
      </w:r>
      <w:r>
        <w:rPr>
          <w:sz w:val="24"/>
        </w:rPr>
        <w:t>compare</w:t>
      </w:r>
      <w:r>
        <w:rPr>
          <w:spacing w:val="-4"/>
          <w:sz w:val="24"/>
        </w:rPr>
        <w:t xml:space="preserve"> </w:t>
      </w:r>
      <w:r>
        <w:rPr>
          <w:sz w:val="24"/>
        </w:rPr>
        <w:t>betas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 of portfolios;</w:t>
      </w:r>
    </w:p>
    <w:p w:rsidR="001B39A0" w:rsidRDefault="00322B39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120"/>
        <w:rPr>
          <w:sz w:val="24"/>
        </w:rPr>
      </w:pPr>
      <w:r>
        <w:rPr>
          <w:sz w:val="24"/>
        </w:rPr>
        <w:t>Construct</w:t>
      </w:r>
      <w:r>
        <w:rPr>
          <w:spacing w:val="7"/>
          <w:sz w:val="24"/>
        </w:rPr>
        <w:t xml:space="preserve"> </w:t>
      </w:r>
      <w:r>
        <w:rPr>
          <w:sz w:val="24"/>
        </w:rPr>
        <w:t>an</w:t>
      </w:r>
      <w:r>
        <w:rPr>
          <w:spacing w:val="8"/>
          <w:sz w:val="24"/>
        </w:rPr>
        <w:t xml:space="preserve"> </w:t>
      </w:r>
      <w:r>
        <w:rPr>
          <w:sz w:val="24"/>
        </w:rPr>
        <w:t>optimally</w:t>
      </w:r>
      <w:r>
        <w:rPr>
          <w:spacing w:val="3"/>
          <w:sz w:val="24"/>
        </w:rPr>
        <w:t xml:space="preserve"> </w:t>
      </w:r>
      <w:r>
        <w:rPr>
          <w:sz w:val="24"/>
        </w:rPr>
        <w:t>weighted</w:t>
      </w:r>
      <w:r>
        <w:rPr>
          <w:spacing w:val="8"/>
          <w:sz w:val="24"/>
        </w:rPr>
        <w:t xml:space="preserve"> </w:t>
      </w:r>
      <w:r>
        <w:rPr>
          <w:sz w:val="24"/>
        </w:rPr>
        <w:t>portfolio</w:t>
      </w:r>
      <w:r>
        <w:rPr>
          <w:spacing w:val="8"/>
          <w:sz w:val="24"/>
        </w:rPr>
        <w:t xml:space="preserve"> </w:t>
      </w:r>
      <w:r>
        <w:rPr>
          <w:sz w:val="24"/>
        </w:rPr>
        <w:t>which</w:t>
      </w:r>
      <w:r>
        <w:rPr>
          <w:spacing w:val="8"/>
          <w:sz w:val="24"/>
        </w:rPr>
        <w:t xml:space="preserve"> </w:t>
      </w:r>
      <w:r>
        <w:rPr>
          <w:sz w:val="24"/>
        </w:rPr>
        <w:t>maximized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share</w:t>
      </w:r>
      <w:r>
        <w:rPr>
          <w:spacing w:val="6"/>
          <w:sz w:val="24"/>
        </w:rPr>
        <w:t xml:space="preserve"> </w:t>
      </w:r>
      <w:r>
        <w:rPr>
          <w:sz w:val="24"/>
        </w:rPr>
        <w:t>ratio,</w:t>
      </w:r>
      <w:r>
        <w:rPr>
          <w:spacing w:val="8"/>
          <w:sz w:val="24"/>
        </w:rPr>
        <w:t xml:space="preserve"> </w:t>
      </w:r>
      <w:r>
        <w:rPr>
          <w:sz w:val="24"/>
        </w:rPr>
        <w:t>then</w:t>
      </w:r>
      <w:r>
        <w:rPr>
          <w:spacing w:val="7"/>
          <w:sz w:val="24"/>
        </w:rPr>
        <w:t xml:space="preserve"> </w:t>
      </w:r>
      <w:r>
        <w:rPr>
          <w:sz w:val="24"/>
        </w:rPr>
        <w:t>find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compare</w:t>
      </w:r>
      <w:r>
        <w:rPr>
          <w:spacing w:val="-1"/>
          <w:sz w:val="24"/>
        </w:rPr>
        <w:t xml:space="preserve"> </w:t>
      </w:r>
      <w:r>
        <w:rPr>
          <w:sz w:val="24"/>
        </w:rPr>
        <w:t>betas for each of portfolios;</w:t>
      </w:r>
    </w:p>
    <w:p w:rsidR="001B39A0" w:rsidRDefault="00322B39">
      <w:pPr>
        <w:pStyle w:val="Heading2"/>
        <w:spacing w:before="158"/>
      </w:pPr>
      <w:r>
        <w:t>Data</w:t>
      </w:r>
      <w:r>
        <w:rPr>
          <w:spacing w:val="-1"/>
        </w:rPr>
        <w:t xml:space="preserve"> </w:t>
      </w:r>
      <w:r>
        <w:t>collection and</w:t>
      </w:r>
      <w:r>
        <w:rPr>
          <w:spacing w:val="-1"/>
        </w:rPr>
        <w:t xml:space="preserve"> </w:t>
      </w:r>
      <w:r>
        <w:t>selection:</w:t>
      </w:r>
    </w:p>
    <w:p w:rsidR="001B39A0" w:rsidRDefault="00322B39">
      <w:pPr>
        <w:pStyle w:val="BodyText"/>
        <w:spacing w:before="183" w:line="259" w:lineRule="auto"/>
        <w:ind w:left="100" w:right="118" w:firstLine="719"/>
        <w:jc w:val="both"/>
      </w:pPr>
      <w:r>
        <w:t>The MSE keeps the trading data of Mongolian stocks on its website which is publicly</w:t>
      </w:r>
      <w:r>
        <w:rPr>
          <w:spacing w:val="1"/>
        </w:rPr>
        <w:t xml:space="preserve"> </w:t>
      </w:r>
      <w:r>
        <w:t>available.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mostly</w:t>
      </w:r>
      <w:r>
        <w:rPr>
          <w:spacing w:val="-11"/>
        </w:rPr>
        <w:t xml:space="preserve"> </w:t>
      </w:r>
      <w:r>
        <w:t>traded</w:t>
      </w:r>
      <w:r>
        <w:rPr>
          <w:spacing w:val="-10"/>
        </w:rPr>
        <w:t xml:space="preserve"> </w:t>
      </w:r>
      <w:r>
        <w:t>stocks</w:t>
      </w:r>
      <w:r>
        <w:rPr>
          <w:spacing w:val="-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A-class</w:t>
      </w:r>
      <w:r>
        <w:rPr>
          <w:spacing w:val="-10"/>
        </w:rPr>
        <w:t xml:space="preserve"> </w:t>
      </w:r>
      <w:r>
        <w:t>stocks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MSE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consists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stocks</w:t>
      </w:r>
      <w:r>
        <w:rPr>
          <w:spacing w:val="-9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industries.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of the stock</w:t>
      </w:r>
      <w:r>
        <w:rPr>
          <w:spacing w:val="1"/>
        </w:rPr>
        <w:t xml:space="preserve"> </w:t>
      </w:r>
      <w:r>
        <w:t>are from</w:t>
      </w:r>
      <w:r>
        <w:rPr>
          <w:spacing w:val="1"/>
        </w:rPr>
        <w:t xml:space="preserve"> </w:t>
      </w:r>
      <w:r>
        <w:t>finance and</w:t>
      </w:r>
      <w:r>
        <w:rPr>
          <w:spacing w:val="1"/>
        </w:rPr>
        <w:t xml:space="preserve"> </w:t>
      </w:r>
      <w:r>
        <w:t>food industry.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 to</w:t>
      </w:r>
      <w:r>
        <w:rPr>
          <w:spacing w:val="1"/>
        </w:rPr>
        <w:t xml:space="preserve"> </w:t>
      </w:r>
      <w:r>
        <w:t>make the</w:t>
      </w:r>
      <w:r>
        <w:rPr>
          <w:spacing w:val="1"/>
        </w:rPr>
        <w:t xml:space="preserve"> </w:t>
      </w:r>
      <w:r>
        <w:t>comparison sound, we chose equal number of stocks from the 2 industries. 6 of each could be</w:t>
      </w:r>
      <w:r>
        <w:rPr>
          <w:spacing w:val="-57"/>
        </w:rPr>
        <w:t xml:space="preserve"> </w:t>
      </w:r>
      <w:r>
        <w:t>possible but 2 of companies, which are “Bodi insurance” and “Monos food”, publicly traded</w:t>
      </w:r>
      <w:r>
        <w:rPr>
          <w:spacing w:val="1"/>
        </w:rPr>
        <w:t xml:space="preserve"> </w:t>
      </w:r>
      <w:r>
        <w:t>too later than others, on Jun 2020 and May 2019, respectively. As the available public data on</w:t>
      </w:r>
      <w:r>
        <w:rPr>
          <w:spacing w:val="-57"/>
        </w:rPr>
        <w:t xml:space="preserve"> </w:t>
      </w:r>
      <w:r>
        <w:t>those 2 companies is too short, we chose 10 companies, 5 from finance industry and 5 from</w:t>
      </w:r>
      <w:r>
        <w:rPr>
          <w:spacing w:val="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industry which are</w:t>
      </w:r>
      <w:r>
        <w:rPr>
          <w:spacing w:val="-1"/>
        </w:rPr>
        <w:t xml:space="preserve"> </w:t>
      </w:r>
      <w:r>
        <w:t>shown on introduction section.</w:t>
      </w:r>
    </w:p>
    <w:p w:rsidR="001B39A0" w:rsidRDefault="00322B39">
      <w:pPr>
        <w:pStyle w:val="BodyText"/>
        <w:spacing w:before="157" w:line="259" w:lineRule="auto"/>
        <w:ind w:left="100" w:right="124" w:firstLine="719"/>
        <w:jc w:val="both"/>
      </w:pPr>
      <w:r>
        <w:t>Time horizon of the data is from January of 2012 to December of 2020, 9 years.</w:t>
      </w:r>
      <w:r>
        <w:rPr>
          <w:spacing w:val="1"/>
        </w:rPr>
        <w:t xml:space="preserve"> </w:t>
      </w:r>
      <w:r>
        <w:t>Unfortunately, 5 of the companies under consideration began business or became publicly</w:t>
      </w:r>
      <w:r>
        <w:rPr>
          <w:spacing w:val="1"/>
        </w:rPr>
        <w:t xml:space="preserve"> </w:t>
      </w:r>
      <w:r>
        <w:t>available lately. MIK data begins on Jan 2016, AIC on Oct 2018, LEND on Mar 2018, MDL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Sep 2018, TUM on Feb 2019.</w:t>
      </w:r>
    </w:p>
    <w:p w:rsidR="001B39A0" w:rsidRDefault="00322B39">
      <w:pPr>
        <w:pStyle w:val="Heading2"/>
      </w:pPr>
      <w:r>
        <w:t>Finding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 returns:</w:t>
      </w:r>
    </w:p>
    <w:p w:rsidR="001B39A0" w:rsidRDefault="00322B39">
      <w:pPr>
        <w:pStyle w:val="BodyText"/>
        <w:spacing w:before="183" w:line="259" w:lineRule="auto"/>
        <w:ind w:left="100" w:right="115" w:firstLine="719"/>
        <w:jc w:val="both"/>
      </w:pPr>
      <w:r>
        <w:t>To</w:t>
      </w:r>
      <w:r>
        <w:rPr>
          <w:spacing w:val="-8"/>
        </w:rPr>
        <w:t xml:space="preserve"> </w:t>
      </w:r>
      <w:r>
        <w:t>find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monthly</w:t>
      </w:r>
      <w:r>
        <w:rPr>
          <w:spacing w:val="-7"/>
        </w:rPr>
        <w:t xml:space="preserve"> </w:t>
      </w:r>
      <w:r>
        <w:t>returns,</w:t>
      </w:r>
      <w:r>
        <w:rPr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holding</w:t>
      </w:r>
      <w:r>
        <w:rPr>
          <w:spacing w:val="-7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formula</w:t>
      </w:r>
      <w:r>
        <w:rPr>
          <w:spacing w:val="-7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theoretical</w:t>
      </w:r>
      <w:r>
        <w:rPr>
          <w:spacing w:val="-6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section.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series</w:t>
      </w:r>
      <w:r>
        <w:rPr>
          <w:spacing w:val="-6"/>
        </w:rPr>
        <w:t xml:space="preserve"> </w:t>
      </w:r>
      <w:r>
        <w:t>constructed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returns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lower</w:t>
      </w:r>
      <w:r>
        <w:rPr>
          <w:spacing w:val="-5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1, compared to original price</w:t>
      </w:r>
      <w:r>
        <w:rPr>
          <w:spacing w:val="-1"/>
        </w:rPr>
        <w:t xml:space="preserve"> </w:t>
      </w:r>
      <w:r>
        <w:t>data.</w:t>
      </w:r>
    </w:p>
    <w:p w:rsidR="001B39A0" w:rsidRDefault="00322B39">
      <w:pPr>
        <w:spacing w:before="159"/>
        <w:ind w:left="100"/>
        <w:rPr>
          <w:i/>
          <w:sz w:val="24"/>
        </w:rPr>
      </w:pPr>
      <w:r>
        <w:rPr>
          <w:i/>
          <w:sz w:val="24"/>
        </w:rPr>
        <w:t>Finding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coefficients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each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stocks</w:t>
      </w:r>
    </w:p>
    <w:p w:rsidR="001B39A0" w:rsidRDefault="00322B39">
      <w:pPr>
        <w:pStyle w:val="BodyText"/>
        <w:spacing w:before="183" w:line="259" w:lineRule="auto"/>
        <w:ind w:left="100" w:right="122" w:firstLine="719"/>
        <w:jc w:val="both"/>
      </w:pPr>
      <w:r>
        <w:t>To determine the betas, we followed the beta calculation formula provided by the</w:t>
      </w:r>
      <w:r>
        <w:rPr>
          <w:spacing w:val="1"/>
        </w:rPr>
        <w:t xml:space="preserve"> </w:t>
      </w:r>
      <w:r>
        <w:t>CAPM</w:t>
      </w:r>
      <w:r>
        <w:rPr>
          <w:spacing w:val="-1"/>
        </w:rPr>
        <w:t xml:space="preserve"> </w:t>
      </w:r>
      <w:r>
        <w:t>model for</w:t>
      </w:r>
      <w:r>
        <w:rPr>
          <w:spacing w:val="-1"/>
        </w:rPr>
        <w:t xml:space="preserve"> </w:t>
      </w:r>
      <w:r>
        <w:t>each of</w:t>
      </w:r>
      <w:r>
        <w:rPr>
          <w:spacing w:val="1"/>
        </w:rPr>
        <w:t xml:space="preserve"> </w:t>
      </w:r>
      <w:r>
        <w:t>the stocks:</w:t>
      </w:r>
    </w:p>
    <w:p w:rsidR="001B39A0" w:rsidRDefault="001B39A0">
      <w:pPr>
        <w:spacing w:line="259" w:lineRule="auto"/>
        <w:jc w:val="both"/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1B39A0">
      <w:pPr>
        <w:pStyle w:val="BodyText"/>
        <w:spacing w:before="5"/>
        <w:rPr>
          <w:sz w:val="20"/>
        </w:rPr>
      </w:pPr>
    </w:p>
    <w:p w:rsidR="001B39A0" w:rsidRDefault="00322B39">
      <w:pPr>
        <w:spacing w:before="1"/>
        <w:ind w:left="100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1"/>
          <w:position w:val="5"/>
          <w:sz w:val="24"/>
        </w:rPr>
        <w:t>𝛽</w:t>
      </w:r>
      <w:r>
        <w:rPr>
          <w:rFonts w:ascii="Cambria Math" w:eastAsia="Cambria Math"/>
          <w:spacing w:val="-1"/>
          <w:sz w:val="17"/>
        </w:rPr>
        <w:t>𝑀𝐼𝐾</w:t>
      </w:r>
    </w:p>
    <w:p w:rsidR="001B39A0" w:rsidRDefault="001B39A0">
      <w:pPr>
        <w:pStyle w:val="BodyText"/>
        <w:spacing w:before="10"/>
        <w:rPr>
          <w:rFonts w:ascii="Cambria Math"/>
          <w:sz w:val="27"/>
        </w:rPr>
      </w:pPr>
    </w:p>
    <w:p w:rsidR="001B39A0" w:rsidRDefault="00322B39">
      <w:pPr>
        <w:spacing w:line="143" w:lineRule="exact"/>
        <w:ind w:left="100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𝛽</w:t>
      </w:r>
    </w:p>
    <w:p w:rsidR="001B39A0" w:rsidRDefault="00322B39">
      <w:pPr>
        <w:spacing w:before="176" w:line="175" w:lineRule="auto"/>
        <w:ind w:left="39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position w:val="-13"/>
          <w:sz w:val="24"/>
        </w:rPr>
        <w:lastRenderedPageBreak/>
        <w:t xml:space="preserve">= </w:t>
      </w:r>
      <w:r>
        <w:rPr>
          <w:rFonts w:ascii="Cambria Math" w:eastAsia="Cambria Math"/>
          <w:spacing w:val="15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>𝑣𝑎𝑟</w:t>
      </w:r>
      <w:r>
        <w:rPr>
          <w:rFonts w:ascii="Cambria Math" w:eastAsia="Cambria Math"/>
          <w:w w:val="105"/>
          <w:position w:val="1"/>
          <w:sz w:val="17"/>
          <w:u w:val="single"/>
        </w:rPr>
        <w:t>(</w:t>
      </w:r>
      <w:r>
        <w:rPr>
          <w:rFonts w:ascii="Cambria Math" w:eastAsia="Cambria Math"/>
          <w:w w:val="105"/>
          <w:sz w:val="17"/>
          <w:u w:val="single"/>
        </w:rPr>
        <w:t>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𝑀𝐼𝐾</w:t>
      </w:r>
      <w:r>
        <w:rPr>
          <w:rFonts w:ascii="Cambria Math" w:eastAsia="Cambria Math"/>
          <w:w w:val="105"/>
          <w:sz w:val="17"/>
          <w:u w:val="single"/>
        </w:rPr>
        <w:t>,𝑅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𝑇𝑂𝑃20</w:t>
      </w:r>
      <w:r>
        <w:rPr>
          <w:rFonts w:ascii="Cambria Math" w:eastAsia="Cambria Math"/>
          <w:w w:val="105"/>
          <w:position w:val="1"/>
          <w:sz w:val="17"/>
          <w:u w:val="single"/>
        </w:rPr>
        <w:t>)</w:t>
      </w:r>
    </w:p>
    <w:p w:rsidR="001B39A0" w:rsidRDefault="00322B39">
      <w:pPr>
        <w:spacing w:line="182" w:lineRule="exact"/>
        <w:ind w:left="610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𝑉</w:t>
      </w:r>
      <w:r>
        <w:rPr>
          <w:rFonts w:ascii="Cambria Math" w:eastAsia="Cambria Math"/>
          <w:w w:val="110"/>
          <w:position w:val="1"/>
          <w:sz w:val="17"/>
        </w:rPr>
        <w:t>(</w:t>
      </w:r>
      <w:r>
        <w:rPr>
          <w:rFonts w:ascii="Cambria Math" w:eastAsia="Cambria Math"/>
          <w:w w:val="110"/>
          <w:sz w:val="17"/>
        </w:rPr>
        <w:t>𝑅</w:t>
      </w:r>
      <w:r>
        <w:rPr>
          <w:rFonts w:ascii="Cambria Math" w:eastAsia="Cambria Math"/>
          <w:w w:val="110"/>
          <w:position w:val="-2"/>
          <w:sz w:val="14"/>
        </w:rPr>
        <w:t>𝑇𝑂𝑃20</w:t>
      </w:r>
      <w:r>
        <w:rPr>
          <w:rFonts w:ascii="Cambria Math" w:eastAsia="Cambria Math"/>
          <w:w w:val="110"/>
          <w:position w:val="1"/>
          <w:sz w:val="17"/>
        </w:rPr>
        <w:t>)</w:t>
      </w:r>
    </w:p>
    <w:p w:rsidR="001B39A0" w:rsidRDefault="001B39A0">
      <w:pPr>
        <w:pStyle w:val="BodyText"/>
        <w:spacing w:before="10"/>
        <w:rPr>
          <w:rFonts w:ascii="Cambria Math"/>
          <w:sz w:val="17"/>
        </w:rPr>
      </w:pPr>
    </w:p>
    <w:p w:rsidR="001B39A0" w:rsidRDefault="00322B39">
      <w:pPr>
        <w:spacing w:line="69" w:lineRule="auto"/>
        <w:ind w:left="151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-13"/>
          <w:sz w:val="24"/>
        </w:rPr>
        <w:t>=</w:t>
      </w:r>
      <w:r>
        <w:rPr>
          <w:rFonts w:ascii="Cambria Math" w:eastAsia="Cambria Math"/>
          <w:spacing w:val="48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>𝐶𝑜𝑣</w:t>
      </w:r>
      <w:r>
        <w:rPr>
          <w:rFonts w:ascii="Cambria Math" w:eastAsia="Cambria Math"/>
          <w:w w:val="105"/>
          <w:position w:val="1"/>
          <w:sz w:val="17"/>
          <w:u w:val="single"/>
        </w:rPr>
        <w:t>(</w:t>
      </w:r>
      <w:r>
        <w:rPr>
          <w:rFonts w:ascii="Cambria Math" w:eastAsia="Cambria Math"/>
          <w:w w:val="105"/>
          <w:sz w:val="17"/>
          <w:u w:val="single"/>
        </w:rPr>
        <w:t>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𝐿𝐸𝑁𝐷</w:t>
      </w:r>
      <w:r>
        <w:rPr>
          <w:rFonts w:ascii="Cambria Math" w:eastAsia="Cambria Math"/>
          <w:w w:val="105"/>
          <w:sz w:val="17"/>
          <w:u w:val="single"/>
        </w:rPr>
        <w:t>,𝑅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𝑇𝑂𝑃20</w:t>
      </w:r>
      <w:r>
        <w:rPr>
          <w:rFonts w:ascii="Cambria Math" w:eastAsia="Cambria Math"/>
          <w:w w:val="105"/>
          <w:position w:val="1"/>
          <w:sz w:val="17"/>
          <w:u w:val="single"/>
        </w:rPr>
        <w:t>)</w:t>
      </w:r>
    </w:p>
    <w:p w:rsidR="001B39A0" w:rsidRDefault="00322B39">
      <w:pPr>
        <w:spacing w:before="1"/>
        <w:rPr>
          <w:rFonts w:ascii="Cambria Math"/>
          <w:sz w:val="20"/>
        </w:rPr>
      </w:pPr>
      <w:r>
        <w:br w:type="column"/>
      </w:r>
    </w:p>
    <w:p w:rsidR="001B39A0" w:rsidRDefault="00322B39">
      <w:pPr>
        <w:ind w:left="10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4"/>
          <w:position w:val="5"/>
          <w:sz w:val="24"/>
        </w:rPr>
        <w:t>𝛽</w:t>
      </w:r>
      <w:r>
        <w:rPr>
          <w:rFonts w:ascii="Cambria Math" w:eastAsia="Cambria Math"/>
          <w:spacing w:val="-4"/>
          <w:sz w:val="17"/>
        </w:rPr>
        <w:t>𝐴𝐼𝐶</w:t>
      </w:r>
    </w:p>
    <w:p w:rsidR="001B39A0" w:rsidRDefault="001B39A0">
      <w:pPr>
        <w:pStyle w:val="BodyText"/>
        <w:spacing w:before="10"/>
        <w:rPr>
          <w:rFonts w:ascii="Cambria Math"/>
          <w:sz w:val="27"/>
        </w:rPr>
      </w:pPr>
    </w:p>
    <w:p w:rsidR="001B39A0" w:rsidRDefault="00322B39">
      <w:pPr>
        <w:spacing w:before="1" w:line="143" w:lineRule="exact"/>
        <w:ind w:left="186"/>
        <w:jc w:val="center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𝛽</w:t>
      </w:r>
    </w:p>
    <w:p w:rsidR="001B39A0" w:rsidRDefault="00322B39">
      <w:pPr>
        <w:spacing w:before="176" w:line="175" w:lineRule="auto"/>
        <w:ind w:left="44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position w:val="-13"/>
          <w:sz w:val="24"/>
        </w:rPr>
        <w:lastRenderedPageBreak/>
        <w:t xml:space="preserve">= </w:t>
      </w:r>
      <w:r>
        <w:rPr>
          <w:rFonts w:ascii="Cambria Math" w:eastAsia="Cambria Math"/>
          <w:spacing w:val="4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>𝑣𝑎𝑟</w:t>
      </w:r>
      <w:r>
        <w:rPr>
          <w:rFonts w:ascii="Cambria Math" w:eastAsia="Cambria Math"/>
          <w:w w:val="105"/>
          <w:position w:val="1"/>
          <w:sz w:val="17"/>
          <w:u w:val="single"/>
        </w:rPr>
        <w:t>(</w:t>
      </w:r>
      <w:r>
        <w:rPr>
          <w:rFonts w:ascii="Cambria Math" w:eastAsia="Cambria Math"/>
          <w:w w:val="105"/>
          <w:sz w:val="17"/>
          <w:u w:val="single"/>
        </w:rPr>
        <w:t>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𝐴𝐼𝐶</w:t>
      </w:r>
      <w:r>
        <w:rPr>
          <w:rFonts w:ascii="Cambria Math" w:eastAsia="Cambria Math"/>
          <w:w w:val="105"/>
          <w:sz w:val="17"/>
          <w:u w:val="single"/>
        </w:rPr>
        <w:t>,𝑅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𝑇𝑂𝑃20</w:t>
      </w:r>
      <w:r>
        <w:rPr>
          <w:rFonts w:ascii="Cambria Math" w:eastAsia="Cambria Math"/>
          <w:w w:val="105"/>
          <w:position w:val="1"/>
          <w:sz w:val="17"/>
          <w:u w:val="single"/>
        </w:rPr>
        <w:t>)</w:t>
      </w:r>
    </w:p>
    <w:p w:rsidR="001B39A0" w:rsidRDefault="00322B39">
      <w:pPr>
        <w:spacing w:line="182" w:lineRule="exact"/>
        <w:ind w:left="588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𝑉</w:t>
      </w:r>
      <w:r>
        <w:rPr>
          <w:rFonts w:ascii="Cambria Math" w:eastAsia="Cambria Math"/>
          <w:w w:val="110"/>
          <w:position w:val="1"/>
          <w:sz w:val="17"/>
        </w:rPr>
        <w:t>(</w:t>
      </w:r>
      <w:r>
        <w:rPr>
          <w:rFonts w:ascii="Cambria Math" w:eastAsia="Cambria Math"/>
          <w:w w:val="110"/>
          <w:sz w:val="17"/>
        </w:rPr>
        <w:t>𝑅</w:t>
      </w:r>
      <w:r>
        <w:rPr>
          <w:rFonts w:ascii="Cambria Math" w:eastAsia="Cambria Math"/>
          <w:w w:val="110"/>
          <w:position w:val="-2"/>
          <w:sz w:val="14"/>
        </w:rPr>
        <w:t>𝑇𝑂𝑃20</w:t>
      </w:r>
      <w:r>
        <w:rPr>
          <w:rFonts w:ascii="Cambria Math" w:eastAsia="Cambria Math"/>
          <w:w w:val="110"/>
          <w:position w:val="1"/>
          <w:sz w:val="17"/>
        </w:rPr>
        <w:t>)</w:t>
      </w:r>
    </w:p>
    <w:p w:rsidR="001B39A0" w:rsidRDefault="001B39A0">
      <w:pPr>
        <w:pStyle w:val="BodyText"/>
        <w:spacing w:before="10"/>
        <w:rPr>
          <w:rFonts w:ascii="Cambria Math"/>
          <w:sz w:val="17"/>
        </w:rPr>
      </w:pPr>
    </w:p>
    <w:p w:rsidR="001B39A0" w:rsidRDefault="00322B39">
      <w:pPr>
        <w:spacing w:line="69" w:lineRule="auto"/>
        <w:ind w:left="303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-13"/>
          <w:sz w:val="24"/>
        </w:rPr>
        <w:t>=</w:t>
      </w:r>
      <w:r>
        <w:rPr>
          <w:rFonts w:ascii="Cambria Math" w:eastAsia="Cambria Math"/>
          <w:spacing w:val="41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>𝐶𝑜𝑣</w:t>
      </w:r>
      <w:r>
        <w:rPr>
          <w:rFonts w:ascii="Cambria Math" w:eastAsia="Cambria Math"/>
          <w:w w:val="105"/>
          <w:position w:val="1"/>
          <w:sz w:val="17"/>
          <w:u w:val="single"/>
        </w:rPr>
        <w:t>(</w:t>
      </w:r>
      <w:r>
        <w:rPr>
          <w:rFonts w:ascii="Cambria Math" w:eastAsia="Cambria Math"/>
          <w:w w:val="105"/>
          <w:sz w:val="17"/>
          <w:u w:val="single"/>
        </w:rPr>
        <w:t>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𝑀𝐷𝐿</w:t>
      </w:r>
      <w:r>
        <w:rPr>
          <w:rFonts w:ascii="Cambria Math" w:eastAsia="Cambria Math"/>
          <w:w w:val="105"/>
          <w:sz w:val="17"/>
          <w:u w:val="single"/>
        </w:rPr>
        <w:t>,𝑅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𝑇𝑂𝑃20</w:t>
      </w:r>
      <w:r>
        <w:rPr>
          <w:rFonts w:ascii="Cambria Math" w:eastAsia="Cambria Math"/>
          <w:w w:val="105"/>
          <w:position w:val="1"/>
          <w:sz w:val="17"/>
          <w:u w:val="single"/>
        </w:rPr>
        <w:t>)</w:t>
      </w:r>
    </w:p>
    <w:p w:rsidR="001B39A0" w:rsidRDefault="00322B39">
      <w:pPr>
        <w:spacing w:before="1"/>
        <w:rPr>
          <w:rFonts w:ascii="Cambria Math"/>
          <w:sz w:val="20"/>
        </w:rPr>
      </w:pPr>
      <w:r>
        <w:br w:type="column"/>
      </w:r>
    </w:p>
    <w:p w:rsidR="001B39A0" w:rsidRDefault="00322B39">
      <w:pPr>
        <w:ind w:left="100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1"/>
          <w:position w:val="5"/>
          <w:sz w:val="24"/>
        </w:rPr>
        <w:t>𝛽</w:t>
      </w:r>
      <w:r>
        <w:rPr>
          <w:rFonts w:ascii="Cambria Math" w:eastAsia="Cambria Math"/>
          <w:spacing w:val="-1"/>
          <w:sz w:val="17"/>
        </w:rPr>
        <w:t>𝐵𝐷𝑆</w:t>
      </w:r>
    </w:p>
    <w:p w:rsidR="001B39A0" w:rsidRDefault="001B39A0">
      <w:pPr>
        <w:pStyle w:val="BodyText"/>
        <w:spacing w:before="10"/>
        <w:rPr>
          <w:rFonts w:ascii="Cambria Math"/>
          <w:sz w:val="27"/>
        </w:rPr>
      </w:pPr>
    </w:p>
    <w:p w:rsidR="001B39A0" w:rsidRDefault="00322B39">
      <w:pPr>
        <w:spacing w:before="1" w:line="143" w:lineRule="exact"/>
        <w:ind w:right="13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𝛽</w:t>
      </w:r>
    </w:p>
    <w:p w:rsidR="001B39A0" w:rsidRDefault="00322B39">
      <w:pPr>
        <w:spacing w:before="176" w:line="175" w:lineRule="auto"/>
        <w:ind w:left="36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position w:val="-13"/>
          <w:sz w:val="24"/>
        </w:rPr>
        <w:lastRenderedPageBreak/>
        <w:t xml:space="preserve">= </w:t>
      </w:r>
      <w:r>
        <w:rPr>
          <w:rFonts w:ascii="Cambria Math" w:eastAsia="Cambria Math"/>
          <w:spacing w:val="17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>𝑣𝑎𝑟</w:t>
      </w:r>
      <w:r>
        <w:rPr>
          <w:rFonts w:ascii="Cambria Math" w:eastAsia="Cambria Math"/>
          <w:w w:val="105"/>
          <w:position w:val="1"/>
          <w:sz w:val="17"/>
          <w:u w:val="single"/>
        </w:rPr>
        <w:t>(</w:t>
      </w:r>
      <w:r>
        <w:rPr>
          <w:rFonts w:ascii="Cambria Math" w:eastAsia="Cambria Math"/>
          <w:w w:val="105"/>
          <w:sz w:val="17"/>
          <w:u w:val="single"/>
        </w:rPr>
        <w:t>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𝐵𝐷𝑆</w:t>
      </w:r>
      <w:r>
        <w:rPr>
          <w:rFonts w:ascii="Cambria Math" w:eastAsia="Cambria Math"/>
          <w:w w:val="105"/>
          <w:sz w:val="17"/>
          <w:u w:val="single"/>
        </w:rPr>
        <w:t>,𝑅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𝑇𝑂𝑃20</w:t>
      </w:r>
      <w:r>
        <w:rPr>
          <w:rFonts w:ascii="Cambria Math" w:eastAsia="Cambria Math"/>
          <w:w w:val="105"/>
          <w:position w:val="1"/>
          <w:sz w:val="17"/>
          <w:u w:val="single"/>
        </w:rPr>
        <w:t>)</w:t>
      </w:r>
    </w:p>
    <w:p w:rsidR="001B39A0" w:rsidRDefault="00322B39">
      <w:pPr>
        <w:spacing w:line="182" w:lineRule="exact"/>
        <w:ind w:left="605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𝑉</w:t>
      </w:r>
      <w:r>
        <w:rPr>
          <w:rFonts w:ascii="Cambria Math" w:eastAsia="Cambria Math"/>
          <w:w w:val="110"/>
          <w:position w:val="1"/>
          <w:sz w:val="17"/>
        </w:rPr>
        <w:t>(</w:t>
      </w:r>
      <w:r>
        <w:rPr>
          <w:rFonts w:ascii="Cambria Math" w:eastAsia="Cambria Math"/>
          <w:w w:val="110"/>
          <w:sz w:val="17"/>
        </w:rPr>
        <w:t>𝑅</w:t>
      </w:r>
      <w:r>
        <w:rPr>
          <w:rFonts w:ascii="Cambria Math" w:eastAsia="Cambria Math"/>
          <w:w w:val="110"/>
          <w:position w:val="-2"/>
          <w:sz w:val="14"/>
        </w:rPr>
        <w:t>𝑇𝑂𝑃20</w:t>
      </w:r>
      <w:r>
        <w:rPr>
          <w:rFonts w:ascii="Cambria Math" w:eastAsia="Cambria Math"/>
          <w:w w:val="110"/>
          <w:position w:val="1"/>
          <w:sz w:val="17"/>
        </w:rPr>
        <w:t>)</w:t>
      </w:r>
    </w:p>
    <w:p w:rsidR="001B39A0" w:rsidRDefault="001B39A0">
      <w:pPr>
        <w:pStyle w:val="BodyText"/>
        <w:spacing w:before="10"/>
        <w:rPr>
          <w:rFonts w:ascii="Cambria Math"/>
          <w:sz w:val="17"/>
        </w:rPr>
      </w:pPr>
    </w:p>
    <w:p w:rsidR="001B39A0" w:rsidRDefault="00322B39">
      <w:pPr>
        <w:spacing w:line="69" w:lineRule="auto"/>
        <w:ind w:left="348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-13"/>
          <w:sz w:val="24"/>
        </w:rPr>
        <w:t>=</w:t>
      </w:r>
      <w:r>
        <w:rPr>
          <w:rFonts w:ascii="Cambria Math" w:eastAsia="Cambria Math"/>
          <w:spacing w:val="35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>𝐶𝑜𝑣</w:t>
      </w:r>
      <w:r>
        <w:rPr>
          <w:rFonts w:ascii="Cambria Math" w:eastAsia="Cambria Math"/>
          <w:w w:val="105"/>
          <w:position w:val="1"/>
          <w:sz w:val="17"/>
          <w:u w:val="single"/>
        </w:rPr>
        <w:t>(</w:t>
      </w:r>
      <w:r>
        <w:rPr>
          <w:rFonts w:ascii="Cambria Math" w:eastAsia="Cambria Math"/>
          <w:w w:val="105"/>
          <w:sz w:val="17"/>
          <w:u w:val="single"/>
        </w:rPr>
        <w:t>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𝑇𝐶𝐾</w:t>
      </w:r>
      <w:r>
        <w:rPr>
          <w:rFonts w:ascii="Cambria Math" w:eastAsia="Cambria Math"/>
          <w:w w:val="105"/>
          <w:sz w:val="17"/>
          <w:u w:val="single"/>
        </w:rPr>
        <w:t>,𝑅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𝑇𝑂𝑃20</w:t>
      </w:r>
      <w:r>
        <w:rPr>
          <w:rFonts w:ascii="Cambria Math" w:eastAsia="Cambria Math"/>
          <w:w w:val="105"/>
          <w:position w:val="1"/>
          <w:sz w:val="17"/>
          <w:u w:val="single"/>
        </w:rPr>
        <w:t>)</w:t>
      </w:r>
    </w:p>
    <w:p w:rsidR="001B39A0" w:rsidRDefault="001B39A0">
      <w:pPr>
        <w:spacing w:line="69" w:lineRule="auto"/>
        <w:rPr>
          <w:rFonts w:ascii="Cambria Math" w:eastAsia="Cambria Math"/>
          <w:sz w:val="17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6" w:space="720" w:equalWidth="0">
            <w:col w:w="571" w:space="40"/>
            <w:col w:w="2239" w:space="362"/>
            <w:col w:w="506" w:space="39"/>
            <w:col w:w="2309" w:space="178"/>
            <w:col w:w="565" w:space="39"/>
            <w:col w:w="2402"/>
          </w:cols>
        </w:sectPr>
      </w:pPr>
    </w:p>
    <w:p w:rsidR="001B39A0" w:rsidRDefault="00322B39">
      <w:pPr>
        <w:spacing w:line="170" w:lineRule="exact"/>
        <w:ind w:left="232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lastRenderedPageBreak/>
        <w:t>𝐿𝐸𝑁𝐷</w:t>
      </w:r>
    </w:p>
    <w:p w:rsidR="001B39A0" w:rsidRDefault="00322B39">
      <w:pPr>
        <w:spacing w:before="33"/>
        <w:ind w:left="232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lastRenderedPageBreak/>
        <w:t>𝑉</w:t>
      </w:r>
      <w:r>
        <w:rPr>
          <w:rFonts w:ascii="Cambria Math" w:eastAsia="Cambria Math"/>
          <w:w w:val="110"/>
          <w:position w:val="1"/>
          <w:sz w:val="17"/>
        </w:rPr>
        <w:t>(</w:t>
      </w:r>
      <w:r>
        <w:rPr>
          <w:rFonts w:ascii="Cambria Math" w:eastAsia="Cambria Math"/>
          <w:w w:val="110"/>
          <w:sz w:val="17"/>
        </w:rPr>
        <w:t>𝑅</w:t>
      </w:r>
      <w:r>
        <w:rPr>
          <w:rFonts w:ascii="Cambria Math" w:eastAsia="Cambria Math"/>
          <w:w w:val="110"/>
          <w:position w:val="-2"/>
          <w:sz w:val="14"/>
        </w:rPr>
        <w:t>𝑇𝑂𝑃20</w:t>
      </w:r>
      <w:r>
        <w:rPr>
          <w:rFonts w:ascii="Cambria Math" w:eastAsia="Cambria Math"/>
          <w:w w:val="110"/>
          <w:position w:val="1"/>
          <w:sz w:val="17"/>
        </w:rPr>
        <w:t>)</w:t>
      </w:r>
    </w:p>
    <w:p w:rsidR="001B39A0" w:rsidRDefault="00322B39">
      <w:pPr>
        <w:spacing w:line="170" w:lineRule="exact"/>
        <w:ind w:left="232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sz w:val="17"/>
        </w:rPr>
        <w:lastRenderedPageBreak/>
        <w:t>𝑀𝐷𝐿</w:t>
      </w:r>
    </w:p>
    <w:p w:rsidR="001B39A0" w:rsidRDefault="00322B39">
      <w:pPr>
        <w:spacing w:before="33"/>
        <w:ind w:left="232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lastRenderedPageBreak/>
        <w:t>𝑉</w:t>
      </w:r>
      <w:r>
        <w:rPr>
          <w:rFonts w:ascii="Cambria Math" w:eastAsia="Cambria Math"/>
          <w:w w:val="110"/>
          <w:position w:val="1"/>
          <w:sz w:val="17"/>
        </w:rPr>
        <w:t>(</w:t>
      </w:r>
      <w:r>
        <w:rPr>
          <w:rFonts w:ascii="Cambria Math" w:eastAsia="Cambria Math"/>
          <w:w w:val="110"/>
          <w:sz w:val="17"/>
        </w:rPr>
        <w:t>𝑅</w:t>
      </w:r>
      <w:r>
        <w:rPr>
          <w:rFonts w:ascii="Cambria Math" w:eastAsia="Cambria Math"/>
          <w:w w:val="110"/>
          <w:position w:val="-2"/>
          <w:sz w:val="14"/>
        </w:rPr>
        <w:t>𝑇𝑂𝑃20</w:t>
      </w:r>
      <w:r>
        <w:rPr>
          <w:rFonts w:ascii="Cambria Math" w:eastAsia="Cambria Math"/>
          <w:w w:val="110"/>
          <w:position w:val="1"/>
          <w:sz w:val="17"/>
        </w:rPr>
        <w:t>)</w:t>
      </w:r>
    </w:p>
    <w:p w:rsidR="001B39A0" w:rsidRDefault="00322B39">
      <w:pPr>
        <w:spacing w:line="170" w:lineRule="exact"/>
        <w:ind w:left="232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sz w:val="17"/>
        </w:rPr>
        <w:lastRenderedPageBreak/>
        <w:t>𝑇𝐶𝐾</w:t>
      </w:r>
    </w:p>
    <w:p w:rsidR="001B39A0" w:rsidRDefault="00322B39">
      <w:pPr>
        <w:spacing w:before="33"/>
        <w:ind w:left="232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lastRenderedPageBreak/>
        <w:t>𝑉</w:t>
      </w:r>
      <w:r>
        <w:rPr>
          <w:rFonts w:ascii="Cambria Math" w:eastAsia="Cambria Math"/>
          <w:w w:val="110"/>
          <w:position w:val="1"/>
          <w:sz w:val="17"/>
        </w:rPr>
        <w:t>(</w:t>
      </w:r>
      <w:r>
        <w:rPr>
          <w:rFonts w:ascii="Cambria Math" w:eastAsia="Cambria Math"/>
          <w:w w:val="110"/>
          <w:sz w:val="17"/>
        </w:rPr>
        <w:t>𝑅</w:t>
      </w:r>
      <w:r>
        <w:rPr>
          <w:rFonts w:ascii="Cambria Math" w:eastAsia="Cambria Math"/>
          <w:w w:val="110"/>
          <w:position w:val="-2"/>
          <w:sz w:val="14"/>
        </w:rPr>
        <w:t>𝑇𝑂𝑃20</w:t>
      </w:r>
      <w:r>
        <w:rPr>
          <w:rFonts w:ascii="Cambria Math" w:eastAsia="Cambria Math"/>
          <w:w w:val="110"/>
          <w:position w:val="1"/>
          <w:sz w:val="17"/>
        </w:rPr>
        <w:t>)</w:t>
      </w:r>
    </w:p>
    <w:p w:rsidR="001B39A0" w:rsidRDefault="001B39A0">
      <w:pPr>
        <w:rPr>
          <w:rFonts w:ascii="Cambria Math" w:eastAsia="Cambria Math"/>
          <w:sz w:val="17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6" w:space="720" w:equalWidth="0">
            <w:col w:w="726" w:space="428"/>
            <w:col w:w="1316" w:space="915"/>
            <w:col w:w="637" w:space="387"/>
            <w:col w:w="1321" w:space="823"/>
            <w:col w:w="604" w:space="373"/>
            <w:col w:w="1720"/>
          </w:cols>
        </w:sectPr>
      </w:pPr>
    </w:p>
    <w:p w:rsidR="001B39A0" w:rsidRDefault="00322B39">
      <w:pPr>
        <w:spacing w:before="232"/>
        <w:ind w:left="100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2"/>
          <w:position w:val="5"/>
          <w:sz w:val="24"/>
        </w:rPr>
        <w:lastRenderedPageBreak/>
        <w:t>𝛽</w:t>
      </w:r>
      <w:r>
        <w:rPr>
          <w:rFonts w:ascii="Cambria Math" w:eastAsia="Cambria Math"/>
          <w:spacing w:val="-2"/>
          <w:sz w:val="17"/>
        </w:rPr>
        <w:t>𝑆𝑈𝑈</w:t>
      </w:r>
    </w:p>
    <w:p w:rsidR="001B39A0" w:rsidRDefault="00322B39">
      <w:pPr>
        <w:spacing w:before="172" w:line="175" w:lineRule="auto"/>
        <w:ind w:left="41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position w:val="-13"/>
          <w:sz w:val="24"/>
        </w:rPr>
        <w:lastRenderedPageBreak/>
        <w:t xml:space="preserve">= </w:t>
      </w:r>
      <w:r>
        <w:rPr>
          <w:rFonts w:ascii="Cambria Math" w:eastAsia="Cambria Math"/>
          <w:spacing w:val="22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>𝑣𝑎𝑟</w:t>
      </w:r>
      <w:r>
        <w:rPr>
          <w:rFonts w:ascii="Cambria Math" w:eastAsia="Cambria Math"/>
          <w:w w:val="105"/>
          <w:position w:val="1"/>
          <w:sz w:val="17"/>
          <w:u w:val="single"/>
        </w:rPr>
        <w:t>(</w:t>
      </w:r>
      <w:r>
        <w:rPr>
          <w:rFonts w:ascii="Cambria Math" w:eastAsia="Cambria Math"/>
          <w:w w:val="105"/>
          <w:sz w:val="17"/>
          <w:u w:val="single"/>
        </w:rPr>
        <w:t>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𝑆𝑈𝑈</w:t>
      </w:r>
      <w:r>
        <w:rPr>
          <w:rFonts w:ascii="Cambria Math" w:eastAsia="Cambria Math"/>
          <w:w w:val="105"/>
          <w:sz w:val="17"/>
          <w:u w:val="single"/>
        </w:rPr>
        <w:t>,𝑅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𝑇𝑂𝑃20</w:t>
      </w:r>
      <w:r>
        <w:rPr>
          <w:rFonts w:ascii="Cambria Math" w:eastAsia="Cambria Math"/>
          <w:w w:val="105"/>
          <w:position w:val="1"/>
          <w:sz w:val="17"/>
          <w:u w:val="single"/>
        </w:rPr>
        <w:t>)</w:t>
      </w:r>
    </w:p>
    <w:p w:rsidR="001B39A0" w:rsidRDefault="00322B39">
      <w:pPr>
        <w:spacing w:line="181" w:lineRule="exact"/>
        <w:ind w:left="614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𝑉</w:t>
      </w:r>
      <w:r>
        <w:rPr>
          <w:rFonts w:ascii="Cambria Math" w:eastAsia="Cambria Math"/>
          <w:w w:val="110"/>
          <w:position w:val="1"/>
          <w:sz w:val="17"/>
        </w:rPr>
        <w:t>(</w:t>
      </w:r>
      <w:r>
        <w:rPr>
          <w:rFonts w:ascii="Cambria Math" w:eastAsia="Cambria Math"/>
          <w:w w:val="110"/>
          <w:sz w:val="17"/>
        </w:rPr>
        <w:t>𝑅</w:t>
      </w:r>
      <w:r>
        <w:rPr>
          <w:rFonts w:ascii="Cambria Math" w:eastAsia="Cambria Math"/>
          <w:w w:val="110"/>
          <w:position w:val="-2"/>
          <w:sz w:val="14"/>
        </w:rPr>
        <w:t>𝑇𝑂𝑃20</w:t>
      </w:r>
      <w:r>
        <w:rPr>
          <w:rFonts w:ascii="Cambria Math" w:eastAsia="Cambria Math"/>
          <w:w w:val="110"/>
          <w:position w:val="1"/>
          <w:sz w:val="17"/>
        </w:rPr>
        <w:t>)</w:t>
      </w:r>
    </w:p>
    <w:p w:rsidR="001B39A0" w:rsidRDefault="00322B39">
      <w:pPr>
        <w:spacing w:before="232"/>
        <w:ind w:left="100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position w:val="5"/>
          <w:sz w:val="24"/>
        </w:rPr>
        <w:lastRenderedPageBreak/>
        <w:t>𝛽</w:t>
      </w:r>
      <w:r>
        <w:rPr>
          <w:rFonts w:ascii="Cambria Math" w:eastAsia="Cambria Math"/>
          <w:sz w:val="17"/>
        </w:rPr>
        <w:t>𝑀𝑋𝑋</w:t>
      </w:r>
    </w:p>
    <w:p w:rsidR="001B39A0" w:rsidRDefault="00322B39">
      <w:pPr>
        <w:spacing w:before="172" w:line="175" w:lineRule="auto"/>
        <w:ind w:left="39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position w:val="-13"/>
          <w:sz w:val="24"/>
        </w:rPr>
        <w:lastRenderedPageBreak/>
        <w:t xml:space="preserve">= </w:t>
      </w:r>
      <w:r>
        <w:rPr>
          <w:rFonts w:ascii="Cambria Math" w:eastAsia="Cambria Math"/>
          <w:spacing w:val="26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>𝑣𝑎𝑟</w:t>
      </w:r>
      <w:r>
        <w:rPr>
          <w:rFonts w:ascii="Cambria Math" w:eastAsia="Cambria Math"/>
          <w:w w:val="105"/>
          <w:position w:val="1"/>
          <w:sz w:val="17"/>
          <w:u w:val="single"/>
        </w:rPr>
        <w:t>(</w:t>
      </w:r>
      <w:r>
        <w:rPr>
          <w:rFonts w:ascii="Cambria Math" w:eastAsia="Cambria Math"/>
          <w:w w:val="105"/>
          <w:sz w:val="17"/>
          <w:u w:val="single"/>
        </w:rPr>
        <w:t>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𝑀𝑋𝑋</w:t>
      </w:r>
      <w:r>
        <w:rPr>
          <w:rFonts w:ascii="Cambria Math" w:eastAsia="Cambria Math"/>
          <w:w w:val="105"/>
          <w:sz w:val="17"/>
          <w:u w:val="single"/>
        </w:rPr>
        <w:t>,𝑅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𝑇𝑂𝑃20</w:t>
      </w:r>
      <w:r>
        <w:rPr>
          <w:rFonts w:ascii="Cambria Math" w:eastAsia="Cambria Math"/>
          <w:w w:val="105"/>
          <w:position w:val="1"/>
          <w:sz w:val="17"/>
          <w:u w:val="single"/>
        </w:rPr>
        <w:t>)</w:t>
      </w:r>
    </w:p>
    <w:p w:rsidR="001B39A0" w:rsidRDefault="00322B39">
      <w:pPr>
        <w:spacing w:line="181" w:lineRule="exact"/>
        <w:ind w:left="632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𝑉</w:t>
      </w:r>
      <w:r>
        <w:rPr>
          <w:rFonts w:ascii="Cambria Math" w:eastAsia="Cambria Math"/>
          <w:w w:val="110"/>
          <w:position w:val="1"/>
          <w:sz w:val="17"/>
        </w:rPr>
        <w:t>(</w:t>
      </w:r>
      <w:r>
        <w:rPr>
          <w:rFonts w:ascii="Cambria Math" w:eastAsia="Cambria Math"/>
          <w:w w:val="110"/>
          <w:sz w:val="17"/>
        </w:rPr>
        <w:t>𝑅</w:t>
      </w:r>
      <w:r>
        <w:rPr>
          <w:rFonts w:ascii="Cambria Math" w:eastAsia="Cambria Math"/>
          <w:w w:val="110"/>
          <w:position w:val="-2"/>
          <w:sz w:val="14"/>
        </w:rPr>
        <w:t>𝑇𝑂𝑃20</w:t>
      </w:r>
      <w:r>
        <w:rPr>
          <w:rFonts w:ascii="Cambria Math" w:eastAsia="Cambria Math"/>
          <w:w w:val="110"/>
          <w:position w:val="1"/>
          <w:sz w:val="17"/>
        </w:rPr>
        <w:t>)</w:t>
      </w:r>
    </w:p>
    <w:p w:rsidR="001B39A0" w:rsidRDefault="00322B39">
      <w:pPr>
        <w:spacing w:before="232"/>
        <w:ind w:left="100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spacing w:val="-2"/>
          <w:position w:val="5"/>
          <w:sz w:val="24"/>
        </w:rPr>
        <w:lastRenderedPageBreak/>
        <w:t>𝛽</w:t>
      </w:r>
      <w:r>
        <w:rPr>
          <w:rFonts w:ascii="Cambria Math" w:eastAsia="Cambria Math"/>
          <w:spacing w:val="-2"/>
          <w:sz w:val="17"/>
        </w:rPr>
        <w:t>𝐴𝑃𝑈</w:t>
      </w:r>
    </w:p>
    <w:p w:rsidR="001B39A0" w:rsidRDefault="00322B39">
      <w:pPr>
        <w:spacing w:before="172" w:line="175" w:lineRule="auto"/>
        <w:ind w:left="38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position w:val="-13"/>
          <w:sz w:val="24"/>
        </w:rPr>
        <w:lastRenderedPageBreak/>
        <w:t xml:space="preserve">= </w:t>
      </w:r>
      <w:r>
        <w:rPr>
          <w:rFonts w:ascii="Cambria Math" w:eastAsia="Cambria Math"/>
          <w:spacing w:val="23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>𝑣𝑎𝑟</w:t>
      </w:r>
      <w:r>
        <w:rPr>
          <w:rFonts w:ascii="Cambria Math" w:eastAsia="Cambria Math"/>
          <w:w w:val="105"/>
          <w:position w:val="1"/>
          <w:sz w:val="17"/>
          <w:u w:val="single"/>
        </w:rPr>
        <w:t>(</w:t>
      </w:r>
      <w:r>
        <w:rPr>
          <w:rFonts w:ascii="Cambria Math" w:eastAsia="Cambria Math"/>
          <w:w w:val="105"/>
          <w:sz w:val="17"/>
          <w:u w:val="single"/>
        </w:rPr>
        <w:t>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𝐴𝑃𝑈</w:t>
      </w:r>
      <w:r>
        <w:rPr>
          <w:rFonts w:ascii="Cambria Math" w:eastAsia="Cambria Math"/>
          <w:w w:val="105"/>
          <w:sz w:val="17"/>
          <w:u w:val="single"/>
        </w:rPr>
        <w:t>,𝑅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𝑇𝑂𝑃20</w:t>
      </w:r>
      <w:r>
        <w:rPr>
          <w:rFonts w:ascii="Cambria Math" w:eastAsia="Cambria Math"/>
          <w:w w:val="105"/>
          <w:position w:val="1"/>
          <w:sz w:val="17"/>
          <w:u w:val="single"/>
        </w:rPr>
        <w:t>)</w:t>
      </w:r>
    </w:p>
    <w:p w:rsidR="001B39A0" w:rsidRDefault="00322B39">
      <w:pPr>
        <w:spacing w:line="181" w:lineRule="exact"/>
        <w:ind w:left="615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𝑉</w:t>
      </w:r>
      <w:r>
        <w:rPr>
          <w:rFonts w:ascii="Cambria Math" w:eastAsia="Cambria Math"/>
          <w:w w:val="110"/>
          <w:position w:val="1"/>
          <w:sz w:val="17"/>
        </w:rPr>
        <w:t>(</w:t>
      </w:r>
      <w:r>
        <w:rPr>
          <w:rFonts w:ascii="Cambria Math" w:eastAsia="Cambria Math"/>
          <w:w w:val="110"/>
          <w:sz w:val="17"/>
        </w:rPr>
        <w:t>𝑅</w:t>
      </w:r>
      <w:r>
        <w:rPr>
          <w:rFonts w:ascii="Cambria Math" w:eastAsia="Cambria Math"/>
          <w:w w:val="110"/>
          <w:position w:val="-2"/>
          <w:sz w:val="14"/>
        </w:rPr>
        <w:t>𝑇𝑂𝑃20</w:t>
      </w:r>
      <w:r>
        <w:rPr>
          <w:rFonts w:ascii="Cambria Math" w:eastAsia="Cambria Math"/>
          <w:w w:val="110"/>
          <w:position w:val="1"/>
          <w:sz w:val="17"/>
        </w:rPr>
        <w:t>)</w:t>
      </w:r>
    </w:p>
    <w:p w:rsidR="001B39A0" w:rsidRDefault="001B39A0">
      <w:pPr>
        <w:spacing w:line="181" w:lineRule="exact"/>
        <w:rPr>
          <w:rFonts w:ascii="Cambria Math" w:eastAsia="Cambria Math"/>
          <w:sz w:val="17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6" w:space="720" w:equalWidth="0">
            <w:col w:w="565" w:space="40"/>
            <w:col w:w="2030" w:space="577"/>
            <w:col w:w="616" w:space="39"/>
            <w:col w:w="2067" w:space="514"/>
            <w:col w:w="570" w:space="39"/>
            <w:col w:w="2193"/>
          </w:cols>
        </w:sectPr>
      </w:pPr>
    </w:p>
    <w:p w:rsidR="001B39A0" w:rsidRDefault="00322B39">
      <w:pPr>
        <w:spacing w:before="37" w:line="234" w:lineRule="exact"/>
        <w:ind w:left="1108" w:right="282"/>
        <w:jc w:val="center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lastRenderedPageBreak/>
        <w:t>𝐶𝑜𝑣</w:t>
      </w:r>
      <w:r>
        <w:rPr>
          <w:rFonts w:ascii="Cambria Math" w:eastAsia="Cambria Math"/>
          <w:position w:val="1"/>
          <w:sz w:val="24"/>
        </w:rPr>
        <w:t>(</w:t>
      </w:r>
      <w:r>
        <w:rPr>
          <w:rFonts w:ascii="Cambria Math" w:eastAsia="Cambria Math"/>
          <w:sz w:val="24"/>
        </w:rPr>
        <w:t>𝑅</w:t>
      </w:r>
      <w:r>
        <w:rPr>
          <w:rFonts w:ascii="Cambria Math" w:eastAsia="Cambria Math"/>
          <w:position w:val="-4"/>
          <w:sz w:val="17"/>
        </w:rPr>
        <w:t>𝑇𝑈𝑀</w:t>
      </w:r>
      <w:r>
        <w:rPr>
          <w:rFonts w:ascii="Cambria Math" w:eastAsia="Cambria Math"/>
          <w:sz w:val="24"/>
        </w:rPr>
        <w:t>,</w:t>
      </w:r>
      <w:r>
        <w:rPr>
          <w:rFonts w:ascii="Cambria Math" w:eastAsia="Cambria Math"/>
          <w:spacing w:val="7"/>
          <w:sz w:val="24"/>
        </w:rPr>
        <w:t xml:space="preserve"> </w:t>
      </w:r>
      <w:r>
        <w:rPr>
          <w:rFonts w:ascii="Cambria Math" w:eastAsia="Cambria Math"/>
          <w:sz w:val="24"/>
        </w:rPr>
        <w:t>𝑅</w:t>
      </w:r>
      <w:r>
        <w:rPr>
          <w:rFonts w:ascii="Cambria Math" w:eastAsia="Cambria Math"/>
          <w:position w:val="-4"/>
          <w:sz w:val="17"/>
        </w:rPr>
        <w:t>𝑇𝑂𝑃20</w:t>
      </w:r>
      <w:r>
        <w:rPr>
          <w:rFonts w:ascii="Cambria Math" w:eastAsia="Cambria Math"/>
          <w:position w:val="1"/>
          <w:sz w:val="24"/>
        </w:rPr>
        <w:t>)</w:t>
      </w:r>
    </w:p>
    <w:p w:rsidR="001B39A0" w:rsidRDefault="001B39A0">
      <w:pPr>
        <w:spacing w:line="234" w:lineRule="exact"/>
        <w:jc w:val="center"/>
        <w:rPr>
          <w:rFonts w:ascii="Cambria Math" w:eastAsia="Cambria Math"/>
          <w:sz w:val="24"/>
        </w:rPr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EA0807">
      <w:pPr>
        <w:spacing w:line="273" w:lineRule="exact"/>
        <w:jc w:val="right"/>
        <w:rPr>
          <w:rFonts w:ascii="Cambria Math" w:eastAsia="Cambria Math"/>
          <w:sz w:val="24"/>
        </w:rPr>
      </w:pPr>
      <w:r>
        <w:lastRenderedPageBreak/>
        <w:pict>
          <v:rect id="docshape10" o:spid="_x0000_s1032" style="position:absolute;left:0;text-align:left;margin-left:264.05pt;margin-top:5.5pt;width:109.45pt;height:.85pt;z-index:15732224;mso-position-horizontal-relative:page" fillcolor="black" stroked="f">
            <w10:wrap anchorx="page"/>
          </v:rect>
        </w:pict>
      </w:r>
      <w:r w:rsidR="00322B39">
        <w:rPr>
          <w:rFonts w:ascii="Cambria Math" w:eastAsia="Cambria Math"/>
          <w:position w:val="5"/>
          <w:sz w:val="24"/>
        </w:rPr>
        <w:t>𝛽</w:t>
      </w:r>
      <w:r w:rsidR="00322B39">
        <w:rPr>
          <w:rFonts w:ascii="Cambria Math" w:eastAsia="Cambria Math"/>
          <w:sz w:val="17"/>
        </w:rPr>
        <w:t>𝑇𝑈𝑀</w:t>
      </w:r>
      <w:r w:rsidR="00322B39">
        <w:rPr>
          <w:rFonts w:ascii="Cambria Math" w:eastAsia="Cambria Math"/>
          <w:spacing w:val="9"/>
          <w:sz w:val="17"/>
        </w:rPr>
        <w:t xml:space="preserve"> </w:t>
      </w:r>
      <w:r w:rsidR="00322B39">
        <w:rPr>
          <w:rFonts w:ascii="Cambria Math" w:eastAsia="Cambria Math"/>
          <w:position w:val="5"/>
          <w:sz w:val="24"/>
        </w:rPr>
        <w:t>=</w:t>
      </w:r>
    </w:p>
    <w:p w:rsidR="001B39A0" w:rsidRDefault="00322B39">
      <w:pPr>
        <w:spacing w:before="110"/>
        <w:ind w:left="469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z w:val="24"/>
        </w:rPr>
        <w:lastRenderedPageBreak/>
        <w:t>𝑉𝑎𝑟</w:t>
      </w:r>
      <w:r>
        <w:rPr>
          <w:rFonts w:ascii="Cambria Math" w:eastAsia="Cambria Math"/>
          <w:position w:val="1"/>
          <w:sz w:val="24"/>
        </w:rPr>
        <w:t>(</w:t>
      </w:r>
      <w:r>
        <w:rPr>
          <w:rFonts w:ascii="Cambria Math" w:eastAsia="Cambria Math"/>
          <w:sz w:val="24"/>
        </w:rPr>
        <w:t>𝑅</w:t>
      </w:r>
    </w:p>
    <w:p w:rsidR="001B39A0" w:rsidRDefault="00322B39">
      <w:pPr>
        <w:spacing w:before="108"/>
        <w:ind w:left="-37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w w:val="105"/>
          <w:sz w:val="17"/>
        </w:rPr>
        <w:lastRenderedPageBreak/>
        <w:t>𝑇𝑂𝑃20</w:t>
      </w:r>
      <w:r>
        <w:rPr>
          <w:rFonts w:ascii="Cambria Math" w:eastAsia="Cambria Math"/>
          <w:w w:val="105"/>
          <w:position w:val="6"/>
          <w:sz w:val="24"/>
        </w:rPr>
        <w:t>)</w:t>
      </w:r>
    </w:p>
    <w:p w:rsidR="001B39A0" w:rsidRDefault="001B39A0">
      <w:pPr>
        <w:rPr>
          <w:rFonts w:ascii="Cambria Math" w:eastAsia="Cambria Math"/>
          <w:sz w:val="24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3" w:space="720" w:equalWidth="0">
            <w:col w:w="3876" w:space="40"/>
            <w:col w:w="1127" w:space="39"/>
            <w:col w:w="4168"/>
          </w:cols>
        </w:sectPr>
      </w:pPr>
    </w:p>
    <w:p w:rsidR="001B39A0" w:rsidRDefault="00322B39">
      <w:pPr>
        <w:spacing w:before="148"/>
        <w:ind w:left="2190" w:right="2204"/>
        <w:jc w:val="center"/>
        <w:rPr>
          <w:rFonts w:ascii="Calibri"/>
          <w:i/>
          <w:sz w:val="18"/>
        </w:rPr>
      </w:pPr>
      <w:bookmarkStart w:id="17" w:name="_bookmark16"/>
      <w:bookmarkEnd w:id="17"/>
      <w:r>
        <w:rPr>
          <w:rFonts w:ascii="Calibri"/>
          <w:i/>
          <w:color w:val="44536A"/>
          <w:sz w:val="18"/>
        </w:rPr>
        <w:lastRenderedPageBreak/>
        <w:t>Equation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8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Beta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Coefficients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each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stock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before="1" w:line="259" w:lineRule="auto"/>
        <w:ind w:left="100" w:right="122" w:firstLine="719"/>
        <w:jc w:val="both"/>
      </w:pPr>
      <w:r>
        <w:t>After</w:t>
      </w:r>
      <w:r>
        <w:rPr>
          <w:spacing w:val="-4"/>
        </w:rPr>
        <w:t xml:space="preserve"> </w:t>
      </w:r>
      <w:r>
        <w:t>finding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beta</w:t>
      </w:r>
      <w:r>
        <w:rPr>
          <w:spacing w:val="-1"/>
        </w:rPr>
        <w:t xml:space="preserve"> </w:t>
      </w:r>
      <w:r>
        <w:t>coefficient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formulas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betas</w:t>
      </w:r>
      <w:r>
        <w:rPr>
          <w:spacing w:val="-1"/>
        </w:rPr>
        <w:t xml:space="preserve"> </w:t>
      </w:r>
      <w:r>
        <w:t>can</w:t>
      </w:r>
      <w:r>
        <w:rPr>
          <w:spacing w:val="-58"/>
        </w:rPr>
        <w:t xml:space="preserve"> </w:t>
      </w:r>
      <w:r>
        <w:t>be compared to each other in order to determine which company has higher risk associated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Mongolian capital market.</w:t>
      </w:r>
    </w:p>
    <w:p w:rsidR="001B39A0" w:rsidRDefault="00322B39">
      <w:pPr>
        <w:pStyle w:val="Heading2"/>
      </w:pPr>
      <w:r>
        <w:t>Constructing</w:t>
      </w:r>
      <w:r>
        <w:rPr>
          <w:spacing w:val="-2"/>
        </w:rPr>
        <w:t xml:space="preserve"> </w:t>
      </w:r>
      <w:r>
        <w:t>equally</w:t>
      </w:r>
      <w:r>
        <w:rPr>
          <w:spacing w:val="-2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portfolios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comparing</w:t>
      </w:r>
      <w:r>
        <w:rPr>
          <w:spacing w:val="-1"/>
        </w:rPr>
        <w:t xml:space="preserve"> </w:t>
      </w:r>
      <w:r>
        <w:t>betas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them</w:t>
      </w:r>
    </w:p>
    <w:p w:rsidR="001B39A0" w:rsidRDefault="00322B39">
      <w:pPr>
        <w:pStyle w:val="BodyText"/>
        <w:spacing w:before="183" w:line="259" w:lineRule="auto"/>
        <w:ind w:left="100" w:right="122" w:firstLine="719"/>
        <w:jc w:val="both"/>
      </w:pPr>
      <w:r>
        <w:t>Equally</w:t>
      </w:r>
      <w:r>
        <w:rPr>
          <w:spacing w:val="1"/>
        </w:rPr>
        <w:t xml:space="preserve"> </w:t>
      </w:r>
      <w:r>
        <w:t>weighted</w:t>
      </w:r>
      <w:r>
        <w:rPr>
          <w:spacing w:val="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theoretical</w:t>
      </w:r>
      <w:r>
        <w:rPr>
          <w:spacing w:val="-1"/>
        </w:rPr>
        <w:t xml:space="preserve"> </w:t>
      </w:r>
      <w:r>
        <w:t>framework. At step</w:t>
      </w:r>
      <w:r>
        <w:rPr>
          <w:spacing w:val="-1"/>
        </w:rPr>
        <w:t xml:space="preserve"> </w:t>
      </w:r>
      <w:r>
        <w:t>3, we</w:t>
      </w:r>
      <w:r>
        <w:rPr>
          <w:spacing w:val="-2"/>
        </w:rPr>
        <w:t xml:space="preserve"> </w:t>
      </w:r>
      <w:r>
        <w:t>constructed time</w:t>
      </w:r>
      <w:r>
        <w:rPr>
          <w:spacing w:val="-1"/>
        </w:rPr>
        <w:t xml:space="preserve"> </w:t>
      </w:r>
      <w:r>
        <w:t>series of returns.</w:t>
      </w:r>
    </w:p>
    <w:p w:rsidR="001B39A0" w:rsidRDefault="00322B39">
      <w:pPr>
        <w:pStyle w:val="BodyText"/>
        <w:spacing w:before="159" w:line="259" w:lineRule="auto"/>
        <w:ind w:left="100" w:right="118" w:firstLine="719"/>
        <w:jc w:val="both"/>
      </w:pPr>
      <w:r>
        <w:t>For finance industry portfolio, we averaged the returns of 5 companies from the</w:t>
      </w:r>
      <w:r>
        <w:rPr>
          <w:spacing w:val="1"/>
        </w:rPr>
        <w:t xml:space="preserve"> </w:t>
      </w:r>
      <w:r>
        <w:rPr>
          <w:spacing w:val="-1"/>
        </w:rPr>
        <w:t>industry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month.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average</w:t>
      </w:r>
      <w:r>
        <w:rPr>
          <w:spacing w:val="-16"/>
        </w:rPr>
        <w:t xml:space="preserve"> </w:t>
      </w:r>
      <w:r>
        <w:t>values</w:t>
      </w:r>
      <w:r>
        <w:rPr>
          <w:spacing w:val="-15"/>
        </w:rPr>
        <w:t xml:space="preserve"> </w:t>
      </w:r>
      <w:r>
        <w:t>provide</w:t>
      </w:r>
      <w:r>
        <w:rPr>
          <w:spacing w:val="-16"/>
        </w:rPr>
        <w:t xml:space="preserve"> </w:t>
      </w:r>
      <w:r>
        <w:t>monthly</w:t>
      </w:r>
      <w:r>
        <w:rPr>
          <w:spacing w:val="-14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returns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portfolio.</w:t>
      </w:r>
    </w:p>
    <w:p w:rsidR="001B39A0" w:rsidRDefault="00322B39">
      <w:pPr>
        <w:pStyle w:val="BodyText"/>
        <w:spacing w:before="131" w:line="231" w:lineRule="exact"/>
        <w:ind w:right="2256"/>
        <w:jc w:val="center"/>
        <w:rPr>
          <w:rFonts w:ascii="Cambria Math"/>
        </w:rPr>
      </w:pPr>
      <w:r>
        <w:rPr>
          <w:rFonts w:ascii="Cambria Math"/>
        </w:rPr>
        <w:t>1</w:t>
      </w:r>
    </w:p>
    <w:p w:rsidR="001B39A0" w:rsidRDefault="00EA0807">
      <w:pPr>
        <w:spacing w:line="237" w:lineRule="auto"/>
        <w:ind w:left="701" w:right="716"/>
        <w:jc w:val="center"/>
        <w:rPr>
          <w:rFonts w:ascii="Cambria Math" w:eastAsia="Cambria Math" w:hAnsi="Cambria Math"/>
          <w:sz w:val="24"/>
        </w:rPr>
      </w:pPr>
      <w:r>
        <w:pict>
          <v:rect id="docshape11" o:spid="_x0000_s1031" style="position:absolute;left:0;text-align:left;margin-left:238.35pt;margin-top:7.65pt;width:6.6pt;height:.85pt;z-index:-16425984;mso-position-horizontal-relative:page" fillcolor="black" stroked="f">
            <w10:wrap anchorx="page"/>
          </v:rect>
        </w:pic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𝐹𝑖𝑛𝑎𝑛𝑐𝑒</w:t>
      </w:r>
      <w:r w:rsidR="00322B39">
        <w:rPr>
          <w:rFonts w:ascii="Cambria Math" w:eastAsia="Cambria Math" w:hAnsi="Cambria Math"/>
          <w:spacing w:val="4"/>
          <w:w w:val="105"/>
          <w:sz w:val="17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𝑎𝑡</w:t>
      </w:r>
      <w:r w:rsidR="00322B39">
        <w:rPr>
          <w:rFonts w:ascii="Cambria Math" w:eastAsia="Cambria Math" w:hAnsi="Cambria Math"/>
          <w:spacing w:val="4"/>
          <w:w w:val="105"/>
          <w:sz w:val="17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𝑚𝑜𝑛𝑡ℎ</w:t>
      </w:r>
      <w:r w:rsidR="00322B39">
        <w:rPr>
          <w:rFonts w:ascii="Cambria Math" w:eastAsia="Cambria Math" w:hAnsi="Cambria Math"/>
          <w:spacing w:val="1"/>
          <w:w w:val="105"/>
          <w:sz w:val="17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𝑡</w:t>
      </w:r>
      <w:r w:rsidR="00322B39">
        <w:rPr>
          <w:rFonts w:ascii="Cambria Math" w:eastAsia="Cambria Math" w:hAnsi="Cambria Math"/>
          <w:spacing w:val="5"/>
          <w:w w:val="105"/>
          <w:sz w:val="17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=</w:t>
      </w:r>
      <w:r w:rsidR="00322B39">
        <w:rPr>
          <w:rFonts w:ascii="Cambria Math" w:eastAsia="Cambria Math" w:hAnsi="Cambria Math"/>
          <w:spacing w:val="10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-10"/>
          <w:sz w:val="24"/>
        </w:rPr>
        <w:t>5</w:t>
      </w:r>
      <w:r w:rsidR="00322B39">
        <w:rPr>
          <w:rFonts w:ascii="Cambria Math" w:eastAsia="Cambria Math" w:hAnsi="Cambria Math"/>
          <w:spacing w:val="-16"/>
          <w:w w:val="105"/>
          <w:position w:val="-10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(𝑅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𝑀𝐼𝐾</w:t>
      </w:r>
      <w:r w:rsidR="00322B39">
        <w:rPr>
          <w:rFonts w:ascii="Cambria Math" w:eastAsia="Cambria Math" w:hAnsi="Cambria Math"/>
          <w:spacing w:val="-1"/>
          <w:w w:val="105"/>
          <w:position w:val="-2"/>
          <w:sz w:val="14"/>
        </w:rPr>
        <w:t>𝑡</w:t>
      </w:r>
      <w:r w:rsidR="00322B39">
        <w:rPr>
          <w:rFonts w:ascii="Cambria Math" w:eastAsia="Cambria Math" w:hAnsi="Cambria Math"/>
          <w:spacing w:val="8"/>
          <w:w w:val="105"/>
          <w:position w:val="-2"/>
          <w:sz w:val="1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+</w:t>
      </w:r>
      <w:r w:rsidR="00322B39">
        <w:rPr>
          <w:rFonts w:ascii="Cambria Math" w:eastAsia="Cambria Math" w:hAnsi="Cambria Math"/>
          <w:spacing w:val="-2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𝐴𝐼𝐶</w:t>
      </w:r>
      <w:r w:rsidR="00322B39">
        <w:rPr>
          <w:rFonts w:ascii="Cambria Math" w:eastAsia="Cambria Math" w:hAnsi="Cambria Math"/>
          <w:spacing w:val="-1"/>
          <w:w w:val="105"/>
          <w:position w:val="-2"/>
          <w:sz w:val="14"/>
        </w:rPr>
        <w:t>𝑡</w:t>
      </w:r>
      <w:r w:rsidR="00322B39">
        <w:rPr>
          <w:rFonts w:ascii="Cambria Math" w:eastAsia="Cambria Math" w:hAnsi="Cambria Math"/>
          <w:spacing w:val="35"/>
          <w:w w:val="105"/>
          <w:position w:val="-2"/>
          <w:sz w:val="1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+</w:t>
      </w:r>
      <w:r w:rsidR="00322B39">
        <w:rPr>
          <w:rFonts w:ascii="Cambria Math" w:eastAsia="Cambria Math" w:hAnsi="Cambria Math"/>
          <w:spacing w:val="-3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𝐵𝐷𝑆</w:t>
      </w:r>
      <w:r w:rsidR="00322B39">
        <w:rPr>
          <w:rFonts w:ascii="Cambria Math" w:eastAsia="Cambria Math" w:hAnsi="Cambria Math"/>
          <w:spacing w:val="-1"/>
          <w:w w:val="105"/>
          <w:position w:val="-2"/>
          <w:sz w:val="14"/>
        </w:rPr>
        <w:t>𝑡</w:t>
      </w:r>
      <w:r w:rsidR="00322B39">
        <w:rPr>
          <w:rFonts w:ascii="Cambria Math" w:eastAsia="Cambria Math" w:hAnsi="Cambria Math"/>
          <w:spacing w:val="39"/>
          <w:w w:val="105"/>
          <w:position w:val="-2"/>
          <w:sz w:val="1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+</w:t>
      </w:r>
      <w:r w:rsidR="00322B39">
        <w:rPr>
          <w:rFonts w:ascii="Cambria Math" w:eastAsia="Cambria Math" w:hAnsi="Cambria Math"/>
          <w:spacing w:val="-5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𝐿𝐸𝑁𝐷</w:t>
      </w:r>
      <w:r w:rsidR="00322B39">
        <w:rPr>
          <w:rFonts w:ascii="Cambria Math" w:eastAsia="Cambria Math" w:hAnsi="Cambria Math"/>
          <w:spacing w:val="-1"/>
          <w:w w:val="105"/>
          <w:position w:val="-2"/>
          <w:sz w:val="14"/>
        </w:rPr>
        <w:t>𝑡</w:t>
      </w:r>
      <w:r w:rsidR="00322B39">
        <w:rPr>
          <w:rFonts w:ascii="Cambria Math" w:eastAsia="Cambria Math" w:hAnsi="Cambria Math"/>
          <w:spacing w:val="36"/>
          <w:w w:val="105"/>
          <w:position w:val="-2"/>
          <w:sz w:val="14"/>
        </w:rPr>
        <w:t xml:space="preserve"> </w:t>
      </w:r>
      <w:r w:rsidR="00322B39">
        <w:rPr>
          <w:rFonts w:ascii="Cambria Math" w:eastAsia="Cambria Math" w:hAnsi="Cambria Math"/>
          <w:w w:val="105"/>
          <w:position w:val="5"/>
          <w:sz w:val="24"/>
        </w:rPr>
        <w:t>+</w:t>
      </w:r>
      <w:r w:rsidR="00322B39">
        <w:rPr>
          <w:rFonts w:ascii="Cambria Math" w:eastAsia="Cambria Math" w:hAnsi="Cambria Math"/>
          <w:spacing w:val="-3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w w:val="105"/>
          <w:sz w:val="17"/>
        </w:rPr>
        <w:t>𝑀𝐷𝐿</w:t>
      </w:r>
      <w:r w:rsidR="00322B39">
        <w:rPr>
          <w:rFonts w:ascii="Cambria Math" w:eastAsia="Cambria Math" w:hAnsi="Cambria Math"/>
          <w:w w:val="105"/>
          <w:position w:val="-3"/>
          <w:sz w:val="17"/>
        </w:rPr>
        <w:t>𝑡</w:t>
      </w:r>
      <w:r w:rsidR="00322B39">
        <w:rPr>
          <w:rFonts w:ascii="Cambria Math" w:eastAsia="Cambria Math" w:hAnsi="Cambria Math"/>
          <w:w w:val="105"/>
          <w:position w:val="5"/>
          <w:sz w:val="24"/>
        </w:rPr>
        <w:t>)</w:t>
      </w:r>
    </w:p>
    <w:p w:rsidR="001B39A0" w:rsidRDefault="00322B39">
      <w:pPr>
        <w:spacing w:before="82"/>
        <w:ind w:left="695" w:right="716"/>
        <w:jc w:val="center"/>
        <w:rPr>
          <w:rFonts w:ascii="Calibri"/>
          <w:i/>
          <w:sz w:val="18"/>
        </w:rPr>
      </w:pPr>
      <w:bookmarkStart w:id="18" w:name="_bookmark17"/>
      <w:bookmarkEnd w:id="18"/>
      <w:r>
        <w:rPr>
          <w:rFonts w:ascii="Calibri"/>
          <w:i/>
          <w:color w:val="44536A"/>
          <w:sz w:val="18"/>
        </w:rPr>
        <w:t>Equation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9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Return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the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finance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industry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equally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weighted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</w:t>
      </w:r>
    </w:p>
    <w:p w:rsidR="001B39A0" w:rsidRDefault="001B39A0">
      <w:pPr>
        <w:pStyle w:val="BodyText"/>
        <w:spacing w:before="3"/>
        <w:rPr>
          <w:rFonts w:ascii="Calibri"/>
          <w:i/>
          <w:sz w:val="16"/>
        </w:rPr>
      </w:pPr>
    </w:p>
    <w:p w:rsidR="001B39A0" w:rsidRDefault="00322B39">
      <w:pPr>
        <w:pStyle w:val="BodyText"/>
        <w:ind w:left="820"/>
      </w:pPr>
      <w:r>
        <w:t>Portfolio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industry is</w:t>
      </w:r>
      <w:r>
        <w:rPr>
          <w:spacing w:val="-1"/>
        </w:rPr>
        <w:t xml:space="preserve"> </w:t>
      </w:r>
      <w:r>
        <w:t>constructed exactly</w:t>
      </w:r>
      <w:r>
        <w:rPr>
          <w:spacing w:val="-1"/>
        </w:rPr>
        <w:t xml:space="preserve"> </w:t>
      </w:r>
      <w:r>
        <w:t>the same</w:t>
      </w:r>
      <w:r>
        <w:rPr>
          <w:spacing w:val="-1"/>
        </w:rPr>
        <w:t xml:space="preserve"> </w:t>
      </w:r>
      <w:r>
        <w:t>as finance</w:t>
      </w:r>
      <w:r>
        <w:rPr>
          <w:spacing w:val="-2"/>
        </w:rPr>
        <w:t xml:space="preserve"> </w:t>
      </w:r>
      <w:r>
        <w:t>industry.</w:t>
      </w:r>
    </w:p>
    <w:p w:rsidR="001B39A0" w:rsidRDefault="00322B39">
      <w:pPr>
        <w:pStyle w:val="BodyText"/>
        <w:spacing w:before="152" w:line="231" w:lineRule="exact"/>
        <w:ind w:right="2525"/>
        <w:jc w:val="center"/>
        <w:rPr>
          <w:rFonts w:ascii="Cambria Math"/>
        </w:rPr>
      </w:pPr>
      <w:r>
        <w:rPr>
          <w:rFonts w:ascii="Cambria Math"/>
        </w:rPr>
        <w:t>1</w:t>
      </w:r>
    </w:p>
    <w:p w:rsidR="001B39A0" w:rsidRDefault="00EA0807">
      <w:pPr>
        <w:spacing w:line="237" w:lineRule="auto"/>
        <w:ind w:left="701" w:right="716"/>
        <w:jc w:val="center"/>
        <w:rPr>
          <w:rFonts w:ascii="Cambria Math" w:eastAsia="Cambria Math" w:hAnsi="Cambria Math"/>
          <w:sz w:val="24"/>
        </w:rPr>
      </w:pPr>
      <w:r>
        <w:pict>
          <v:rect id="docshape12" o:spid="_x0000_s1030" style="position:absolute;left:0;text-align:left;margin-left:231.65pt;margin-top:7.65pt;width:6.6pt;height:.85pt;z-index:-16425472;mso-position-horizontal-relative:page" fillcolor="black" stroked="f">
            <w10:wrap anchorx="page"/>
          </v:rect>
        </w:pic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𝐹𝑜𝑜𝑑</w:t>
      </w:r>
      <w:r w:rsidR="00322B39">
        <w:rPr>
          <w:rFonts w:ascii="Cambria Math" w:eastAsia="Cambria Math" w:hAnsi="Cambria Math"/>
          <w:spacing w:val="2"/>
          <w:w w:val="105"/>
          <w:sz w:val="17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𝑎𝑡</w:t>
      </w:r>
      <w:r w:rsidR="00322B39">
        <w:rPr>
          <w:rFonts w:ascii="Cambria Math" w:eastAsia="Cambria Math" w:hAnsi="Cambria Math"/>
          <w:spacing w:val="3"/>
          <w:w w:val="105"/>
          <w:sz w:val="17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𝑚𝑜𝑛𝑡ℎ</w:t>
      </w:r>
      <w:r w:rsidR="00322B39">
        <w:rPr>
          <w:rFonts w:ascii="Cambria Math" w:eastAsia="Cambria Math" w:hAnsi="Cambria Math"/>
          <w:spacing w:val="4"/>
          <w:w w:val="105"/>
          <w:sz w:val="17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𝑡</w:t>
      </w:r>
      <w:r w:rsidR="00322B39">
        <w:rPr>
          <w:rFonts w:ascii="Cambria Math" w:eastAsia="Cambria Math" w:hAnsi="Cambria Math"/>
          <w:spacing w:val="2"/>
          <w:w w:val="105"/>
          <w:sz w:val="17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=</w:t>
      </w:r>
      <w:r w:rsidR="00322B39">
        <w:rPr>
          <w:rFonts w:ascii="Cambria Math" w:eastAsia="Cambria Math" w:hAnsi="Cambria Math"/>
          <w:spacing w:val="12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-10"/>
          <w:sz w:val="24"/>
        </w:rPr>
        <w:t>5</w:t>
      </w:r>
      <w:r w:rsidR="00322B39">
        <w:rPr>
          <w:rFonts w:ascii="Cambria Math" w:eastAsia="Cambria Math" w:hAnsi="Cambria Math"/>
          <w:spacing w:val="-15"/>
          <w:w w:val="105"/>
          <w:position w:val="-10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(𝑅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𝑇𝐶𝐾</w:t>
      </w:r>
      <w:r w:rsidR="00322B39">
        <w:rPr>
          <w:rFonts w:ascii="Cambria Math" w:eastAsia="Cambria Math" w:hAnsi="Cambria Math"/>
          <w:spacing w:val="-1"/>
          <w:w w:val="105"/>
          <w:position w:val="-2"/>
          <w:sz w:val="14"/>
        </w:rPr>
        <w:t>𝑡</w:t>
      </w:r>
      <w:r w:rsidR="00322B39">
        <w:rPr>
          <w:rFonts w:ascii="Cambria Math" w:eastAsia="Cambria Math" w:hAnsi="Cambria Math"/>
          <w:spacing w:val="8"/>
          <w:w w:val="105"/>
          <w:position w:val="-2"/>
          <w:sz w:val="1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+</w:t>
      </w:r>
      <w:r w:rsidR="00322B39">
        <w:rPr>
          <w:rFonts w:ascii="Cambria Math" w:eastAsia="Cambria Math" w:hAnsi="Cambria Math"/>
          <w:spacing w:val="-2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𝑆𝑈𝑈</w:t>
      </w:r>
      <w:r w:rsidR="00322B39">
        <w:rPr>
          <w:rFonts w:ascii="Cambria Math" w:eastAsia="Cambria Math" w:hAnsi="Cambria Math"/>
          <w:spacing w:val="-1"/>
          <w:w w:val="105"/>
          <w:position w:val="-2"/>
          <w:sz w:val="14"/>
        </w:rPr>
        <w:t>𝑡</w:t>
      </w:r>
      <w:r w:rsidR="00322B39">
        <w:rPr>
          <w:rFonts w:ascii="Cambria Math" w:eastAsia="Cambria Math" w:hAnsi="Cambria Math"/>
          <w:spacing w:val="40"/>
          <w:w w:val="105"/>
          <w:position w:val="-2"/>
          <w:sz w:val="1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+</w:t>
      </w:r>
      <w:r w:rsidR="00322B39">
        <w:rPr>
          <w:rFonts w:ascii="Cambria Math" w:eastAsia="Cambria Math" w:hAnsi="Cambria Math"/>
          <w:spacing w:val="-2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𝑀𝑋𝑋</w:t>
      </w:r>
      <w:r w:rsidR="00322B39">
        <w:rPr>
          <w:rFonts w:ascii="Cambria Math" w:eastAsia="Cambria Math" w:hAnsi="Cambria Math"/>
          <w:spacing w:val="-1"/>
          <w:w w:val="105"/>
          <w:position w:val="-2"/>
          <w:sz w:val="14"/>
        </w:rPr>
        <w:t>𝑡</w:t>
      </w:r>
      <w:r w:rsidR="00322B39">
        <w:rPr>
          <w:rFonts w:ascii="Cambria Math" w:eastAsia="Cambria Math" w:hAnsi="Cambria Math"/>
          <w:spacing w:val="39"/>
          <w:w w:val="105"/>
          <w:position w:val="-2"/>
          <w:sz w:val="1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+</w:t>
      </w:r>
      <w:r w:rsidR="00322B39">
        <w:rPr>
          <w:rFonts w:ascii="Cambria Math" w:eastAsia="Cambria Math" w:hAnsi="Cambria Math"/>
          <w:spacing w:val="-3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𝐴𝑃𝑈</w:t>
      </w:r>
      <w:r w:rsidR="00322B39">
        <w:rPr>
          <w:rFonts w:ascii="Cambria Math" w:eastAsia="Cambria Math" w:hAnsi="Cambria Math"/>
          <w:spacing w:val="-1"/>
          <w:w w:val="105"/>
          <w:position w:val="-2"/>
          <w:sz w:val="14"/>
        </w:rPr>
        <w:t>𝑡</w:t>
      </w:r>
      <w:r w:rsidR="00322B39">
        <w:rPr>
          <w:rFonts w:ascii="Cambria Math" w:eastAsia="Cambria Math" w:hAnsi="Cambria Math"/>
          <w:spacing w:val="41"/>
          <w:w w:val="105"/>
          <w:position w:val="-2"/>
          <w:sz w:val="1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+</w:t>
      </w:r>
      <w:r w:rsidR="00322B39">
        <w:rPr>
          <w:rFonts w:ascii="Cambria Math" w:eastAsia="Cambria Math" w:hAnsi="Cambria Math"/>
          <w:spacing w:val="-4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𝑇𝑈𝑀</w:t>
      </w:r>
      <w:r w:rsidR="00322B39">
        <w:rPr>
          <w:rFonts w:ascii="Cambria Math" w:eastAsia="Cambria Math" w:hAnsi="Cambria Math"/>
          <w:spacing w:val="-1"/>
          <w:w w:val="105"/>
          <w:position w:val="-3"/>
          <w:sz w:val="17"/>
        </w:rPr>
        <w:t>𝑡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)</w:t>
      </w:r>
    </w:p>
    <w:p w:rsidR="001B39A0" w:rsidRDefault="00322B39">
      <w:pPr>
        <w:spacing w:before="83"/>
        <w:ind w:left="2190" w:right="2209"/>
        <w:jc w:val="center"/>
        <w:rPr>
          <w:rFonts w:ascii="Calibri"/>
          <w:i/>
          <w:sz w:val="18"/>
        </w:rPr>
      </w:pPr>
      <w:bookmarkStart w:id="19" w:name="_bookmark18"/>
      <w:bookmarkEnd w:id="19"/>
      <w:r>
        <w:rPr>
          <w:rFonts w:ascii="Calibri"/>
          <w:i/>
          <w:color w:val="44536A"/>
          <w:sz w:val="18"/>
        </w:rPr>
        <w:t>Equation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10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Return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the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food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industry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equally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weighted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before="1" w:line="259" w:lineRule="auto"/>
        <w:ind w:left="100" w:right="125" w:firstLine="719"/>
        <w:jc w:val="both"/>
      </w:pPr>
      <w:r>
        <w:t>As find the return of the portfolios for each month, we can calculate betas for each</w:t>
      </w:r>
      <w:r>
        <w:rPr>
          <w:spacing w:val="1"/>
        </w:rPr>
        <w:t xml:space="preserve"> </w:t>
      </w:r>
      <w:r>
        <w:t>portfolio.</w:t>
      </w:r>
    </w:p>
    <w:p w:rsidR="001B39A0" w:rsidRDefault="00322B39">
      <w:pPr>
        <w:spacing w:before="134" w:line="236" w:lineRule="exact"/>
        <w:ind w:left="3941"/>
        <w:rPr>
          <w:rFonts w:ascii="Cambria Math" w:eastAsia="Cambria Math"/>
          <w:sz w:val="24"/>
        </w:rPr>
      </w:pPr>
      <w:r>
        <w:rPr>
          <w:rFonts w:ascii="Cambria Math" w:eastAsia="Cambria Math"/>
          <w:position w:val="5"/>
          <w:sz w:val="24"/>
        </w:rPr>
        <w:t>𝐶𝑜𝑣</w:t>
      </w:r>
      <w:r>
        <w:rPr>
          <w:rFonts w:ascii="Cambria Math" w:eastAsia="Cambria Math"/>
          <w:position w:val="6"/>
          <w:sz w:val="24"/>
        </w:rPr>
        <w:t>(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𝐹𝑖𝑛𝑎𝑛𝑐𝑒</w:t>
      </w:r>
      <w:r>
        <w:rPr>
          <w:rFonts w:ascii="Cambria Math" w:eastAsia="Cambria Math"/>
          <w:position w:val="5"/>
          <w:sz w:val="24"/>
        </w:rPr>
        <w:t>,</w:t>
      </w:r>
      <w:r>
        <w:rPr>
          <w:rFonts w:ascii="Cambria Math" w:eastAsia="Cambria Math"/>
          <w:spacing w:val="16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𝑇𝑂𝑃20</w:t>
      </w:r>
      <w:r>
        <w:rPr>
          <w:rFonts w:ascii="Cambria Math" w:eastAsia="Cambria Math"/>
          <w:position w:val="6"/>
          <w:sz w:val="24"/>
        </w:rPr>
        <w:t>)</w:t>
      </w:r>
    </w:p>
    <w:p w:rsidR="001B39A0" w:rsidRDefault="001B39A0">
      <w:pPr>
        <w:spacing w:line="236" w:lineRule="exact"/>
        <w:rPr>
          <w:rFonts w:ascii="Cambria Math" w:eastAsia="Cambria Math"/>
          <w:sz w:val="24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EA0807">
      <w:pPr>
        <w:spacing w:line="273" w:lineRule="exact"/>
        <w:jc w:val="right"/>
        <w:rPr>
          <w:rFonts w:ascii="Cambria Math" w:eastAsia="Cambria Math"/>
          <w:sz w:val="24"/>
        </w:rPr>
      </w:pPr>
      <w:r>
        <w:lastRenderedPageBreak/>
        <w:pict>
          <v:rect id="docshape13" o:spid="_x0000_s1029" style="position:absolute;left:0;text-align:left;margin-left:264.05pt;margin-top:5.55pt;width:123.75pt;height:.85pt;z-index:15733760;mso-position-horizontal-relative:page" fillcolor="black" stroked="f">
            <w10:wrap anchorx="page"/>
          </v:rect>
        </w:pict>
      </w:r>
      <w:r w:rsidR="00322B39">
        <w:rPr>
          <w:rFonts w:ascii="Cambria Math" w:eastAsia="Cambria Math"/>
          <w:w w:val="105"/>
          <w:position w:val="5"/>
          <w:sz w:val="24"/>
        </w:rPr>
        <w:t>𝛽</w:t>
      </w:r>
      <w:r w:rsidR="00322B39">
        <w:rPr>
          <w:rFonts w:ascii="Cambria Math" w:eastAsia="Cambria Math"/>
          <w:w w:val="105"/>
          <w:sz w:val="17"/>
        </w:rPr>
        <w:t>𝐹𝑖𝑛𝑎𝑛𝑐𝑒</w:t>
      </w:r>
      <w:r w:rsidR="00322B39">
        <w:rPr>
          <w:rFonts w:ascii="Cambria Math" w:eastAsia="Cambria Math"/>
          <w:spacing w:val="39"/>
          <w:w w:val="105"/>
          <w:sz w:val="17"/>
        </w:rPr>
        <w:t xml:space="preserve"> </w:t>
      </w:r>
      <w:r w:rsidR="00322B39">
        <w:rPr>
          <w:rFonts w:ascii="Cambria Math" w:eastAsia="Cambria Math"/>
          <w:w w:val="105"/>
          <w:position w:val="5"/>
          <w:sz w:val="24"/>
        </w:rPr>
        <w:t>=</w:t>
      </w:r>
    </w:p>
    <w:p w:rsidR="001B39A0" w:rsidRDefault="00322B39">
      <w:pPr>
        <w:spacing w:before="110"/>
        <w:ind w:left="613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z w:val="24"/>
        </w:rPr>
        <w:lastRenderedPageBreak/>
        <w:t>𝑉𝑎𝑟</w:t>
      </w:r>
      <w:r>
        <w:rPr>
          <w:rFonts w:ascii="Cambria Math" w:eastAsia="Cambria Math"/>
          <w:position w:val="1"/>
          <w:sz w:val="24"/>
        </w:rPr>
        <w:t>(</w:t>
      </w:r>
      <w:r>
        <w:rPr>
          <w:rFonts w:ascii="Cambria Math" w:eastAsia="Cambria Math"/>
          <w:sz w:val="24"/>
        </w:rPr>
        <w:t>𝑅</w:t>
      </w:r>
    </w:p>
    <w:p w:rsidR="001B39A0" w:rsidRDefault="00322B39">
      <w:pPr>
        <w:spacing w:before="108"/>
        <w:ind w:left="-37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w w:val="105"/>
          <w:sz w:val="17"/>
        </w:rPr>
        <w:lastRenderedPageBreak/>
        <w:t>𝑇𝑂𝑃20</w:t>
      </w:r>
      <w:r>
        <w:rPr>
          <w:rFonts w:ascii="Cambria Math" w:eastAsia="Cambria Math"/>
          <w:w w:val="105"/>
          <w:position w:val="6"/>
          <w:sz w:val="24"/>
        </w:rPr>
        <w:t>)</w:t>
      </w:r>
    </w:p>
    <w:p w:rsidR="001B39A0" w:rsidRDefault="001B39A0">
      <w:pPr>
        <w:rPr>
          <w:rFonts w:ascii="Cambria Math" w:eastAsia="Cambria Math"/>
          <w:sz w:val="24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3" w:space="720" w:equalWidth="0">
            <w:col w:w="3876" w:space="40"/>
            <w:col w:w="1271" w:space="39"/>
            <w:col w:w="4024"/>
          </w:cols>
        </w:sectPr>
      </w:pPr>
    </w:p>
    <w:p w:rsidR="001B39A0" w:rsidRDefault="00322B39">
      <w:pPr>
        <w:pStyle w:val="BodyText"/>
        <w:spacing w:before="122" w:line="234" w:lineRule="exact"/>
        <w:ind w:left="1108" w:right="251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lastRenderedPageBreak/>
        <w:t>𝐶𝑜𝑣</w:t>
      </w:r>
      <w:r>
        <w:rPr>
          <w:rFonts w:ascii="Cambria Math" w:eastAsia="Cambria Math"/>
          <w:w w:val="105"/>
          <w:position w:val="1"/>
        </w:rPr>
        <w:t>(</w:t>
      </w:r>
      <w:r>
        <w:rPr>
          <w:rFonts w:ascii="Cambria Math" w:eastAsia="Cambria Math"/>
          <w:w w:val="105"/>
        </w:rPr>
        <w:t>𝑅</w:t>
      </w:r>
      <w:r>
        <w:rPr>
          <w:rFonts w:ascii="Cambria Math" w:eastAsia="Cambria Math"/>
          <w:w w:val="105"/>
          <w:vertAlign w:val="subscript"/>
        </w:rPr>
        <w:t>𝐹𝑜𝑜𝑑</w:t>
      </w:r>
      <w:r>
        <w:rPr>
          <w:rFonts w:ascii="Cambria Math" w:eastAsia="Cambria Math"/>
          <w:w w:val="105"/>
        </w:rPr>
        <w:t>,</w:t>
      </w:r>
      <w:r>
        <w:rPr>
          <w:rFonts w:ascii="Cambria Math" w:eastAsia="Cambria Math"/>
          <w:spacing w:val="-8"/>
          <w:w w:val="105"/>
        </w:rPr>
        <w:t xml:space="preserve"> </w:t>
      </w:r>
      <w:r>
        <w:rPr>
          <w:rFonts w:ascii="Cambria Math" w:eastAsia="Cambria Math"/>
          <w:w w:val="105"/>
        </w:rPr>
        <w:t>𝑅</w:t>
      </w:r>
      <w:r>
        <w:rPr>
          <w:rFonts w:ascii="Cambria Math" w:eastAsia="Cambria Math"/>
          <w:w w:val="105"/>
          <w:vertAlign w:val="subscript"/>
        </w:rPr>
        <w:t>𝑇𝑂𝑃20</w:t>
      </w:r>
      <w:r>
        <w:rPr>
          <w:rFonts w:ascii="Cambria Math" w:eastAsia="Cambria Math"/>
          <w:w w:val="105"/>
          <w:position w:val="1"/>
        </w:rPr>
        <w:t>)</w:t>
      </w:r>
    </w:p>
    <w:p w:rsidR="001B39A0" w:rsidRDefault="001B39A0">
      <w:pPr>
        <w:spacing w:line="234" w:lineRule="exact"/>
        <w:jc w:val="center"/>
        <w:rPr>
          <w:rFonts w:ascii="Cambria Math" w:eastAsia="Cambria Math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EA0807">
      <w:pPr>
        <w:spacing w:line="273" w:lineRule="exact"/>
        <w:jc w:val="right"/>
        <w:rPr>
          <w:rFonts w:ascii="Cambria Math" w:eastAsia="Cambria Math"/>
          <w:sz w:val="24"/>
        </w:rPr>
      </w:pPr>
      <w:r>
        <w:lastRenderedPageBreak/>
        <w:pict>
          <v:rect id="docshape14" o:spid="_x0000_s1028" style="position:absolute;left:0;text-align:left;margin-left:264.05pt;margin-top:5.55pt;width:111pt;height:.85pt;z-index:15734272;mso-position-horizontal-relative:page" fillcolor="black" stroked="f">
            <w10:wrap anchorx="page"/>
          </v:rect>
        </w:pict>
      </w:r>
      <w:r w:rsidR="00322B39">
        <w:rPr>
          <w:rFonts w:ascii="Cambria Math" w:eastAsia="Cambria Math"/>
          <w:w w:val="105"/>
          <w:position w:val="5"/>
          <w:sz w:val="24"/>
        </w:rPr>
        <w:t>𝛽</w:t>
      </w:r>
      <w:r w:rsidR="00322B39">
        <w:rPr>
          <w:rFonts w:ascii="Cambria Math" w:eastAsia="Cambria Math"/>
          <w:w w:val="105"/>
          <w:sz w:val="17"/>
        </w:rPr>
        <w:t>𝐹𝑜𝑜𝑑</w:t>
      </w:r>
      <w:r w:rsidR="00322B39">
        <w:rPr>
          <w:rFonts w:ascii="Cambria Math" w:eastAsia="Cambria Math"/>
          <w:spacing w:val="31"/>
          <w:w w:val="105"/>
          <w:sz w:val="17"/>
        </w:rPr>
        <w:t xml:space="preserve"> </w:t>
      </w:r>
      <w:r w:rsidR="00322B39">
        <w:rPr>
          <w:rFonts w:ascii="Cambria Math" w:eastAsia="Cambria Math"/>
          <w:w w:val="105"/>
          <w:position w:val="5"/>
          <w:sz w:val="24"/>
        </w:rPr>
        <w:t>=</w:t>
      </w:r>
    </w:p>
    <w:p w:rsidR="001B39A0" w:rsidRDefault="00322B39">
      <w:pPr>
        <w:spacing w:before="110"/>
        <w:ind w:left="486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z w:val="24"/>
        </w:rPr>
        <w:lastRenderedPageBreak/>
        <w:t>𝑉𝑎𝑟</w:t>
      </w:r>
      <w:r>
        <w:rPr>
          <w:rFonts w:ascii="Cambria Math" w:eastAsia="Cambria Math"/>
          <w:position w:val="1"/>
          <w:sz w:val="24"/>
        </w:rPr>
        <w:t>(</w:t>
      </w:r>
      <w:r>
        <w:rPr>
          <w:rFonts w:ascii="Cambria Math" w:eastAsia="Cambria Math"/>
          <w:sz w:val="24"/>
        </w:rPr>
        <w:t>𝑅</w:t>
      </w:r>
    </w:p>
    <w:p w:rsidR="001B39A0" w:rsidRDefault="00322B39">
      <w:pPr>
        <w:spacing w:before="108"/>
        <w:ind w:left="-37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w w:val="105"/>
          <w:sz w:val="17"/>
        </w:rPr>
        <w:lastRenderedPageBreak/>
        <w:t>𝑇𝑂𝑃20</w:t>
      </w:r>
      <w:r>
        <w:rPr>
          <w:rFonts w:ascii="Cambria Math" w:eastAsia="Cambria Math"/>
          <w:w w:val="105"/>
          <w:position w:val="6"/>
          <w:sz w:val="24"/>
        </w:rPr>
        <w:t>)</w:t>
      </w:r>
    </w:p>
    <w:p w:rsidR="001B39A0" w:rsidRDefault="001B39A0">
      <w:pPr>
        <w:rPr>
          <w:rFonts w:ascii="Cambria Math" w:eastAsia="Cambria Math"/>
          <w:sz w:val="24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3" w:space="720" w:equalWidth="0">
            <w:col w:w="3876" w:space="40"/>
            <w:col w:w="1144" w:space="39"/>
            <w:col w:w="4151"/>
          </w:cols>
        </w:sectPr>
      </w:pPr>
    </w:p>
    <w:p w:rsidR="001B39A0" w:rsidRDefault="00322B39">
      <w:pPr>
        <w:spacing w:before="149"/>
        <w:ind w:left="695" w:right="716"/>
        <w:jc w:val="center"/>
        <w:rPr>
          <w:rFonts w:ascii="Calibri"/>
          <w:i/>
          <w:sz w:val="18"/>
        </w:rPr>
      </w:pPr>
      <w:bookmarkStart w:id="20" w:name="_bookmark19"/>
      <w:bookmarkEnd w:id="20"/>
      <w:r>
        <w:rPr>
          <w:rFonts w:ascii="Calibri"/>
          <w:i/>
          <w:color w:val="44536A"/>
          <w:sz w:val="18"/>
        </w:rPr>
        <w:lastRenderedPageBreak/>
        <w:t>Equation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11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Beta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coefficients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for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the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finance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and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food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industry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equally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weighted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portfolios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18" w:firstLine="719"/>
        <w:jc w:val="both"/>
      </w:pPr>
      <w:r>
        <w:t>After finding the betas, we can conclude which industry has a higher market risk by</w:t>
      </w:r>
      <w:r>
        <w:rPr>
          <w:spacing w:val="1"/>
        </w:rPr>
        <w:t xml:space="preserve"> </w:t>
      </w:r>
      <w:r>
        <w:t>comparing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betas.</w:t>
      </w:r>
    </w:p>
    <w:p w:rsidR="001B39A0" w:rsidRDefault="00322B39">
      <w:pPr>
        <w:pStyle w:val="Heading2"/>
        <w:spacing w:before="160"/>
      </w:pPr>
      <w:r>
        <w:t>Constructing</w:t>
      </w:r>
      <w:r>
        <w:rPr>
          <w:spacing w:val="-1"/>
        </w:rPr>
        <w:t xml:space="preserve"> </w:t>
      </w:r>
      <w:r>
        <w:t>optimally</w:t>
      </w:r>
      <w:r>
        <w:rPr>
          <w:spacing w:val="-5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portfolios and</w:t>
      </w:r>
      <w:r>
        <w:rPr>
          <w:spacing w:val="-4"/>
        </w:rPr>
        <w:t xml:space="preserve"> </w:t>
      </w:r>
      <w:r>
        <w:t>comparing</w:t>
      </w:r>
      <w:r>
        <w:rPr>
          <w:spacing w:val="-1"/>
        </w:rPr>
        <w:t xml:space="preserve"> </w:t>
      </w:r>
      <w:r>
        <w:t>betas of</w:t>
      </w:r>
      <w:r>
        <w:rPr>
          <w:spacing w:val="-1"/>
        </w:rPr>
        <w:t xml:space="preserve"> </w:t>
      </w:r>
      <w:r>
        <w:t>them</w:t>
      </w:r>
    </w:p>
    <w:p w:rsidR="001B39A0" w:rsidRDefault="00322B39">
      <w:pPr>
        <w:spacing w:before="183" w:line="256" w:lineRule="auto"/>
        <w:ind w:left="100" w:right="120" w:firstLine="719"/>
        <w:jc w:val="both"/>
        <w:rPr>
          <w:rFonts w:ascii="Cambria Math" w:eastAsia="Cambria Math"/>
          <w:sz w:val="17"/>
        </w:rPr>
      </w:pPr>
      <w:r>
        <w:rPr>
          <w:sz w:val="24"/>
        </w:rPr>
        <w:t>The expected return of a portfolio constructed by finance industry companies simply</w:t>
      </w:r>
      <w:r>
        <w:rPr>
          <w:spacing w:val="1"/>
          <w:sz w:val="24"/>
        </w:rPr>
        <w:t xml:space="preserve"> </w:t>
      </w:r>
      <w:r>
        <w:rPr>
          <w:position w:val="5"/>
          <w:sz w:val="24"/>
        </w:rPr>
        <w:t>look</w:t>
      </w:r>
      <w:r>
        <w:rPr>
          <w:spacing w:val="8"/>
          <w:position w:val="5"/>
          <w:sz w:val="24"/>
        </w:rPr>
        <w:t xml:space="preserve"> </w:t>
      </w:r>
      <w:r>
        <w:rPr>
          <w:position w:val="5"/>
          <w:sz w:val="24"/>
        </w:rPr>
        <w:t>like</w:t>
      </w:r>
      <w:r>
        <w:rPr>
          <w:spacing w:val="8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(𝑅</w:t>
      </w:r>
      <w:r>
        <w:rPr>
          <w:rFonts w:ascii="Cambria Math" w:eastAsia="Cambria Math"/>
          <w:sz w:val="17"/>
        </w:rPr>
        <w:t>𝐹𝑖𝑛𝑎𝑛𝑐𝑒</w:t>
      </w:r>
      <w:r>
        <w:rPr>
          <w:rFonts w:ascii="Cambria Math" w:eastAsia="Cambria Math"/>
          <w:position w:val="5"/>
          <w:sz w:val="24"/>
        </w:rPr>
        <w:t>)</w:t>
      </w:r>
      <w:r>
        <w:rPr>
          <w:rFonts w:ascii="Cambria Math" w:eastAsia="Cambria Math"/>
          <w:spacing w:val="22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=</w:t>
      </w:r>
      <w:r>
        <w:rPr>
          <w:rFonts w:ascii="Cambria Math" w:eastAsia="Cambria Math"/>
          <w:spacing w:val="23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𝑀𝐼𝐾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𝑀𝐼𝐾</w:t>
      </w:r>
      <w:r>
        <w:rPr>
          <w:rFonts w:ascii="Cambria Math" w:eastAsia="Cambria Math"/>
          <w:spacing w:val="6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8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𝐴𝐼𝐶</w:t>
      </w:r>
      <w:r>
        <w:rPr>
          <w:rFonts w:ascii="Cambria Math" w:eastAsia="Cambria Math"/>
          <w:spacing w:val="-19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𝐴𝐼𝐶</w:t>
      </w:r>
      <w:r>
        <w:rPr>
          <w:rFonts w:ascii="Cambria Math" w:eastAsia="Cambria Math"/>
          <w:spacing w:val="2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9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𝐵𝐷𝑆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𝐵𝐷𝑆</w:t>
      </w:r>
      <w:r>
        <w:rPr>
          <w:rFonts w:ascii="Cambria Math" w:eastAsia="Cambria Math"/>
          <w:spacing w:val="1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8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𝐿𝐸𝑁𝐷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𝐿𝐸𝑁𝐷</w:t>
      </w:r>
      <w:r>
        <w:rPr>
          <w:rFonts w:ascii="Cambria Math" w:eastAsia="Cambria Math"/>
          <w:spacing w:val="1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7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𝑀𝐷𝐿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𝑀𝐷𝐿</w:t>
      </w:r>
    </w:p>
    <w:p w:rsidR="001B39A0" w:rsidRDefault="00322B39">
      <w:pPr>
        <w:pStyle w:val="BodyText"/>
        <w:spacing w:before="130" w:line="259" w:lineRule="auto"/>
        <w:ind w:left="100" w:right="118" w:firstLine="719"/>
        <w:jc w:val="both"/>
      </w:pPr>
      <w:r>
        <w:t>Theories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books</w:t>
      </w:r>
      <w:r>
        <w:rPr>
          <w:spacing w:val="-13"/>
        </w:rPr>
        <w:t xml:space="preserve"> </w:t>
      </w:r>
      <w:r>
        <w:t>usually</w:t>
      </w:r>
      <w:r>
        <w:rPr>
          <w:spacing w:val="-13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formulas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determine</w:t>
      </w:r>
      <w:r>
        <w:rPr>
          <w:spacing w:val="-14"/>
        </w:rPr>
        <w:t xml:space="preserve"> </w:t>
      </w:r>
      <w:r>
        <w:t>weights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assets</w:t>
      </w:r>
      <w:r>
        <w:rPr>
          <w:spacing w:val="-58"/>
        </w:rPr>
        <w:t xml:space="preserve"> </w:t>
      </w:r>
      <w:r>
        <w:t>which are simple. In our case, the number of assets included in a portfolio is 5. The weights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satisfy the</w:t>
      </w:r>
      <w:r>
        <w:rPr>
          <w:spacing w:val="-1"/>
        </w:rPr>
        <w:t xml:space="preserve"> </w:t>
      </w:r>
      <w:r>
        <w:t>condition to maximize</w:t>
      </w:r>
      <w:r>
        <w:rPr>
          <w:spacing w:val="-2"/>
        </w:rPr>
        <w:t xml:space="preserve"> </w:t>
      </w:r>
      <w:r>
        <w:t>the Sharpe</w:t>
      </w:r>
      <w:r>
        <w:rPr>
          <w:spacing w:val="1"/>
        </w:rPr>
        <w:t xml:space="preserve"> </w:t>
      </w:r>
      <w:r>
        <w:t>ratio.</w:t>
      </w:r>
    </w:p>
    <w:p w:rsidR="001B39A0" w:rsidRDefault="00322B39">
      <w:pPr>
        <w:pStyle w:val="BodyText"/>
        <w:spacing w:before="160" w:line="259" w:lineRule="auto"/>
        <w:ind w:left="100" w:right="119" w:firstLine="719"/>
        <w:jc w:val="both"/>
      </w:pPr>
      <w:r>
        <w:t>As</w:t>
      </w:r>
      <w:r>
        <w:rPr>
          <w:spacing w:val="-7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MSE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trading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stocks,</w:t>
      </w:r>
      <w:r>
        <w:rPr>
          <w:spacing w:val="-5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exclude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negative</w:t>
      </w:r>
      <w:r>
        <w:rPr>
          <w:spacing w:val="-7"/>
        </w:rPr>
        <w:t xml:space="preserve"> </w:t>
      </w:r>
      <w:r>
        <w:t>return</w:t>
      </w:r>
      <w:r>
        <w:rPr>
          <w:spacing w:val="-57"/>
        </w:rPr>
        <w:t xml:space="preserve"> </w:t>
      </w:r>
      <w:r>
        <w:t>stocks</w:t>
      </w:r>
      <w:r>
        <w:rPr>
          <w:spacing w:val="-1"/>
        </w:rPr>
        <w:t xml:space="preserve"> </w:t>
      </w:r>
      <w:r>
        <w:t>from the portfolio</w:t>
      </w:r>
      <w:r>
        <w:rPr>
          <w:spacing w:val="2"/>
        </w:rPr>
        <w:t xml:space="preserve"> </w:t>
      </w:r>
      <w:r>
        <w:t>if any exists.</w:t>
      </w:r>
    </w:p>
    <w:p w:rsidR="001B39A0" w:rsidRDefault="001B39A0">
      <w:pPr>
        <w:spacing w:line="259" w:lineRule="auto"/>
        <w:jc w:val="both"/>
        <w:sectPr w:rsidR="001B39A0">
          <w:type w:val="continuous"/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322B39">
      <w:pPr>
        <w:pStyle w:val="BodyText"/>
        <w:spacing w:before="60" w:line="259" w:lineRule="auto"/>
        <w:ind w:left="100" w:right="118" w:firstLine="719"/>
        <w:jc w:val="both"/>
      </w:pPr>
      <w:r>
        <w:lastRenderedPageBreak/>
        <w:t>As programming tools to define weights, Java, Python, R Studio and even Microsoft</w:t>
      </w:r>
      <w:r>
        <w:rPr>
          <w:spacing w:val="1"/>
        </w:rPr>
        <w:t xml:space="preserve"> </w:t>
      </w:r>
      <w:r>
        <w:t>Excel Solver function can be used. Among those, the simplest approach is the Solver function</w:t>
      </w:r>
      <w:r>
        <w:rPr>
          <w:spacing w:val="-5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optimal</w:t>
      </w:r>
      <w:r>
        <w:rPr>
          <w:spacing w:val="-5"/>
        </w:rPr>
        <w:t xml:space="preserve"> </w:t>
      </w:r>
      <w:r>
        <w:t>weights,</w:t>
      </w:r>
      <w:r>
        <w:rPr>
          <w:spacing w:val="-6"/>
        </w:rPr>
        <w:t xml:space="preserve"> </w:t>
      </w:r>
      <w:r>
        <w:t>satisfying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efficient</w:t>
      </w:r>
      <w:r>
        <w:rPr>
          <w:spacing w:val="-4"/>
        </w:rPr>
        <w:t xml:space="preserve"> </w:t>
      </w:r>
      <w:r>
        <w:t>frontier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capital</w:t>
      </w:r>
      <w:r>
        <w:rPr>
          <w:spacing w:val="-58"/>
        </w:rPr>
        <w:t xml:space="preserve"> </w:t>
      </w:r>
      <w:r>
        <w:t>asset</w:t>
      </w:r>
      <w:r>
        <w:rPr>
          <w:spacing w:val="-1"/>
        </w:rPr>
        <w:t xml:space="preserve"> </w:t>
      </w:r>
      <w:r>
        <w:t>line.</w:t>
      </w:r>
    </w:p>
    <w:p w:rsidR="001B39A0" w:rsidRDefault="00322B39">
      <w:pPr>
        <w:pStyle w:val="BodyText"/>
        <w:spacing w:before="160" w:line="259" w:lineRule="auto"/>
        <w:ind w:left="100" w:right="125" w:firstLine="719"/>
        <w:jc w:val="both"/>
      </w:pPr>
      <w:r>
        <w:t>The tangency points of 2 frontiers of 2 industries provide optimal weights of the</w:t>
      </w:r>
      <w:r>
        <w:rPr>
          <w:spacing w:val="1"/>
        </w:rPr>
        <w:t xml:space="preserve"> </w:t>
      </w:r>
      <w:r>
        <w:t>portfolios.</w:t>
      </w:r>
    </w:p>
    <w:p w:rsidR="001B39A0" w:rsidRDefault="00322B39">
      <w:pPr>
        <w:pStyle w:val="BodyText"/>
        <w:spacing w:before="160" w:line="259" w:lineRule="auto"/>
        <w:ind w:left="100" w:right="116" w:firstLine="719"/>
        <w:jc w:val="both"/>
      </w:pPr>
      <w:r>
        <w:t>After defining the weights, the expected return of portfolios for each month will be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as:</w:t>
      </w:r>
    </w:p>
    <w:p w:rsidR="001B39A0" w:rsidRDefault="00322B39">
      <w:pPr>
        <w:spacing w:before="158"/>
        <w:ind w:right="3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5"/>
          <w:sz w:val="24"/>
        </w:rPr>
        <w:t>𝐸(𝑅</w:t>
      </w:r>
      <w:r>
        <w:rPr>
          <w:rFonts w:ascii="Cambria Math" w:eastAsia="Cambria Math"/>
          <w:sz w:val="17"/>
        </w:rPr>
        <w:t>𝐹𝑖𝑛𝑎𝑛𝑐𝑒</w:t>
      </w:r>
      <w:r>
        <w:rPr>
          <w:rFonts w:ascii="Cambria Math" w:eastAsia="Cambria Math"/>
          <w:position w:val="5"/>
          <w:sz w:val="24"/>
        </w:rPr>
        <w:t>)</w:t>
      </w:r>
      <w:r>
        <w:rPr>
          <w:rFonts w:ascii="Cambria Math" w:eastAsia="Cambria Math"/>
          <w:spacing w:val="23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=</w:t>
      </w:r>
      <w:r>
        <w:rPr>
          <w:rFonts w:ascii="Cambria Math" w:eastAsia="Cambria Math"/>
          <w:spacing w:val="30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𝑀𝐼𝐾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𝑀𝐼𝐾</w:t>
      </w:r>
      <w:r>
        <w:rPr>
          <w:rFonts w:ascii="Cambria Math" w:eastAsia="Cambria Math"/>
          <w:spacing w:val="8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12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𝐴𝐼𝐶</w:t>
      </w:r>
      <w:r>
        <w:rPr>
          <w:rFonts w:ascii="Cambria Math" w:eastAsia="Cambria Math"/>
          <w:spacing w:val="-17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𝐴𝐼𝐶</w:t>
      </w:r>
      <w:r>
        <w:rPr>
          <w:rFonts w:ascii="Cambria Math" w:eastAsia="Cambria Math"/>
          <w:spacing w:val="46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12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𝐵𝐷𝑆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𝐵𝐷𝑆</w:t>
      </w:r>
      <w:r>
        <w:rPr>
          <w:rFonts w:ascii="Cambria Math" w:eastAsia="Cambria Math"/>
          <w:spacing w:val="40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12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𝐿𝐸𝑁𝐷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𝐿𝐸𝑁𝐷</w:t>
      </w:r>
      <w:r>
        <w:rPr>
          <w:rFonts w:ascii="Cambria Math" w:eastAsia="Cambria Math"/>
          <w:spacing w:val="39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13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𝑀𝐷𝐿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𝑀𝐷𝐿</w:t>
      </w:r>
    </w:p>
    <w:p w:rsidR="001B39A0" w:rsidRDefault="00322B39">
      <w:pPr>
        <w:spacing w:before="148"/>
        <w:ind w:right="32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5"/>
          <w:sz w:val="24"/>
        </w:rPr>
        <w:t>𝐸(𝑅</w:t>
      </w:r>
      <w:r>
        <w:rPr>
          <w:rFonts w:ascii="Cambria Math" w:eastAsia="Cambria Math"/>
          <w:sz w:val="17"/>
        </w:rPr>
        <w:t>𝐹𝑜𝑜𝑑</w:t>
      </w:r>
      <w:r>
        <w:rPr>
          <w:rFonts w:ascii="Cambria Math" w:eastAsia="Cambria Math"/>
          <w:position w:val="5"/>
          <w:sz w:val="24"/>
        </w:rPr>
        <w:t>)</w:t>
      </w:r>
      <w:r>
        <w:rPr>
          <w:rFonts w:ascii="Cambria Math" w:eastAsia="Cambria Math"/>
          <w:spacing w:val="29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=</w:t>
      </w:r>
      <w:r>
        <w:rPr>
          <w:rFonts w:ascii="Cambria Math" w:eastAsia="Cambria Math"/>
          <w:spacing w:val="28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𝑇𝐶𝐾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𝑇𝐶𝐾</w:t>
      </w:r>
      <w:r>
        <w:rPr>
          <w:rFonts w:ascii="Cambria Math" w:eastAsia="Cambria Math"/>
          <w:spacing w:val="12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10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𝑆𝑈𝑈</w:t>
      </w:r>
      <w:r>
        <w:rPr>
          <w:rFonts w:ascii="Cambria Math" w:eastAsia="Cambria Math"/>
          <w:spacing w:val="-18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𝑆𝑈𝑈</w:t>
      </w:r>
      <w:r>
        <w:rPr>
          <w:rFonts w:ascii="Cambria Math" w:eastAsia="Cambria Math"/>
          <w:spacing w:val="47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13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𝑀𝑋𝑋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𝑀𝑋𝑋</w:t>
      </w:r>
      <w:r>
        <w:rPr>
          <w:rFonts w:ascii="Cambria Math" w:eastAsia="Cambria Math"/>
          <w:spacing w:val="44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10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𝐴𝑃𝑈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𝐴𝑃𝑈</w:t>
      </w:r>
      <w:r>
        <w:rPr>
          <w:rFonts w:ascii="Cambria Math" w:eastAsia="Cambria Math"/>
          <w:spacing w:val="45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13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𝑇𝑈𝑀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𝑇𝑈𝑀</w:t>
      </w:r>
    </w:p>
    <w:p w:rsidR="001B39A0" w:rsidRDefault="00322B39">
      <w:pPr>
        <w:spacing w:before="151"/>
        <w:ind w:left="694" w:right="716"/>
        <w:jc w:val="center"/>
        <w:rPr>
          <w:rFonts w:ascii="Calibri"/>
          <w:i/>
          <w:sz w:val="18"/>
        </w:rPr>
      </w:pPr>
      <w:bookmarkStart w:id="21" w:name="_bookmark20"/>
      <w:bookmarkEnd w:id="21"/>
      <w:r>
        <w:rPr>
          <w:rFonts w:ascii="Calibri"/>
          <w:i/>
          <w:color w:val="44536A"/>
          <w:sz w:val="18"/>
        </w:rPr>
        <w:t>Equation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12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Expected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returns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for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finance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and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food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industry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portfolios</w:t>
      </w:r>
    </w:p>
    <w:p w:rsidR="001B39A0" w:rsidRDefault="001B39A0">
      <w:pPr>
        <w:pStyle w:val="BodyText"/>
        <w:spacing w:before="3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25" w:firstLine="719"/>
        <w:jc w:val="both"/>
      </w:pPr>
      <w:r>
        <w:t>As find the return of the portfolios for each month, we can calculate betas for each</w:t>
      </w:r>
      <w:r>
        <w:rPr>
          <w:spacing w:val="1"/>
        </w:rPr>
        <w:t xml:space="preserve"> </w:t>
      </w:r>
      <w:r>
        <w:t>portfolio.</w:t>
      </w:r>
    </w:p>
    <w:p w:rsidR="001B39A0" w:rsidRDefault="00322B39">
      <w:pPr>
        <w:spacing w:before="134" w:line="236" w:lineRule="exact"/>
        <w:ind w:left="3941"/>
        <w:rPr>
          <w:rFonts w:ascii="Cambria Math" w:eastAsia="Cambria Math"/>
          <w:sz w:val="24"/>
        </w:rPr>
      </w:pPr>
      <w:r>
        <w:rPr>
          <w:rFonts w:ascii="Cambria Math" w:eastAsia="Cambria Math"/>
          <w:position w:val="5"/>
          <w:sz w:val="24"/>
        </w:rPr>
        <w:t>𝐶𝑜𝑣</w:t>
      </w:r>
      <w:r>
        <w:rPr>
          <w:rFonts w:ascii="Cambria Math" w:eastAsia="Cambria Math"/>
          <w:position w:val="6"/>
          <w:sz w:val="24"/>
        </w:rPr>
        <w:t>(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𝐹𝑖𝑛𝑎𝑛𝑐𝑒</w:t>
      </w:r>
      <w:r>
        <w:rPr>
          <w:rFonts w:ascii="Cambria Math" w:eastAsia="Cambria Math"/>
          <w:position w:val="5"/>
          <w:sz w:val="24"/>
        </w:rPr>
        <w:t>,</w:t>
      </w:r>
      <w:r>
        <w:rPr>
          <w:rFonts w:ascii="Cambria Math" w:eastAsia="Cambria Math"/>
          <w:spacing w:val="16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𝑇𝑂𝑃20</w:t>
      </w:r>
      <w:r>
        <w:rPr>
          <w:rFonts w:ascii="Cambria Math" w:eastAsia="Cambria Math"/>
          <w:position w:val="6"/>
          <w:sz w:val="24"/>
        </w:rPr>
        <w:t>)</w:t>
      </w:r>
    </w:p>
    <w:p w:rsidR="001B39A0" w:rsidRDefault="001B39A0">
      <w:pPr>
        <w:spacing w:line="236" w:lineRule="exact"/>
        <w:rPr>
          <w:rFonts w:ascii="Cambria Math" w:eastAsia="Cambria Math"/>
          <w:sz w:val="24"/>
        </w:rPr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EA0807">
      <w:pPr>
        <w:spacing w:line="273" w:lineRule="exact"/>
        <w:jc w:val="right"/>
        <w:rPr>
          <w:rFonts w:ascii="Cambria Math" w:eastAsia="Cambria Math"/>
          <w:sz w:val="24"/>
        </w:rPr>
      </w:pPr>
      <w:r>
        <w:lastRenderedPageBreak/>
        <w:pict>
          <v:rect id="docshape15" o:spid="_x0000_s1027" style="position:absolute;left:0;text-align:left;margin-left:264.05pt;margin-top:5.55pt;width:123.75pt;height:.85pt;z-index:15734784;mso-position-horizontal-relative:page" fillcolor="black" stroked="f">
            <w10:wrap anchorx="page"/>
          </v:rect>
        </w:pict>
      </w:r>
      <w:r w:rsidR="00322B39">
        <w:rPr>
          <w:rFonts w:ascii="Cambria Math" w:eastAsia="Cambria Math"/>
          <w:w w:val="105"/>
          <w:position w:val="5"/>
          <w:sz w:val="24"/>
        </w:rPr>
        <w:t>𝛽</w:t>
      </w:r>
      <w:r w:rsidR="00322B39">
        <w:rPr>
          <w:rFonts w:ascii="Cambria Math" w:eastAsia="Cambria Math"/>
          <w:w w:val="105"/>
          <w:sz w:val="17"/>
        </w:rPr>
        <w:t>𝐹𝑖𝑛𝑎𝑛𝑐𝑒</w:t>
      </w:r>
      <w:r w:rsidR="00322B39">
        <w:rPr>
          <w:rFonts w:ascii="Cambria Math" w:eastAsia="Cambria Math"/>
          <w:spacing w:val="39"/>
          <w:w w:val="105"/>
          <w:sz w:val="17"/>
        </w:rPr>
        <w:t xml:space="preserve"> </w:t>
      </w:r>
      <w:r w:rsidR="00322B39">
        <w:rPr>
          <w:rFonts w:ascii="Cambria Math" w:eastAsia="Cambria Math"/>
          <w:w w:val="105"/>
          <w:position w:val="5"/>
          <w:sz w:val="24"/>
        </w:rPr>
        <w:t>=</w:t>
      </w:r>
    </w:p>
    <w:p w:rsidR="001B39A0" w:rsidRDefault="00322B39">
      <w:pPr>
        <w:spacing w:before="110"/>
        <w:ind w:left="613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z w:val="24"/>
        </w:rPr>
        <w:lastRenderedPageBreak/>
        <w:t>𝑉𝑎𝑟</w:t>
      </w:r>
      <w:r>
        <w:rPr>
          <w:rFonts w:ascii="Cambria Math" w:eastAsia="Cambria Math"/>
          <w:position w:val="1"/>
          <w:sz w:val="24"/>
        </w:rPr>
        <w:t>(</w:t>
      </w:r>
      <w:r>
        <w:rPr>
          <w:rFonts w:ascii="Cambria Math" w:eastAsia="Cambria Math"/>
          <w:sz w:val="24"/>
        </w:rPr>
        <w:t>𝑅</w:t>
      </w:r>
    </w:p>
    <w:p w:rsidR="001B39A0" w:rsidRDefault="00322B39">
      <w:pPr>
        <w:spacing w:before="108"/>
        <w:ind w:left="-37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w w:val="105"/>
          <w:sz w:val="17"/>
        </w:rPr>
        <w:lastRenderedPageBreak/>
        <w:t>𝑇𝑂𝑃20</w:t>
      </w:r>
      <w:r>
        <w:rPr>
          <w:rFonts w:ascii="Cambria Math" w:eastAsia="Cambria Math"/>
          <w:w w:val="105"/>
          <w:position w:val="6"/>
          <w:sz w:val="24"/>
        </w:rPr>
        <w:t>)</w:t>
      </w:r>
    </w:p>
    <w:p w:rsidR="001B39A0" w:rsidRDefault="001B39A0">
      <w:pPr>
        <w:rPr>
          <w:rFonts w:ascii="Cambria Math" w:eastAsia="Cambria Math"/>
          <w:sz w:val="24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3" w:space="720" w:equalWidth="0">
            <w:col w:w="3876" w:space="40"/>
            <w:col w:w="1271" w:space="39"/>
            <w:col w:w="4024"/>
          </w:cols>
        </w:sectPr>
      </w:pPr>
    </w:p>
    <w:p w:rsidR="001B39A0" w:rsidRDefault="00322B39">
      <w:pPr>
        <w:pStyle w:val="BodyText"/>
        <w:spacing w:before="122" w:line="234" w:lineRule="exact"/>
        <w:ind w:left="1108" w:right="251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lastRenderedPageBreak/>
        <w:t>𝐶𝑜𝑣</w:t>
      </w:r>
      <w:r>
        <w:rPr>
          <w:rFonts w:ascii="Cambria Math" w:eastAsia="Cambria Math"/>
          <w:w w:val="105"/>
          <w:position w:val="1"/>
        </w:rPr>
        <w:t>(</w:t>
      </w:r>
      <w:r>
        <w:rPr>
          <w:rFonts w:ascii="Cambria Math" w:eastAsia="Cambria Math"/>
          <w:w w:val="105"/>
        </w:rPr>
        <w:t>𝑅</w:t>
      </w:r>
      <w:r>
        <w:rPr>
          <w:rFonts w:ascii="Cambria Math" w:eastAsia="Cambria Math"/>
          <w:w w:val="105"/>
          <w:vertAlign w:val="subscript"/>
        </w:rPr>
        <w:t>𝐹𝑜𝑜𝑑</w:t>
      </w:r>
      <w:r>
        <w:rPr>
          <w:rFonts w:ascii="Cambria Math" w:eastAsia="Cambria Math"/>
          <w:w w:val="105"/>
        </w:rPr>
        <w:t>,</w:t>
      </w:r>
      <w:r>
        <w:rPr>
          <w:rFonts w:ascii="Cambria Math" w:eastAsia="Cambria Math"/>
          <w:spacing w:val="-8"/>
          <w:w w:val="105"/>
        </w:rPr>
        <w:t xml:space="preserve"> </w:t>
      </w:r>
      <w:r>
        <w:rPr>
          <w:rFonts w:ascii="Cambria Math" w:eastAsia="Cambria Math"/>
          <w:w w:val="105"/>
        </w:rPr>
        <w:t>𝑅</w:t>
      </w:r>
      <w:r>
        <w:rPr>
          <w:rFonts w:ascii="Cambria Math" w:eastAsia="Cambria Math"/>
          <w:w w:val="105"/>
          <w:vertAlign w:val="subscript"/>
        </w:rPr>
        <w:t>𝑇𝑂𝑃20</w:t>
      </w:r>
      <w:r>
        <w:rPr>
          <w:rFonts w:ascii="Cambria Math" w:eastAsia="Cambria Math"/>
          <w:w w:val="105"/>
          <w:position w:val="1"/>
        </w:rPr>
        <w:t>)</w:t>
      </w:r>
    </w:p>
    <w:p w:rsidR="001B39A0" w:rsidRDefault="001B39A0">
      <w:pPr>
        <w:spacing w:line="234" w:lineRule="exact"/>
        <w:jc w:val="center"/>
        <w:rPr>
          <w:rFonts w:ascii="Cambria Math" w:eastAsia="Cambria Math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EA0807">
      <w:pPr>
        <w:spacing w:line="273" w:lineRule="exact"/>
        <w:jc w:val="right"/>
        <w:rPr>
          <w:rFonts w:ascii="Cambria Math" w:eastAsia="Cambria Math"/>
          <w:sz w:val="24"/>
        </w:rPr>
      </w:pPr>
      <w:r>
        <w:lastRenderedPageBreak/>
        <w:pict>
          <v:rect id="docshape16" o:spid="_x0000_s1026" style="position:absolute;left:0;text-align:left;margin-left:264.05pt;margin-top:5.55pt;width:111pt;height:.85pt;z-index:15735296;mso-position-horizontal-relative:page" fillcolor="black" stroked="f">
            <w10:wrap anchorx="page"/>
          </v:rect>
        </w:pict>
      </w:r>
      <w:r w:rsidR="00322B39">
        <w:rPr>
          <w:rFonts w:ascii="Cambria Math" w:eastAsia="Cambria Math"/>
          <w:w w:val="105"/>
          <w:position w:val="5"/>
          <w:sz w:val="24"/>
        </w:rPr>
        <w:t>𝛽</w:t>
      </w:r>
      <w:r w:rsidR="00322B39">
        <w:rPr>
          <w:rFonts w:ascii="Cambria Math" w:eastAsia="Cambria Math"/>
          <w:w w:val="105"/>
          <w:sz w:val="17"/>
        </w:rPr>
        <w:t>𝐹𝑜𝑜𝑑</w:t>
      </w:r>
      <w:r w:rsidR="00322B39">
        <w:rPr>
          <w:rFonts w:ascii="Cambria Math" w:eastAsia="Cambria Math"/>
          <w:spacing w:val="31"/>
          <w:w w:val="105"/>
          <w:sz w:val="17"/>
        </w:rPr>
        <w:t xml:space="preserve"> </w:t>
      </w:r>
      <w:r w:rsidR="00322B39">
        <w:rPr>
          <w:rFonts w:ascii="Cambria Math" w:eastAsia="Cambria Math"/>
          <w:w w:val="105"/>
          <w:position w:val="5"/>
          <w:sz w:val="24"/>
        </w:rPr>
        <w:t>=</w:t>
      </w:r>
    </w:p>
    <w:p w:rsidR="001B39A0" w:rsidRDefault="00322B39">
      <w:pPr>
        <w:spacing w:before="110"/>
        <w:ind w:left="486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z w:val="24"/>
        </w:rPr>
        <w:lastRenderedPageBreak/>
        <w:t>𝑉𝑎𝑟</w:t>
      </w:r>
      <w:r>
        <w:rPr>
          <w:rFonts w:ascii="Cambria Math" w:eastAsia="Cambria Math"/>
          <w:position w:val="1"/>
          <w:sz w:val="24"/>
        </w:rPr>
        <w:t>(</w:t>
      </w:r>
      <w:r>
        <w:rPr>
          <w:rFonts w:ascii="Cambria Math" w:eastAsia="Cambria Math"/>
          <w:sz w:val="24"/>
        </w:rPr>
        <w:t>𝑅</w:t>
      </w:r>
    </w:p>
    <w:p w:rsidR="001B39A0" w:rsidRDefault="00322B39">
      <w:pPr>
        <w:spacing w:before="108"/>
        <w:ind w:left="-37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w w:val="105"/>
          <w:sz w:val="17"/>
        </w:rPr>
        <w:lastRenderedPageBreak/>
        <w:t>𝑇𝑂𝑃20</w:t>
      </w:r>
      <w:r>
        <w:rPr>
          <w:rFonts w:ascii="Cambria Math" w:eastAsia="Cambria Math"/>
          <w:w w:val="105"/>
          <w:position w:val="6"/>
          <w:sz w:val="24"/>
        </w:rPr>
        <w:t>)</w:t>
      </w:r>
    </w:p>
    <w:p w:rsidR="001B39A0" w:rsidRDefault="001B39A0">
      <w:pPr>
        <w:rPr>
          <w:rFonts w:ascii="Cambria Math" w:eastAsia="Cambria Math"/>
          <w:sz w:val="24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3" w:space="720" w:equalWidth="0">
            <w:col w:w="3876" w:space="40"/>
            <w:col w:w="1144" w:space="39"/>
            <w:col w:w="4151"/>
          </w:cols>
        </w:sectPr>
      </w:pPr>
    </w:p>
    <w:p w:rsidR="001B39A0" w:rsidRDefault="00322B39">
      <w:pPr>
        <w:spacing w:before="149"/>
        <w:ind w:left="695" w:right="716"/>
        <w:jc w:val="center"/>
        <w:rPr>
          <w:rFonts w:ascii="Calibri"/>
          <w:i/>
          <w:sz w:val="18"/>
        </w:rPr>
      </w:pPr>
      <w:bookmarkStart w:id="22" w:name="_bookmark21"/>
      <w:bookmarkEnd w:id="22"/>
      <w:r>
        <w:rPr>
          <w:rFonts w:ascii="Calibri"/>
          <w:i/>
          <w:color w:val="44536A"/>
          <w:sz w:val="18"/>
        </w:rPr>
        <w:lastRenderedPageBreak/>
        <w:t>Equation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13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Beta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coefficients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finance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and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food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industry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portfolios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12" w:firstLine="719"/>
      </w:pPr>
      <w:r>
        <w:t>After</w:t>
      </w:r>
      <w:r>
        <w:rPr>
          <w:spacing w:val="16"/>
        </w:rPr>
        <w:t xml:space="preserve"> </w:t>
      </w:r>
      <w:r>
        <w:t>finding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betas,</w:t>
      </w:r>
      <w:r>
        <w:rPr>
          <w:spacing w:val="21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conclude</w:t>
      </w:r>
      <w:r>
        <w:rPr>
          <w:spacing w:val="1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industry</w:t>
      </w:r>
      <w:r>
        <w:rPr>
          <w:spacing w:val="18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higher</w:t>
      </w:r>
      <w:r>
        <w:rPr>
          <w:spacing w:val="22"/>
        </w:rPr>
        <w:t xml:space="preserve"> </w:t>
      </w:r>
      <w:r>
        <w:t>market</w:t>
      </w:r>
      <w:r>
        <w:rPr>
          <w:spacing w:val="19"/>
        </w:rPr>
        <w:t xml:space="preserve"> </w:t>
      </w:r>
      <w:r>
        <w:t>risk</w:t>
      </w:r>
      <w:r>
        <w:rPr>
          <w:spacing w:val="17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comparing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betas.</w:t>
      </w:r>
    </w:p>
    <w:p w:rsidR="001B39A0" w:rsidRDefault="001B39A0">
      <w:pPr>
        <w:spacing w:line="259" w:lineRule="auto"/>
        <w:sectPr w:rsidR="001B39A0">
          <w:type w:val="continuous"/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322B39">
      <w:pPr>
        <w:pStyle w:val="Heading1"/>
        <w:ind w:left="700"/>
      </w:pPr>
      <w:bookmarkStart w:id="23" w:name="_bookmark22"/>
      <w:bookmarkEnd w:id="23"/>
      <w:r>
        <w:lastRenderedPageBreak/>
        <w:t>Results</w:t>
      </w: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spacing w:before="11"/>
        <w:rPr>
          <w:b/>
          <w:sz w:val="28"/>
        </w:rPr>
      </w:pPr>
    </w:p>
    <w:p w:rsidR="001B39A0" w:rsidRDefault="00322B39">
      <w:pPr>
        <w:pStyle w:val="Heading2"/>
        <w:spacing w:before="0"/>
      </w:pPr>
      <w:r>
        <w:t>Beta</w:t>
      </w:r>
      <w:r>
        <w:rPr>
          <w:spacing w:val="-2"/>
        </w:rPr>
        <w:t xml:space="preserve"> </w:t>
      </w:r>
      <w:r>
        <w:t>coefficients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assets</w:t>
      </w:r>
    </w:p>
    <w:p w:rsidR="001B39A0" w:rsidRDefault="00322B39">
      <w:pPr>
        <w:pStyle w:val="BodyText"/>
        <w:spacing w:before="183" w:line="259" w:lineRule="auto"/>
        <w:ind w:left="100" w:right="116" w:firstLine="719"/>
        <w:jc w:val="both"/>
      </w:pPr>
      <w:r>
        <w:t>Beta coefficients of individual stocks are an important measure to conclude which</w:t>
      </w:r>
      <w:r>
        <w:rPr>
          <w:spacing w:val="1"/>
        </w:rPr>
        <w:t xml:space="preserve"> </w:t>
      </w:r>
      <w:r>
        <w:t>industry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riskier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even</w:t>
      </w:r>
      <w:r>
        <w:rPr>
          <w:spacing w:val="-11"/>
        </w:rPr>
        <w:t xml:space="preserve"> </w:t>
      </w:r>
      <w:r>
        <w:t>define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riskiest</w:t>
      </w:r>
      <w:r>
        <w:rPr>
          <w:spacing w:val="-10"/>
        </w:rPr>
        <w:t xml:space="preserve"> </w:t>
      </w:r>
      <w:r>
        <w:t>stock</w:t>
      </w:r>
      <w:r>
        <w:rPr>
          <w:spacing w:val="-10"/>
        </w:rPr>
        <w:t xml:space="preserve"> </w:t>
      </w:r>
      <w:r>
        <w:t>among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stocks</w:t>
      </w:r>
      <w:r>
        <w:rPr>
          <w:spacing w:val="-8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analysis.</w:t>
      </w:r>
    </w:p>
    <w:p w:rsidR="001B39A0" w:rsidRDefault="001B39A0">
      <w:pPr>
        <w:pStyle w:val="BodyText"/>
        <w:spacing w:before="11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763"/>
        <w:gridCol w:w="761"/>
        <w:gridCol w:w="760"/>
        <w:gridCol w:w="801"/>
        <w:gridCol w:w="761"/>
        <w:gridCol w:w="761"/>
        <w:gridCol w:w="763"/>
        <w:gridCol w:w="761"/>
        <w:gridCol w:w="760"/>
        <w:gridCol w:w="760"/>
      </w:tblGrid>
      <w:tr w:rsidR="001B39A0">
        <w:trPr>
          <w:trHeight w:val="551"/>
        </w:trPr>
        <w:tc>
          <w:tcPr>
            <w:tcW w:w="1363" w:type="dxa"/>
            <w:tcBorders>
              <w:bottom w:val="single" w:sz="12" w:space="0" w:color="666666"/>
            </w:tcBorders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763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right="1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MIK</w:t>
            </w:r>
          </w:p>
        </w:tc>
        <w:tc>
          <w:tcPr>
            <w:tcW w:w="76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AIC</w:t>
            </w:r>
          </w:p>
        </w:tc>
        <w:tc>
          <w:tcPr>
            <w:tcW w:w="76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BDS</w:t>
            </w:r>
          </w:p>
        </w:tc>
        <w:tc>
          <w:tcPr>
            <w:tcW w:w="80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spacing w:line="276" w:lineRule="exact"/>
              <w:ind w:left="109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LEN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76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spacing w:line="276" w:lineRule="exact"/>
              <w:ind w:left="109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76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TCK</w:t>
            </w:r>
          </w:p>
        </w:tc>
        <w:tc>
          <w:tcPr>
            <w:tcW w:w="763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SUU</w:t>
            </w:r>
          </w:p>
        </w:tc>
        <w:tc>
          <w:tcPr>
            <w:tcW w:w="76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spacing w:line="276" w:lineRule="exact"/>
              <w:ind w:left="10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MX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</w:p>
        </w:tc>
        <w:tc>
          <w:tcPr>
            <w:tcW w:w="76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APU</w:t>
            </w:r>
          </w:p>
        </w:tc>
        <w:tc>
          <w:tcPr>
            <w:tcW w:w="76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spacing w:line="276" w:lineRule="exact"/>
              <w:ind w:left="111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TU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</w:p>
        </w:tc>
      </w:tr>
      <w:tr w:rsidR="001B39A0">
        <w:trPr>
          <w:trHeight w:val="826"/>
        </w:trPr>
        <w:tc>
          <w:tcPr>
            <w:tcW w:w="1363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6" w:lineRule="exact"/>
              <w:ind w:left="107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Covar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 TOP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763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0.33</w:t>
            </w:r>
          </w:p>
          <w:p w:rsidR="001B39A0" w:rsidRDefault="00322B39">
            <w:pPr>
              <w:pStyle w:val="TableParagraph"/>
              <w:spacing w:line="240" w:lineRule="auto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0.10</w:t>
            </w:r>
          </w:p>
          <w:p w:rsidR="001B39A0" w:rsidRDefault="00322B39">
            <w:pPr>
              <w:pStyle w:val="TableParagraph"/>
              <w:spacing w:line="240" w:lineRule="auto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0.22</w:t>
            </w:r>
          </w:p>
          <w:p w:rsidR="001B39A0" w:rsidRDefault="00322B39">
            <w:pPr>
              <w:pStyle w:val="TableParagraph"/>
              <w:spacing w:line="240" w:lineRule="auto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0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0.16</w:t>
            </w:r>
          </w:p>
          <w:p w:rsidR="001B39A0" w:rsidRDefault="00322B39">
            <w:pPr>
              <w:pStyle w:val="TableParagraph"/>
              <w:spacing w:line="240" w:lineRule="auto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0.14</w:t>
            </w:r>
          </w:p>
          <w:p w:rsidR="001B39A0" w:rsidRDefault="00322B39">
            <w:pPr>
              <w:pStyle w:val="TableParagraph"/>
              <w:spacing w:line="240" w:lineRule="auto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0.15</w:t>
            </w:r>
          </w:p>
          <w:p w:rsidR="001B39A0" w:rsidRDefault="00322B39">
            <w:pPr>
              <w:pStyle w:val="TableParagraph"/>
              <w:spacing w:line="240" w:lineRule="auto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3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0.20</w:t>
            </w:r>
          </w:p>
          <w:p w:rsidR="001B39A0" w:rsidRDefault="00322B39">
            <w:pPr>
              <w:pStyle w:val="TableParagraph"/>
              <w:spacing w:line="240" w:lineRule="auto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0.14</w:t>
            </w:r>
          </w:p>
          <w:p w:rsidR="001B39A0" w:rsidRDefault="00322B39">
            <w:pPr>
              <w:pStyle w:val="TableParagraph"/>
              <w:spacing w:line="240" w:lineRule="auto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0.34</w:t>
            </w:r>
          </w:p>
          <w:p w:rsidR="001B39A0" w:rsidRDefault="00322B39">
            <w:pPr>
              <w:pStyle w:val="TableParagraph"/>
              <w:spacing w:line="240" w:lineRule="auto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0.21</w:t>
            </w:r>
          </w:p>
          <w:p w:rsidR="001B39A0" w:rsidRDefault="00322B39">
            <w:pPr>
              <w:pStyle w:val="TableParagraph"/>
              <w:spacing w:line="240" w:lineRule="auto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1B39A0">
        <w:trPr>
          <w:trHeight w:val="552"/>
        </w:trPr>
        <w:tc>
          <w:tcPr>
            <w:tcW w:w="1363" w:type="dxa"/>
          </w:tcPr>
          <w:p w:rsidR="001B39A0" w:rsidRDefault="00322B3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Variance</w:t>
            </w:r>
          </w:p>
        </w:tc>
        <w:tc>
          <w:tcPr>
            <w:tcW w:w="763" w:type="dxa"/>
          </w:tcPr>
          <w:p w:rsidR="001B39A0" w:rsidRDefault="00322B39">
            <w:pPr>
              <w:pStyle w:val="TableParagraph"/>
              <w:spacing w:line="27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1.61</w:t>
            </w:r>
          </w:p>
          <w:p w:rsidR="001B39A0" w:rsidRDefault="00322B39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</w:tcPr>
          <w:p w:rsidR="001B39A0" w:rsidRDefault="00322B39">
            <w:pPr>
              <w:pStyle w:val="TableParagraph"/>
              <w:spacing w:line="27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0.51</w:t>
            </w:r>
          </w:p>
          <w:p w:rsidR="001B39A0" w:rsidRDefault="00322B39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0" w:type="dxa"/>
          </w:tcPr>
          <w:p w:rsidR="001B39A0" w:rsidRDefault="00322B39">
            <w:pPr>
              <w:pStyle w:val="TableParagraph"/>
              <w:spacing w:line="27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0.99</w:t>
            </w:r>
          </w:p>
          <w:p w:rsidR="001B39A0" w:rsidRDefault="00322B39">
            <w:pPr>
              <w:pStyle w:val="TableParagraph"/>
              <w:spacing w:line="25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01" w:type="dxa"/>
          </w:tcPr>
          <w:p w:rsidR="001B39A0" w:rsidRDefault="00322B39">
            <w:pPr>
              <w:pStyle w:val="TableParagraph"/>
              <w:spacing w:line="27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1.17</w:t>
            </w:r>
          </w:p>
          <w:p w:rsidR="001B39A0" w:rsidRDefault="00322B39">
            <w:pPr>
              <w:pStyle w:val="TableParagraph"/>
              <w:spacing w:line="257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</w:tcPr>
          <w:p w:rsidR="001B39A0" w:rsidRDefault="00322B39">
            <w:pPr>
              <w:pStyle w:val="TableParagraph"/>
              <w:spacing w:line="27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0.26</w:t>
            </w:r>
          </w:p>
          <w:p w:rsidR="001B39A0" w:rsidRDefault="00322B39">
            <w:pPr>
              <w:pStyle w:val="TableParagraph"/>
              <w:spacing w:line="25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</w:tcPr>
          <w:p w:rsidR="001B39A0" w:rsidRDefault="00322B39">
            <w:pPr>
              <w:pStyle w:val="TableParagraph"/>
              <w:spacing w:line="27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0.51</w:t>
            </w:r>
          </w:p>
          <w:p w:rsidR="001B39A0" w:rsidRDefault="00322B39">
            <w:pPr>
              <w:pStyle w:val="TableParagraph"/>
              <w:spacing w:line="25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3" w:type="dxa"/>
          </w:tcPr>
          <w:p w:rsidR="001B39A0" w:rsidRDefault="00322B39">
            <w:pPr>
              <w:pStyle w:val="TableParagraph"/>
              <w:spacing w:line="27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0.83</w:t>
            </w:r>
          </w:p>
          <w:p w:rsidR="001B39A0" w:rsidRDefault="00322B39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</w:tcPr>
          <w:p w:rsidR="001B39A0" w:rsidRDefault="00322B39">
            <w:pPr>
              <w:pStyle w:val="TableParagraph"/>
              <w:spacing w:line="27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0.58</w:t>
            </w:r>
          </w:p>
          <w:p w:rsidR="001B39A0" w:rsidRDefault="00322B39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0" w:type="dxa"/>
          </w:tcPr>
          <w:p w:rsidR="001B39A0" w:rsidRDefault="00322B39">
            <w:pPr>
              <w:pStyle w:val="TableParagraph"/>
              <w:spacing w:line="27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0.67</w:t>
            </w:r>
          </w:p>
          <w:p w:rsidR="001B39A0" w:rsidRDefault="00322B39">
            <w:pPr>
              <w:pStyle w:val="TableParagraph"/>
              <w:spacing w:line="257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0" w:type="dxa"/>
          </w:tcPr>
          <w:p w:rsidR="001B39A0" w:rsidRDefault="00322B39">
            <w:pPr>
              <w:pStyle w:val="TableParagraph"/>
              <w:spacing w:line="27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0.76</w:t>
            </w:r>
          </w:p>
          <w:p w:rsidR="001B39A0" w:rsidRDefault="00322B39">
            <w:pPr>
              <w:pStyle w:val="TableParagraph"/>
              <w:spacing w:line="257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1B39A0">
        <w:trPr>
          <w:trHeight w:val="551"/>
        </w:trPr>
        <w:tc>
          <w:tcPr>
            <w:tcW w:w="1363" w:type="dxa"/>
          </w:tcPr>
          <w:p w:rsidR="001B39A0" w:rsidRDefault="00322B39">
            <w:pPr>
              <w:pStyle w:val="TableParagraph"/>
              <w:spacing w:line="276" w:lineRule="exact"/>
              <w:ind w:left="107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Var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TOP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763" w:type="dxa"/>
          </w:tcPr>
          <w:p w:rsidR="001B39A0" w:rsidRDefault="00322B39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0.36</w:t>
            </w:r>
          </w:p>
          <w:p w:rsidR="001B39A0" w:rsidRDefault="00322B39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760" w:type="dxa"/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801" w:type="dxa"/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761" w:type="dxa"/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761" w:type="dxa"/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763" w:type="dxa"/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761" w:type="dxa"/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760" w:type="dxa"/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760" w:type="dxa"/>
          </w:tcPr>
          <w:p w:rsidR="001B39A0" w:rsidRDefault="001B39A0">
            <w:pPr>
              <w:pStyle w:val="TableParagraph"/>
              <w:spacing w:line="240" w:lineRule="auto"/>
            </w:pPr>
          </w:p>
        </w:tc>
      </w:tr>
      <w:tr w:rsidR="001B39A0">
        <w:trPr>
          <w:trHeight w:val="314"/>
        </w:trPr>
        <w:tc>
          <w:tcPr>
            <w:tcW w:w="1363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Beta</w:t>
            </w:r>
          </w:p>
        </w:tc>
        <w:tc>
          <w:tcPr>
            <w:tcW w:w="763" w:type="dxa"/>
          </w:tcPr>
          <w:p w:rsidR="001B39A0" w:rsidRDefault="00322B39">
            <w:pPr>
              <w:pStyle w:val="TableParagraph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0.91</w:t>
            </w:r>
          </w:p>
        </w:tc>
        <w:tc>
          <w:tcPr>
            <w:tcW w:w="761" w:type="dxa"/>
          </w:tcPr>
          <w:p w:rsidR="001B39A0" w:rsidRDefault="00322B39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0.29</w:t>
            </w:r>
          </w:p>
        </w:tc>
        <w:tc>
          <w:tcPr>
            <w:tcW w:w="760" w:type="dxa"/>
          </w:tcPr>
          <w:p w:rsidR="001B39A0" w:rsidRDefault="00322B3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0.60</w:t>
            </w:r>
          </w:p>
        </w:tc>
        <w:tc>
          <w:tcPr>
            <w:tcW w:w="801" w:type="dxa"/>
          </w:tcPr>
          <w:p w:rsidR="001B39A0" w:rsidRDefault="00322B39">
            <w:pPr>
              <w:pStyle w:val="TableParagraph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0.44</w:t>
            </w:r>
          </w:p>
        </w:tc>
        <w:tc>
          <w:tcPr>
            <w:tcW w:w="761" w:type="dxa"/>
          </w:tcPr>
          <w:p w:rsidR="001B39A0" w:rsidRDefault="00322B3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0.37</w:t>
            </w:r>
          </w:p>
        </w:tc>
        <w:tc>
          <w:tcPr>
            <w:tcW w:w="761" w:type="dxa"/>
          </w:tcPr>
          <w:p w:rsidR="001B39A0" w:rsidRDefault="00322B39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0.42</w:t>
            </w:r>
          </w:p>
        </w:tc>
        <w:tc>
          <w:tcPr>
            <w:tcW w:w="763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0.55</w:t>
            </w:r>
          </w:p>
        </w:tc>
        <w:tc>
          <w:tcPr>
            <w:tcW w:w="761" w:type="dxa"/>
          </w:tcPr>
          <w:p w:rsidR="001B39A0" w:rsidRDefault="00322B3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0.38</w:t>
            </w:r>
          </w:p>
        </w:tc>
        <w:tc>
          <w:tcPr>
            <w:tcW w:w="760" w:type="dxa"/>
          </w:tcPr>
          <w:p w:rsidR="001B39A0" w:rsidRDefault="00322B39">
            <w:pPr>
              <w:pStyle w:val="TableParagraph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0.93</w:t>
            </w:r>
          </w:p>
        </w:tc>
        <w:tc>
          <w:tcPr>
            <w:tcW w:w="760" w:type="dxa"/>
          </w:tcPr>
          <w:p w:rsidR="001B39A0" w:rsidRDefault="00322B3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0.58</w:t>
            </w:r>
          </w:p>
        </w:tc>
      </w:tr>
    </w:tbl>
    <w:p w:rsidR="001B39A0" w:rsidRDefault="00322B39">
      <w:pPr>
        <w:spacing w:before="2"/>
        <w:ind w:left="700" w:right="716"/>
        <w:jc w:val="center"/>
        <w:rPr>
          <w:rFonts w:ascii="Calibri"/>
          <w:i/>
          <w:sz w:val="18"/>
        </w:rPr>
      </w:pPr>
      <w:bookmarkStart w:id="24" w:name="_bookmark23"/>
      <w:bookmarkEnd w:id="24"/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2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Beta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coefficients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individual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stocks</w:t>
      </w:r>
    </w:p>
    <w:p w:rsidR="001B39A0" w:rsidRDefault="001B39A0">
      <w:pPr>
        <w:pStyle w:val="BodyText"/>
        <w:spacing w:before="3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21" w:firstLine="719"/>
        <w:jc w:val="both"/>
      </w:pPr>
      <w:r>
        <w:t>As shown on the table above, the most market-risk bearing stocks are APU and MIK.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highest-lowest beta</w:t>
      </w:r>
      <w:r>
        <w:rPr>
          <w:spacing w:val="1"/>
        </w:rPr>
        <w:t xml:space="preserve"> </w:t>
      </w:r>
      <w:r>
        <w:t>ranking is shown as:</w:t>
      </w:r>
    </w:p>
    <w:p w:rsidR="001B39A0" w:rsidRDefault="001B39A0">
      <w:pPr>
        <w:pStyle w:val="BodyText"/>
        <w:rPr>
          <w:sz w:val="14"/>
        </w:rPr>
      </w:pPr>
    </w:p>
    <w:tbl>
      <w:tblPr>
        <w:tblW w:w="0" w:type="auto"/>
        <w:tblInd w:w="255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720"/>
        <w:gridCol w:w="778"/>
        <w:gridCol w:w="1111"/>
      </w:tblGrid>
      <w:tr w:rsidR="001B39A0">
        <w:trPr>
          <w:trHeight w:val="299"/>
        </w:trPr>
        <w:tc>
          <w:tcPr>
            <w:tcW w:w="1519" w:type="dxa"/>
            <w:tcBorders>
              <w:bottom w:val="single" w:sz="12" w:space="0" w:color="666666"/>
            </w:tcBorders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72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Beta</w:t>
            </w:r>
          </w:p>
        </w:tc>
        <w:tc>
          <w:tcPr>
            <w:tcW w:w="778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111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</w:p>
        </w:tc>
      </w:tr>
      <w:tr w:rsidR="001B39A0">
        <w:trPr>
          <w:trHeight w:val="301"/>
        </w:trPr>
        <w:tc>
          <w:tcPr>
            <w:tcW w:w="1519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APU</w:t>
            </w:r>
          </w:p>
        </w:tc>
        <w:tc>
          <w:tcPr>
            <w:tcW w:w="72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778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 w:rsidR="001B39A0">
        <w:trPr>
          <w:trHeight w:val="299"/>
        </w:trPr>
        <w:tc>
          <w:tcPr>
            <w:tcW w:w="1519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MIK</w:t>
            </w:r>
          </w:p>
        </w:tc>
        <w:tc>
          <w:tcPr>
            <w:tcW w:w="720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778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Finance</w:t>
            </w:r>
          </w:p>
        </w:tc>
      </w:tr>
      <w:tr w:rsidR="001B39A0">
        <w:trPr>
          <w:trHeight w:val="300"/>
        </w:trPr>
        <w:tc>
          <w:tcPr>
            <w:tcW w:w="1519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BDS</w:t>
            </w:r>
          </w:p>
        </w:tc>
        <w:tc>
          <w:tcPr>
            <w:tcW w:w="720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778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Finance</w:t>
            </w:r>
          </w:p>
        </w:tc>
      </w:tr>
      <w:tr w:rsidR="001B39A0">
        <w:trPr>
          <w:trHeight w:val="299"/>
        </w:trPr>
        <w:tc>
          <w:tcPr>
            <w:tcW w:w="1519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TUM</w:t>
            </w:r>
          </w:p>
        </w:tc>
        <w:tc>
          <w:tcPr>
            <w:tcW w:w="720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778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1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 w:rsidR="001B39A0">
        <w:trPr>
          <w:trHeight w:val="299"/>
        </w:trPr>
        <w:tc>
          <w:tcPr>
            <w:tcW w:w="1519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SUU</w:t>
            </w:r>
          </w:p>
        </w:tc>
        <w:tc>
          <w:tcPr>
            <w:tcW w:w="720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778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1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 w:rsidR="001B39A0">
        <w:trPr>
          <w:trHeight w:val="301"/>
        </w:trPr>
        <w:tc>
          <w:tcPr>
            <w:tcW w:w="1519" w:type="dxa"/>
          </w:tcPr>
          <w:p w:rsidR="001B39A0" w:rsidRDefault="00322B3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LEND</w:t>
            </w:r>
          </w:p>
        </w:tc>
        <w:tc>
          <w:tcPr>
            <w:tcW w:w="720" w:type="dxa"/>
          </w:tcPr>
          <w:p w:rsidR="001B39A0" w:rsidRDefault="00322B39">
            <w:pPr>
              <w:pStyle w:val="TableParagraph"/>
              <w:spacing w:before="1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778" w:type="dxa"/>
          </w:tcPr>
          <w:p w:rsidR="001B39A0" w:rsidRDefault="00322B39">
            <w:pPr>
              <w:pStyle w:val="TableParagraph"/>
              <w:spacing w:before="1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1" w:type="dxa"/>
          </w:tcPr>
          <w:p w:rsidR="001B39A0" w:rsidRDefault="00322B39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Finance</w:t>
            </w:r>
          </w:p>
        </w:tc>
      </w:tr>
      <w:tr w:rsidR="001B39A0">
        <w:trPr>
          <w:trHeight w:val="299"/>
        </w:trPr>
        <w:tc>
          <w:tcPr>
            <w:tcW w:w="1519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TCK</w:t>
            </w:r>
          </w:p>
        </w:tc>
        <w:tc>
          <w:tcPr>
            <w:tcW w:w="720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778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1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 w:rsidR="001B39A0">
        <w:trPr>
          <w:trHeight w:val="299"/>
        </w:trPr>
        <w:tc>
          <w:tcPr>
            <w:tcW w:w="1519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MXX</w:t>
            </w:r>
          </w:p>
        </w:tc>
        <w:tc>
          <w:tcPr>
            <w:tcW w:w="720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778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1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 w:rsidR="001B39A0">
        <w:trPr>
          <w:trHeight w:val="299"/>
        </w:trPr>
        <w:tc>
          <w:tcPr>
            <w:tcW w:w="1519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MDL</w:t>
            </w:r>
          </w:p>
        </w:tc>
        <w:tc>
          <w:tcPr>
            <w:tcW w:w="720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778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1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Finance</w:t>
            </w:r>
          </w:p>
        </w:tc>
      </w:tr>
      <w:tr w:rsidR="001B39A0">
        <w:trPr>
          <w:trHeight w:val="299"/>
        </w:trPr>
        <w:tc>
          <w:tcPr>
            <w:tcW w:w="1519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AIC</w:t>
            </w:r>
          </w:p>
        </w:tc>
        <w:tc>
          <w:tcPr>
            <w:tcW w:w="720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778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1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Finance</w:t>
            </w:r>
          </w:p>
        </w:tc>
      </w:tr>
    </w:tbl>
    <w:p w:rsidR="001B39A0" w:rsidRDefault="00322B39">
      <w:pPr>
        <w:spacing w:before="7"/>
        <w:ind w:left="700" w:right="716"/>
        <w:jc w:val="center"/>
        <w:rPr>
          <w:rFonts w:ascii="Calibri"/>
          <w:i/>
          <w:sz w:val="18"/>
        </w:rPr>
      </w:pPr>
      <w:bookmarkStart w:id="25" w:name="_bookmark24"/>
      <w:bookmarkEnd w:id="25"/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3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Ranking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the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stocks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by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their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beta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21" w:firstLine="719"/>
        <w:jc w:val="both"/>
      </w:pPr>
      <w:r>
        <w:t>The ranking shows the lowest market risk bearing stocks are from financial industry.</w:t>
      </w:r>
      <w:r>
        <w:rPr>
          <w:spacing w:val="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too early</w:t>
      </w:r>
      <w:r>
        <w:rPr>
          <w:spacing w:val="-1"/>
        </w:rPr>
        <w:t xml:space="preserve"> </w:t>
      </w:r>
      <w:r>
        <w:t>to conclude</w:t>
      </w:r>
      <w:r>
        <w:rPr>
          <w:spacing w:val="-1"/>
        </w:rPr>
        <w:t xml:space="preserve"> </w:t>
      </w:r>
      <w:r>
        <w:t>that food</w:t>
      </w:r>
      <w:r>
        <w:rPr>
          <w:spacing w:val="-1"/>
        </w:rPr>
        <w:t xml:space="preserve"> </w:t>
      </w:r>
      <w:r>
        <w:t>industry in</w:t>
      </w:r>
      <w:r>
        <w:rPr>
          <w:spacing w:val="-1"/>
        </w:rPr>
        <w:t xml:space="preserve"> </w:t>
      </w:r>
      <w:r>
        <w:t>Mongolia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riskier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industry.</w:t>
      </w:r>
    </w:p>
    <w:p w:rsidR="001B39A0" w:rsidRDefault="00322B39">
      <w:pPr>
        <w:pStyle w:val="Heading2"/>
        <w:spacing w:before="161"/>
      </w:pPr>
      <w:r>
        <w:t>Equally</w:t>
      </w:r>
      <w:r>
        <w:rPr>
          <w:spacing w:val="-2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comparison</w:t>
      </w:r>
    </w:p>
    <w:p w:rsidR="001B39A0" w:rsidRDefault="00322B39">
      <w:pPr>
        <w:pStyle w:val="BodyText"/>
        <w:spacing w:before="182" w:line="259" w:lineRule="auto"/>
        <w:ind w:left="100" w:right="192" w:firstLine="719"/>
        <w:jc w:val="both"/>
      </w:pPr>
      <w:r>
        <w:t>In and equally weighted portfolio, all the assets in it affect portfolio return exactly the</w:t>
      </w:r>
      <w:r>
        <w:rPr>
          <w:spacing w:val="-57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way.</w:t>
      </w:r>
    </w:p>
    <w:p w:rsidR="001B39A0" w:rsidRDefault="00322B39">
      <w:pPr>
        <w:pStyle w:val="BodyText"/>
        <w:spacing w:before="160" w:line="259" w:lineRule="auto"/>
        <w:ind w:left="100" w:right="227" w:firstLine="719"/>
        <w:jc w:val="both"/>
      </w:pPr>
      <w:r>
        <w:t>The expected monthly returns for BDS and LEND are lower than zero. So, the stocks</w:t>
      </w:r>
      <w:r>
        <w:rPr>
          <w:spacing w:val="-57"/>
        </w:rPr>
        <w:t xml:space="preserve"> </w:t>
      </w:r>
      <w:r>
        <w:t>were eliminated from the portfolio. On the other hand, TUM from food industry bears return</w:t>
      </w:r>
      <w:r>
        <w:rPr>
          <w:spacing w:val="-57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than zero and is also an exception for the</w:t>
      </w:r>
      <w:r>
        <w:rPr>
          <w:spacing w:val="-2"/>
        </w:rPr>
        <w:t xml:space="preserve"> </w:t>
      </w:r>
      <w:r>
        <w:t>portfolio.</w:t>
      </w:r>
    </w:p>
    <w:p w:rsidR="001B39A0" w:rsidRDefault="001B39A0">
      <w:pPr>
        <w:spacing w:line="259" w:lineRule="auto"/>
        <w:jc w:val="both"/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tbl>
      <w:tblPr>
        <w:tblW w:w="0" w:type="auto"/>
        <w:tblInd w:w="263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030"/>
        <w:gridCol w:w="960"/>
      </w:tblGrid>
      <w:tr w:rsidR="001B39A0">
        <w:trPr>
          <w:trHeight w:val="314"/>
        </w:trPr>
        <w:tc>
          <w:tcPr>
            <w:tcW w:w="1975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Industry</w:t>
            </w:r>
          </w:p>
        </w:tc>
        <w:tc>
          <w:tcPr>
            <w:tcW w:w="103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Finance</w:t>
            </w:r>
          </w:p>
        </w:tc>
        <w:tc>
          <w:tcPr>
            <w:tcW w:w="96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</w:p>
        </w:tc>
      </w:tr>
      <w:tr w:rsidR="001B39A0">
        <w:trPr>
          <w:trHeight w:val="315"/>
        </w:trPr>
        <w:tc>
          <w:tcPr>
            <w:tcW w:w="1975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Covariance</w:t>
            </w:r>
          </w:p>
        </w:tc>
        <w:tc>
          <w:tcPr>
            <w:tcW w:w="103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0.214%</w:t>
            </w:r>
          </w:p>
        </w:tc>
        <w:tc>
          <w:tcPr>
            <w:tcW w:w="96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0.208%</w:t>
            </w:r>
          </w:p>
        </w:tc>
      </w:tr>
      <w:tr w:rsidR="001B39A0">
        <w:trPr>
          <w:trHeight w:val="316"/>
        </w:trPr>
        <w:tc>
          <w:tcPr>
            <w:tcW w:w="1975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coefficient</w:t>
            </w:r>
          </w:p>
        </w:tc>
        <w:tc>
          <w:tcPr>
            <w:tcW w:w="1030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960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</w:tr>
    </w:tbl>
    <w:p w:rsidR="001B39A0" w:rsidRDefault="00322B39">
      <w:pPr>
        <w:spacing w:before="2"/>
        <w:ind w:left="701" w:right="716"/>
        <w:jc w:val="center"/>
        <w:rPr>
          <w:rFonts w:ascii="Calibri"/>
          <w:i/>
          <w:sz w:val="18"/>
        </w:rPr>
      </w:pPr>
      <w:bookmarkStart w:id="26" w:name="_bookmark25"/>
      <w:bookmarkEnd w:id="26"/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4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Betas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equally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weighted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portfolios</w:t>
      </w:r>
    </w:p>
    <w:p w:rsidR="001B39A0" w:rsidRDefault="001B39A0">
      <w:pPr>
        <w:pStyle w:val="BodyText"/>
        <w:spacing w:before="3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25" w:firstLine="719"/>
        <w:jc w:val="both"/>
      </w:pPr>
      <w:r>
        <w:t>The table above shows estimation of beta coefficient constructed by positive return</w:t>
      </w:r>
      <w:r>
        <w:rPr>
          <w:spacing w:val="1"/>
        </w:rPr>
        <w:t xml:space="preserve"> </w:t>
      </w:r>
      <w:r>
        <w:t>bearing</w:t>
      </w:r>
      <w:r>
        <w:rPr>
          <w:spacing w:val="-1"/>
        </w:rPr>
        <w:t xml:space="preserve"> </w:t>
      </w:r>
      <w:r>
        <w:t>stocks from each</w:t>
      </w:r>
      <w:r>
        <w:rPr>
          <w:spacing w:val="2"/>
        </w:rPr>
        <w:t xml:space="preserve"> </w:t>
      </w:r>
      <w:r>
        <w:t>industry.</w:t>
      </w:r>
    </w:p>
    <w:p w:rsidR="001B39A0" w:rsidRDefault="00322B39">
      <w:pPr>
        <w:pStyle w:val="BodyText"/>
        <w:spacing w:before="157" w:line="259" w:lineRule="auto"/>
        <w:ind w:left="100" w:right="115" w:firstLine="719"/>
        <w:jc w:val="both"/>
      </w:pPr>
      <w:r>
        <w:t>The</w:t>
      </w:r>
      <w:r>
        <w:rPr>
          <w:spacing w:val="-3"/>
        </w:rPr>
        <w:t xml:space="preserve"> </w:t>
      </w:r>
      <w:r>
        <w:t>beta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slightly</w:t>
      </w:r>
      <w:r>
        <w:rPr>
          <w:spacing w:val="-1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which implies</w:t>
      </w:r>
      <w:r>
        <w:rPr>
          <w:spacing w:val="-58"/>
        </w:rPr>
        <w:t xml:space="preserve"> </w:t>
      </w:r>
      <w:r>
        <w:t>the market risk for the finance industry in Mongolia has slightly higher risk compared to</w:t>
      </w:r>
      <w:r>
        <w:rPr>
          <w:spacing w:val="1"/>
        </w:rPr>
        <w:t xml:space="preserve"> </w:t>
      </w:r>
      <w:r>
        <w:t>Mongolian</w:t>
      </w:r>
      <w:r>
        <w:rPr>
          <w:spacing w:val="-1"/>
        </w:rPr>
        <w:t xml:space="preserve"> </w:t>
      </w:r>
      <w:r>
        <w:t>food industry.</w:t>
      </w:r>
    </w:p>
    <w:p w:rsidR="001B39A0" w:rsidRDefault="00322B39">
      <w:pPr>
        <w:pStyle w:val="Heading2"/>
        <w:spacing w:before="160"/>
      </w:pPr>
      <w:r>
        <w:t>Optimally</w:t>
      </w:r>
      <w:r>
        <w:rPr>
          <w:spacing w:val="-2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comparison</w:t>
      </w:r>
    </w:p>
    <w:p w:rsidR="001B39A0" w:rsidRDefault="00322B39">
      <w:pPr>
        <w:pStyle w:val="BodyText"/>
        <w:spacing w:before="183" w:line="259" w:lineRule="auto"/>
        <w:ind w:left="100" w:right="247" w:firstLine="719"/>
      </w:pPr>
      <w:r>
        <w:t>To construct an optimally weighted portfolio, we need variance-covariance matrix 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stocks. Firstly, the variance-covariance</w:t>
      </w:r>
      <w:r>
        <w:rPr>
          <w:spacing w:val="-2"/>
        </w:rPr>
        <w:t xml:space="preserve"> </w:t>
      </w:r>
      <w:r>
        <w:t>matrix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is:</w:t>
      </w:r>
    </w:p>
    <w:p w:rsidR="001B39A0" w:rsidRDefault="001B39A0">
      <w:pPr>
        <w:pStyle w:val="BodyText"/>
        <w:spacing w:before="11"/>
        <w:rPr>
          <w:sz w:val="13"/>
        </w:rPr>
      </w:pPr>
    </w:p>
    <w:tbl>
      <w:tblPr>
        <w:tblW w:w="0" w:type="auto"/>
        <w:tblInd w:w="1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280"/>
        <w:gridCol w:w="1181"/>
        <w:gridCol w:w="1280"/>
        <w:gridCol w:w="1121"/>
        <w:gridCol w:w="1182"/>
      </w:tblGrid>
      <w:tr w:rsidR="001B39A0">
        <w:trPr>
          <w:trHeight w:val="299"/>
        </w:trPr>
        <w:tc>
          <w:tcPr>
            <w:tcW w:w="960" w:type="dxa"/>
            <w:tcBorders>
              <w:bottom w:val="single" w:sz="12" w:space="0" w:color="666666"/>
            </w:tcBorders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128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MIC</w:t>
            </w:r>
          </w:p>
        </w:tc>
        <w:tc>
          <w:tcPr>
            <w:tcW w:w="118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AIC</w:t>
            </w:r>
          </w:p>
        </w:tc>
        <w:tc>
          <w:tcPr>
            <w:tcW w:w="128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BDS</w:t>
            </w:r>
          </w:p>
        </w:tc>
        <w:tc>
          <w:tcPr>
            <w:tcW w:w="112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LEND</w:t>
            </w:r>
          </w:p>
        </w:tc>
        <w:tc>
          <w:tcPr>
            <w:tcW w:w="1182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MDL</w:t>
            </w:r>
          </w:p>
        </w:tc>
      </w:tr>
      <w:tr w:rsidR="001B39A0">
        <w:trPr>
          <w:trHeight w:val="301"/>
        </w:trPr>
        <w:tc>
          <w:tcPr>
            <w:tcW w:w="96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MIC</w:t>
            </w:r>
          </w:p>
        </w:tc>
        <w:tc>
          <w:tcPr>
            <w:tcW w:w="128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1.64%</w:t>
            </w:r>
          </w:p>
        </w:tc>
        <w:tc>
          <w:tcPr>
            <w:tcW w:w="118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0.33%</w:t>
            </w:r>
          </w:p>
        </w:tc>
        <w:tc>
          <w:tcPr>
            <w:tcW w:w="128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0.26%</w:t>
            </w:r>
          </w:p>
        </w:tc>
        <w:tc>
          <w:tcPr>
            <w:tcW w:w="112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0.32%</w:t>
            </w:r>
          </w:p>
        </w:tc>
        <w:tc>
          <w:tcPr>
            <w:tcW w:w="1182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0.32%</w:t>
            </w:r>
          </w:p>
        </w:tc>
      </w:tr>
      <w:tr w:rsidR="001B39A0">
        <w:trPr>
          <w:trHeight w:val="299"/>
        </w:trPr>
        <w:tc>
          <w:tcPr>
            <w:tcW w:w="960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AIC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0.33%</w:t>
            </w:r>
          </w:p>
        </w:tc>
        <w:tc>
          <w:tcPr>
            <w:tcW w:w="1181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0.53%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0.02%</w:t>
            </w:r>
          </w:p>
        </w:tc>
        <w:tc>
          <w:tcPr>
            <w:tcW w:w="1121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0.11%</w:t>
            </w:r>
          </w:p>
        </w:tc>
        <w:tc>
          <w:tcPr>
            <w:tcW w:w="1182" w:type="dxa"/>
          </w:tcPr>
          <w:p w:rsidR="001B39A0" w:rsidRDefault="00322B39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-0.02%</w:t>
            </w:r>
          </w:p>
        </w:tc>
      </w:tr>
      <w:tr w:rsidR="001B39A0">
        <w:trPr>
          <w:trHeight w:val="299"/>
        </w:trPr>
        <w:tc>
          <w:tcPr>
            <w:tcW w:w="960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BDS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0.26%</w:t>
            </w:r>
          </w:p>
        </w:tc>
        <w:tc>
          <w:tcPr>
            <w:tcW w:w="1181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0.02%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1.00%</w:t>
            </w:r>
          </w:p>
        </w:tc>
        <w:tc>
          <w:tcPr>
            <w:tcW w:w="1121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0.33%</w:t>
            </w:r>
          </w:p>
        </w:tc>
        <w:tc>
          <w:tcPr>
            <w:tcW w:w="1182" w:type="dxa"/>
          </w:tcPr>
          <w:p w:rsidR="001B39A0" w:rsidRDefault="00322B39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-0.08%</w:t>
            </w:r>
          </w:p>
        </w:tc>
      </w:tr>
      <w:tr w:rsidR="001B39A0">
        <w:trPr>
          <w:trHeight w:val="299"/>
        </w:trPr>
        <w:tc>
          <w:tcPr>
            <w:tcW w:w="960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LEND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0.32%</w:t>
            </w:r>
          </w:p>
        </w:tc>
        <w:tc>
          <w:tcPr>
            <w:tcW w:w="1181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0.11%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0.33%</w:t>
            </w:r>
          </w:p>
        </w:tc>
        <w:tc>
          <w:tcPr>
            <w:tcW w:w="1121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1.21%</w:t>
            </w:r>
          </w:p>
        </w:tc>
        <w:tc>
          <w:tcPr>
            <w:tcW w:w="1182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0.16%</w:t>
            </w:r>
          </w:p>
        </w:tc>
      </w:tr>
      <w:tr w:rsidR="001B39A0">
        <w:trPr>
          <w:trHeight w:val="302"/>
        </w:trPr>
        <w:tc>
          <w:tcPr>
            <w:tcW w:w="960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MDL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0.32%</w:t>
            </w:r>
          </w:p>
        </w:tc>
        <w:tc>
          <w:tcPr>
            <w:tcW w:w="1181" w:type="dxa"/>
          </w:tcPr>
          <w:p w:rsidR="001B39A0" w:rsidRDefault="00322B39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-0.02%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-0.08%</w:t>
            </w:r>
          </w:p>
        </w:tc>
        <w:tc>
          <w:tcPr>
            <w:tcW w:w="1121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0.16%</w:t>
            </w:r>
          </w:p>
        </w:tc>
        <w:tc>
          <w:tcPr>
            <w:tcW w:w="1182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0.27%</w:t>
            </w:r>
          </w:p>
        </w:tc>
      </w:tr>
    </w:tbl>
    <w:p w:rsidR="001B39A0" w:rsidRDefault="00322B39">
      <w:pPr>
        <w:spacing w:before="3"/>
        <w:ind w:left="696" w:right="716"/>
        <w:jc w:val="center"/>
        <w:rPr>
          <w:rFonts w:ascii="Calibri"/>
          <w:i/>
          <w:sz w:val="18"/>
        </w:rPr>
      </w:pPr>
      <w:bookmarkStart w:id="27" w:name="_bookmark26"/>
      <w:bookmarkEnd w:id="27"/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5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Variance-Covariance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matrix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Finance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industry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stocks</w:t>
      </w:r>
    </w:p>
    <w:p w:rsidR="001B39A0" w:rsidRDefault="001B39A0">
      <w:pPr>
        <w:pStyle w:val="BodyText"/>
        <w:rPr>
          <w:rFonts w:ascii="Calibri"/>
          <w:i/>
          <w:sz w:val="16"/>
        </w:rPr>
      </w:pPr>
    </w:p>
    <w:p w:rsidR="001B39A0" w:rsidRDefault="00322B39">
      <w:pPr>
        <w:pStyle w:val="BodyText"/>
        <w:spacing w:before="1"/>
        <w:ind w:left="820"/>
      </w:pP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weights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finance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portfolio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found as:</w:t>
      </w:r>
    </w:p>
    <w:p w:rsidR="001B39A0" w:rsidRDefault="001B39A0">
      <w:pPr>
        <w:pStyle w:val="BodyText"/>
        <w:spacing w:before="10"/>
        <w:rPr>
          <w:sz w:val="15"/>
        </w:rPr>
      </w:pPr>
    </w:p>
    <w:tbl>
      <w:tblPr>
        <w:tblW w:w="0" w:type="auto"/>
        <w:tblInd w:w="110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1280"/>
        <w:gridCol w:w="1181"/>
        <w:gridCol w:w="1280"/>
        <w:gridCol w:w="1121"/>
        <w:gridCol w:w="1179"/>
      </w:tblGrid>
      <w:tr w:rsidR="001B39A0">
        <w:trPr>
          <w:trHeight w:val="299"/>
        </w:trPr>
        <w:tc>
          <w:tcPr>
            <w:tcW w:w="99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Tickers</w:t>
            </w:r>
          </w:p>
        </w:tc>
        <w:tc>
          <w:tcPr>
            <w:tcW w:w="128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MIC</w:t>
            </w:r>
          </w:p>
        </w:tc>
        <w:tc>
          <w:tcPr>
            <w:tcW w:w="118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AIC</w:t>
            </w:r>
          </w:p>
        </w:tc>
        <w:tc>
          <w:tcPr>
            <w:tcW w:w="128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BDS</w:t>
            </w:r>
          </w:p>
        </w:tc>
        <w:tc>
          <w:tcPr>
            <w:tcW w:w="112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LEND</w:t>
            </w:r>
          </w:p>
        </w:tc>
        <w:tc>
          <w:tcPr>
            <w:tcW w:w="1179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MDL</w:t>
            </w:r>
          </w:p>
        </w:tc>
      </w:tr>
      <w:tr w:rsidR="001B39A0">
        <w:trPr>
          <w:trHeight w:val="301"/>
        </w:trPr>
        <w:tc>
          <w:tcPr>
            <w:tcW w:w="99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6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Weight</w:t>
            </w:r>
          </w:p>
        </w:tc>
        <w:tc>
          <w:tcPr>
            <w:tcW w:w="128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730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118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633"/>
              <w:rPr>
                <w:sz w:val="24"/>
              </w:rPr>
            </w:pPr>
            <w:r>
              <w:rPr>
                <w:sz w:val="24"/>
              </w:rPr>
              <w:t>61%</w:t>
            </w:r>
          </w:p>
        </w:tc>
        <w:tc>
          <w:tcPr>
            <w:tcW w:w="128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2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692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79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630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</w:tr>
    </w:tbl>
    <w:p w:rsidR="001B39A0" w:rsidRDefault="00322B39">
      <w:pPr>
        <w:spacing w:before="2"/>
        <w:ind w:left="699" w:right="716"/>
        <w:jc w:val="center"/>
        <w:rPr>
          <w:rFonts w:ascii="Calibri"/>
          <w:i/>
          <w:sz w:val="18"/>
        </w:rPr>
      </w:pPr>
      <w:bookmarkStart w:id="28" w:name="_bookmark27"/>
      <w:bookmarkEnd w:id="28"/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6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Optimal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weights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finance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industry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stocks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before="1" w:line="259" w:lineRule="auto"/>
        <w:ind w:left="100" w:right="146" w:firstLine="719"/>
      </w:pPr>
      <w:r>
        <w:t>As mentioned on the previous result, the expected monthly return for BDS and LEND</w:t>
      </w:r>
      <w:r>
        <w:rPr>
          <w:spacing w:val="-5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negative, the weights of them in the portfolio equals to 0.</w:t>
      </w:r>
    </w:p>
    <w:p w:rsidR="001B39A0" w:rsidRDefault="00322B39">
      <w:pPr>
        <w:pStyle w:val="BodyText"/>
        <w:spacing w:before="159"/>
        <w:ind w:left="820"/>
      </w:pP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industry,</w:t>
      </w:r>
      <w:r>
        <w:rPr>
          <w:spacing w:val="-1"/>
        </w:rPr>
        <w:t xml:space="preserve"> </w:t>
      </w:r>
      <w:r>
        <w:t>the results are:</w:t>
      </w:r>
    </w:p>
    <w:p w:rsidR="001B39A0" w:rsidRDefault="001B39A0">
      <w:pPr>
        <w:pStyle w:val="BodyText"/>
        <w:rPr>
          <w:sz w:val="16"/>
        </w:rPr>
      </w:pPr>
    </w:p>
    <w:tbl>
      <w:tblPr>
        <w:tblW w:w="0" w:type="auto"/>
        <w:tblInd w:w="1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280"/>
        <w:gridCol w:w="1181"/>
        <w:gridCol w:w="1280"/>
        <w:gridCol w:w="1121"/>
        <w:gridCol w:w="1182"/>
      </w:tblGrid>
      <w:tr w:rsidR="001B39A0">
        <w:trPr>
          <w:trHeight w:val="299"/>
        </w:trPr>
        <w:tc>
          <w:tcPr>
            <w:tcW w:w="960" w:type="dxa"/>
            <w:tcBorders>
              <w:bottom w:val="single" w:sz="12" w:space="0" w:color="666666"/>
            </w:tcBorders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128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TCK</w:t>
            </w:r>
          </w:p>
        </w:tc>
        <w:tc>
          <w:tcPr>
            <w:tcW w:w="118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SUU</w:t>
            </w:r>
          </w:p>
        </w:tc>
        <w:tc>
          <w:tcPr>
            <w:tcW w:w="128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MXX</w:t>
            </w:r>
          </w:p>
        </w:tc>
        <w:tc>
          <w:tcPr>
            <w:tcW w:w="112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APU</w:t>
            </w:r>
          </w:p>
        </w:tc>
        <w:tc>
          <w:tcPr>
            <w:tcW w:w="1182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TUM</w:t>
            </w:r>
          </w:p>
        </w:tc>
      </w:tr>
      <w:tr w:rsidR="001B39A0">
        <w:trPr>
          <w:trHeight w:val="299"/>
        </w:trPr>
        <w:tc>
          <w:tcPr>
            <w:tcW w:w="96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TCK</w:t>
            </w:r>
          </w:p>
        </w:tc>
        <w:tc>
          <w:tcPr>
            <w:tcW w:w="128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0.51%</w:t>
            </w:r>
          </w:p>
        </w:tc>
        <w:tc>
          <w:tcPr>
            <w:tcW w:w="118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0.13%</w:t>
            </w:r>
          </w:p>
        </w:tc>
        <w:tc>
          <w:tcPr>
            <w:tcW w:w="128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0.06%</w:t>
            </w:r>
          </w:p>
        </w:tc>
        <w:tc>
          <w:tcPr>
            <w:tcW w:w="112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0.17%</w:t>
            </w:r>
          </w:p>
        </w:tc>
        <w:tc>
          <w:tcPr>
            <w:tcW w:w="1182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0.00%</w:t>
            </w:r>
          </w:p>
        </w:tc>
      </w:tr>
      <w:tr w:rsidR="001B39A0">
        <w:trPr>
          <w:trHeight w:val="299"/>
        </w:trPr>
        <w:tc>
          <w:tcPr>
            <w:tcW w:w="960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SUU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0.13%</w:t>
            </w:r>
          </w:p>
        </w:tc>
        <w:tc>
          <w:tcPr>
            <w:tcW w:w="1181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0.83%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0.08%</w:t>
            </w:r>
          </w:p>
        </w:tc>
        <w:tc>
          <w:tcPr>
            <w:tcW w:w="1121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0.23%</w:t>
            </w:r>
          </w:p>
        </w:tc>
        <w:tc>
          <w:tcPr>
            <w:tcW w:w="1182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0.20%</w:t>
            </w:r>
          </w:p>
        </w:tc>
      </w:tr>
      <w:tr w:rsidR="001B39A0">
        <w:trPr>
          <w:trHeight w:val="301"/>
        </w:trPr>
        <w:tc>
          <w:tcPr>
            <w:tcW w:w="960" w:type="dxa"/>
          </w:tcPr>
          <w:p w:rsidR="001B39A0" w:rsidRDefault="00322B3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MXX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spacing w:before="1" w:line="240" w:lineRule="auto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0.06%</w:t>
            </w:r>
          </w:p>
        </w:tc>
        <w:tc>
          <w:tcPr>
            <w:tcW w:w="1181" w:type="dxa"/>
          </w:tcPr>
          <w:p w:rsidR="001B39A0" w:rsidRDefault="00322B39">
            <w:pPr>
              <w:pStyle w:val="TableParagraph"/>
              <w:spacing w:before="1" w:line="240" w:lineRule="auto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0.08%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spacing w:before="1" w:line="240" w:lineRule="auto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0.59%</w:t>
            </w:r>
          </w:p>
        </w:tc>
        <w:tc>
          <w:tcPr>
            <w:tcW w:w="1121" w:type="dxa"/>
          </w:tcPr>
          <w:p w:rsidR="001B39A0" w:rsidRDefault="00322B39">
            <w:pPr>
              <w:pStyle w:val="TableParagraph"/>
              <w:spacing w:before="1" w:line="240" w:lineRule="auto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0.15%</w:t>
            </w:r>
          </w:p>
        </w:tc>
        <w:tc>
          <w:tcPr>
            <w:tcW w:w="1182" w:type="dxa"/>
          </w:tcPr>
          <w:p w:rsidR="001B39A0" w:rsidRDefault="00322B39">
            <w:pPr>
              <w:pStyle w:val="TableParagraph"/>
              <w:spacing w:before="1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0.01%</w:t>
            </w:r>
          </w:p>
        </w:tc>
      </w:tr>
      <w:tr w:rsidR="001B39A0">
        <w:trPr>
          <w:trHeight w:val="300"/>
        </w:trPr>
        <w:tc>
          <w:tcPr>
            <w:tcW w:w="960" w:type="dxa"/>
          </w:tcPr>
          <w:p w:rsidR="001B39A0" w:rsidRDefault="00322B3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APU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spacing w:line="27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0.17%</w:t>
            </w:r>
          </w:p>
        </w:tc>
        <w:tc>
          <w:tcPr>
            <w:tcW w:w="1181" w:type="dxa"/>
          </w:tcPr>
          <w:p w:rsidR="001B39A0" w:rsidRDefault="00322B39">
            <w:pPr>
              <w:pStyle w:val="TableParagraph"/>
              <w:spacing w:line="27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0.23%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spacing w:line="27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0.15%</w:t>
            </w:r>
          </w:p>
        </w:tc>
        <w:tc>
          <w:tcPr>
            <w:tcW w:w="1121" w:type="dxa"/>
          </w:tcPr>
          <w:p w:rsidR="001B39A0" w:rsidRDefault="00322B39">
            <w:pPr>
              <w:pStyle w:val="TableParagraph"/>
              <w:spacing w:line="27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0.68%</w:t>
            </w:r>
          </w:p>
        </w:tc>
        <w:tc>
          <w:tcPr>
            <w:tcW w:w="1182" w:type="dxa"/>
          </w:tcPr>
          <w:p w:rsidR="001B39A0" w:rsidRDefault="00322B39">
            <w:pPr>
              <w:pStyle w:val="TableParagraph"/>
              <w:spacing w:line="27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0.24%</w:t>
            </w:r>
          </w:p>
        </w:tc>
      </w:tr>
      <w:tr w:rsidR="001B39A0">
        <w:trPr>
          <w:trHeight w:val="299"/>
        </w:trPr>
        <w:tc>
          <w:tcPr>
            <w:tcW w:w="960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TUM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0.00%</w:t>
            </w:r>
          </w:p>
        </w:tc>
        <w:tc>
          <w:tcPr>
            <w:tcW w:w="1181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0.20%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0.01%</w:t>
            </w:r>
          </w:p>
        </w:tc>
        <w:tc>
          <w:tcPr>
            <w:tcW w:w="1121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0.24%</w:t>
            </w:r>
          </w:p>
        </w:tc>
        <w:tc>
          <w:tcPr>
            <w:tcW w:w="1182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0.80%</w:t>
            </w:r>
          </w:p>
        </w:tc>
      </w:tr>
    </w:tbl>
    <w:p w:rsidR="001B39A0" w:rsidRDefault="00322B39">
      <w:pPr>
        <w:spacing w:before="4"/>
        <w:ind w:left="701" w:right="716"/>
        <w:jc w:val="center"/>
        <w:rPr>
          <w:rFonts w:ascii="Calibri"/>
          <w:i/>
          <w:sz w:val="18"/>
        </w:rPr>
      </w:pPr>
      <w:bookmarkStart w:id="29" w:name="_bookmark28"/>
      <w:bookmarkEnd w:id="29"/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7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Variance-Covariance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matrix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Food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industry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stocks</w:t>
      </w:r>
    </w:p>
    <w:p w:rsidR="001B39A0" w:rsidRDefault="001B39A0">
      <w:pPr>
        <w:pStyle w:val="BodyText"/>
        <w:spacing w:before="3"/>
        <w:rPr>
          <w:rFonts w:ascii="Calibri"/>
          <w:i/>
          <w:sz w:val="16"/>
        </w:rPr>
      </w:pPr>
    </w:p>
    <w:tbl>
      <w:tblPr>
        <w:tblW w:w="0" w:type="auto"/>
        <w:tblInd w:w="110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1280"/>
        <w:gridCol w:w="1181"/>
        <w:gridCol w:w="1280"/>
        <w:gridCol w:w="1121"/>
        <w:gridCol w:w="1179"/>
      </w:tblGrid>
      <w:tr w:rsidR="001B39A0">
        <w:trPr>
          <w:trHeight w:val="299"/>
        </w:trPr>
        <w:tc>
          <w:tcPr>
            <w:tcW w:w="99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Tickers</w:t>
            </w:r>
          </w:p>
        </w:tc>
        <w:tc>
          <w:tcPr>
            <w:tcW w:w="128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TCK</w:t>
            </w:r>
          </w:p>
        </w:tc>
        <w:tc>
          <w:tcPr>
            <w:tcW w:w="118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SUU</w:t>
            </w:r>
          </w:p>
        </w:tc>
        <w:tc>
          <w:tcPr>
            <w:tcW w:w="128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MXX</w:t>
            </w:r>
          </w:p>
        </w:tc>
        <w:tc>
          <w:tcPr>
            <w:tcW w:w="112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APU</w:t>
            </w:r>
          </w:p>
        </w:tc>
        <w:tc>
          <w:tcPr>
            <w:tcW w:w="1179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TUM</w:t>
            </w:r>
          </w:p>
        </w:tc>
      </w:tr>
      <w:tr w:rsidR="001B39A0">
        <w:trPr>
          <w:trHeight w:val="301"/>
        </w:trPr>
        <w:tc>
          <w:tcPr>
            <w:tcW w:w="99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6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Weight</w:t>
            </w:r>
          </w:p>
        </w:tc>
        <w:tc>
          <w:tcPr>
            <w:tcW w:w="128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730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118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633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  <w:tc>
          <w:tcPr>
            <w:tcW w:w="128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729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  <w:tc>
          <w:tcPr>
            <w:tcW w:w="112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692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179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750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1B39A0" w:rsidRDefault="00322B39">
      <w:pPr>
        <w:spacing w:before="2"/>
        <w:ind w:left="2190" w:right="2209"/>
        <w:jc w:val="center"/>
        <w:rPr>
          <w:rFonts w:ascii="Calibri"/>
          <w:i/>
          <w:sz w:val="18"/>
        </w:rPr>
      </w:pPr>
      <w:bookmarkStart w:id="30" w:name="_bookmark29"/>
      <w:bookmarkEnd w:id="30"/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8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Optimal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weights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Food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industry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stocks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firstLine="719"/>
      </w:pPr>
      <w:r>
        <w:t>As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weights</w:t>
      </w:r>
      <w:r>
        <w:rPr>
          <w:spacing w:val="40"/>
        </w:rPr>
        <w:t xml:space="preserve"> </w:t>
      </w:r>
      <w:r>
        <w:t>were</w:t>
      </w:r>
      <w:r>
        <w:rPr>
          <w:spacing w:val="39"/>
        </w:rPr>
        <w:t xml:space="preserve"> </w:t>
      </w:r>
      <w:r>
        <w:t>found,</w:t>
      </w:r>
      <w:r>
        <w:rPr>
          <w:spacing w:val="40"/>
        </w:rPr>
        <w:t xml:space="preserve"> </w:t>
      </w:r>
      <w:r>
        <w:t>portfolios</w:t>
      </w:r>
      <w:r>
        <w:rPr>
          <w:spacing w:val="40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ready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constructed</w:t>
      </w:r>
      <w:r>
        <w:rPr>
          <w:spacing w:val="42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each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industry.</w:t>
      </w:r>
    </w:p>
    <w:p w:rsidR="001B39A0" w:rsidRDefault="001B39A0">
      <w:pPr>
        <w:spacing w:line="259" w:lineRule="auto"/>
        <w:sectPr w:rsidR="001B39A0">
          <w:pgSz w:w="11910" w:h="16840"/>
          <w:pgMar w:top="1420" w:right="1320" w:bottom="1200" w:left="1340" w:header="0" w:footer="1000" w:gutter="0"/>
          <w:cols w:space="720"/>
        </w:sectPr>
      </w:pPr>
    </w:p>
    <w:tbl>
      <w:tblPr>
        <w:tblW w:w="0" w:type="auto"/>
        <w:tblInd w:w="25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116"/>
        <w:gridCol w:w="1116"/>
      </w:tblGrid>
      <w:tr w:rsidR="001B39A0">
        <w:trPr>
          <w:trHeight w:val="299"/>
        </w:trPr>
        <w:tc>
          <w:tcPr>
            <w:tcW w:w="1975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Industry</w:t>
            </w:r>
          </w:p>
        </w:tc>
        <w:tc>
          <w:tcPr>
            <w:tcW w:w="1116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Finance</w:t>
            </w:r>
          </w:p>
        </w:tc>
        <w:tc>
          <w:tcPr>
            <w:tcW w:w="1116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</w:p>
        </w:tc>
      </w:tr>
      <w:tr w:rsidR="001B39A0">
        <w:trPr>
          <w:trHeight w:val="301"/>
        </w:trPr>
        <w:tc>
          <w:tcPr>
            <w:tcW w:w="1975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Covariance</w:t>
            </w:r>
          </w:p>
        </w:tc>
        <w:tc>
          <w:tcPr>
            <w:tcW w:w="1116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0.000902</w:t>
            </w:r>
          </w:p>
        </w:tc>
        <w:tc>
          <w:tcPr>
            <w:tcW w:w="1116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0.001845</w:t>
            </w:r>
          </w:p>
        </w:tc>
      </w:tr>
      <w:tr w:rsidR="001B39A0">
        <w:trPr>
          <w:trHeight w:val="299"/>
        </w:trPr>
        <w:tc>
          <w:tcPr>
            <w:tcW w:w="1975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coefficient</w:t>
            </w:r>
          </w:p>
        </w:tc>
        <w:tc>
          <w:tcPr>
            <w:tcW w:w="1116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16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</w:tr>
    </w:tbl>
    <w:p w:rsidR="001B39A0" w:rsidRDefault="00322B39">
      <w:pPr>
        <w:spacing w:before="3"/>
        <w:ind w:left="701" w:right="716"/>
        <w:jc w:val="center"/>
        <w:rPr>
          <w:rFonts w:ascii="Calibri"/>
          <w:i/>
          <w:sz w:val="18"/>
        </w:rPr>
      </w:pPr>
      <w:bookmarkStart w:id="31" w:name="_bookmark30"/>
      <w:bookmarkEnd w:id="31"/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9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Beta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coefficients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optimally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weighted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portfolios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19" w:firstLine="719"/>
        <w:jc w:val="both"/>
      </w:pPr>
      <w:r>
        <w:t>The</w:t>
      </w:r>
      <w:r>
        <w:rPr>
          <w:spacing w:val="-15"/>
        </w:rPr>
        <w:t xml:space="preserve"> </w:t>
      </w:r>
      <w:r>
        <w:t>table</w:t>
      </w:r>
      <w:r>
        <w:rPr>
          <w:spacing w:val="-14"/>
        </w:rPr>
        <w:t xml:space="preserve"> </w:t>
      </w:r>
      <w:r>
        <w:t>above</w:t>
      </w:r>
      <w:r>
        <w:rPr>
          <w:spacing w:val="-14"/>
        </w:rPr>
        <w:t xml:space="preserve"> </w:t>
      </w:r>
      <w:r>
        <w:t>shows</w:t>
      </w:r>
      <w:r>
        <w:rPr>
          <w:spacing w:val="-13"/>
        </w:rPr>
        <w:t xml:space="preserve"> </w:t>
      </w:r>
      <w:r>
        <w:t>covariance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market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portfolios</w:t>
      </w:r>
      <w:r>
        <w:rPr>
          <w:spacing w:val="-12"/>
        </w:rPr>
        <w:t xml:space="preserve"> </w:t>
      </w:r>
      <w:r>
        <w:t>constructed</w:t>
      </w:r>
      <w:r>
        <w:rPr>
          <w:spacing w:val="-5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optimal weights and betas for each of the</w:t>
      </w:r>
      <w:r>
        <w:rPr>
          <w:spacing w:val="-2"/>
        </w:rPr>
        <w:t xml:space="preserve"> </w:t>
      </w:r>
      <w:r>
        <w:t>portfolios.</w:t>
      </w:r>
    </w:p>
    <w:p w:rsidR="001B39A0" w:rsidRDefault="00322B39">
      <w:pPr>
        <w:pStyle w:val="BodyText"/>
        <w:spacing w:before="160" w:line="259" w:lineRule="auto"/>
        <w:ind w:left="100" w:right="122" w:firstLine="719"/>
        <w:jc w:val="both"/>
      </w:pPr>
      <w:r>
        <w:t>The</w:t>
      </w:r>
      <w:r>
        <w:rPr>
          <w:spacing w:val="-5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beta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0.25,</w:t>
      </w:r>
      <w:r>
        <w:rPr>
          <w:spacing w:val="-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0.5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two</w:t>
      </w:r>
      <w:r>
        <w:rPr>
          <w:spacing w:val="-57"/>
        </w:rPr>
        <w:t xml:space="preserve"> </w:t>
      </w:r>
      <w:r>
        <w:t>times higher from the finance industry. Comparing this to one we found in equally weighted</w:t>
      </w:r>
      <w:r>
        <w:rPr>
          <w:spacing w:val="1"/>
        </w:rPr>
        <w:t xml:space="preserve"> </w:t>
      </w:r>
      <w:r>
        <w:t>portfolio,</w:t>
      </w:r>
      <w:r>
        <w:rPr>
          <w:spacing w:val="-1"/>
        </w:rPr>
        <w:t xml:space="preserve"> </w:t>
      </w:r>
      <w:r>
        <w:t>the results are</w:t>
      </w:r>
      <w:r>
        <w:rPr>
          <w:spacing w:val="-2"/>
        </w:rPr>
        <w:t xml:space="preserve"> </w:t>
      </w:r>
      <w:r>
        <w:t>totally different.</w:t>
      </w:r>
    </w:p>
    <w:p w:rsidR="001B39A0" w:rsidRDefault="00322B39">
      <w:pPr>
        <w:pStyle w:val="BodyText"/>
        <w:spacing w:before="160" w:line="259" w:lineRule="auto"/>
        <w:ind w:left="100" w:right="120" w:firstLine="719"/>
        <w:jc w:val="both"/>
      </w:pPr>
      <w:r>
        <w:t>A rational investor prefers optimally weighted portfolio than an equally weighted one.</w:t>
      </w:r>
      <w:r>
        <w:rPr>
          <w:spacing w:val="-57"/>
        </w:rPr>
        <w:t xml:space="preserve"> </w:t>
      </w:r>
      <w:r>
        <w:t>Thus, considering the market risk, the rational investor would prefer finance industry in</w:t>
      </w:r>
      <w:r>
        <w:rPr>
          <w:spacing w:val="1"/>
        </w:rPr>
        <w:t xml:space="preserve"> </w:t>
      </w:r>
      <w:r>
        <w:t>Mongolia. Because the food industry has two times higher beta than the finance industry</w:t>
      </w:r>
      <w:r>
        <w:rPr>
          <w:spacing w:val="1"/>
        </w:rPr>
        <w:t xml:space="preserve"> </w:t>
      </w:r>
      <w:r>
        <w:t>implying</w:t>
      </w:r>
      <w:r>
        <w:rPr>
          <w:spacing w:val="-1"/>
        </w:rPr>
        <w:t xml:space="preserve"> </w:t>
      </w:r>
      <w:r>
        <w:t>that market movement affects highly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food industry stocks</w:t>
      </w:r>
      <w:r>
        <w:rPr>
          <w:spacing w:val="-1"/>
        </w:rPr>
        <w:t xml:space="preserve"> </w:t>
      </w:r>
      <w:r>
        <w:t>in Mongolia.</w:t>
      </w:r>
    </w:p>
    <w:p w:rsidR="001B39A0" w:rsidRDefault="001B39A0">
      <w:pPr>
        <w:spacing w:line="259" w:lineRule="auto"/>
        <w:jc w:val="both"/>
        <w:sectPr w:rsidR="001B39A0">
          <w:pgSz w:w="11910" w:h="16840"/>
          <w:pgMar w:top="1420" w:right="1320" w:bottom="1200" w:left="1340" w:header="0" w:footer="1000" w:gutter="0"/>
          <w:cols w:space="720"/>
        </w:sectPr>
      </w:pPr>
    </w:p>
    <w:p w:rsidR="001B39A0" w:rsidRDefault="00322B39">
      <w:pPr>
        <w:pStyle w:val="Heading1"/>
        <w:ind w:left="698"/>
      </w:pPr>
      <w:bookmarkStart w:id="32" w:name="_bookmark31"/>
      <w:bookmarkEnd w:id="32"/>
      <w:r>
        <w:lastRenderedPageBreak/>
        <w:t>Conclusion</w:t>
      </w: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spacing w:before="11"/>
        <w:rPr>
          <w:b/>
          <w:sz w:val="28"/>
        </w:rPr>
      </w:pPr>
    </w:p>
    <w:p w:rsidR="001B39A0" w:rsidRDefault="00322B39">
      <w:pPr>
        <w:pStyle w:val="BodyText"/>
        <w:ind w:left="100" w:right="119" w:firstLine="719"/>
        <w:jc w:val="both"/>
      </w:pPr>
      <w:r>
        <w:t>From the beginning of the research work, we hoped that this research on Mongolian</w:t>
      </w:r>
      <w:r>
        <w:rPr>
          <w:spacing w:val="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big industries can</w:t>
      </w:r>
      <w:r>
        <w:rPr>
          <w:spacing w:val="-1"/>
        </w:rPr>
        <w:t xml:space="preserve"> </w:t>
      </w:r>
      <w:r>
        <w:t>help investment decisions for</w:t>
      </w:r>
      <w:r>
        <w:rPr>
          <w:spacing w:val="-3"/>
        </w:rPr>
        <w:t xml:space="preserve"> </w:t>
      </w:r>
      <w:r>
        <w:t>risk averse</w:t>
      </w:r>
      <w:r>
        <w:rPr>
          <w:spacing w:val="-1"/>
        </w:rPr>
        <w:t xml:space="preserve"> </w:t>
      </w:r>
      <w:r>
        <w:t>investors in</w:t>
      </w:r>
      <w:r>
        <w:rPr>
          <w:spacing w:val="-1"/>
        </w:rPr>
        <w:t xml:space="preserve"> </w:t>
      </w:r>
      <w:r>
        <w:t>Mongolia.</w:t>
      </w:r>
    </w:p>
    <w:p w:rsidR="001B39A0" w:rsidRDefault="001B39A0">
      <w:pPr>
        <w:pStyle w:val="BodyText"/>
        <w:spacing w:before="5"/>
      </w:pPr>
    </w:p>
    <w:p w:rsidR="001B39A0" w:rsidRDefault="00322B39">
      <w:pPr>
        <w:pStyle w:val="BodyText"/>
        <w:ind w:left="100" w:right="122" w:firstLine="719"/>
        <w:jc w:val="both"/>
      </w:pPr>
      <w:r>
        <w:t>It is hard to blindly say which industry bears higher market risk without any number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economists.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beta</w:t>
      </w:r>
      <w:r>
        <w:rPr>
          <w:spacing w:val="-14"/>
        </w:rPr>
        <w:t xml:space="preserve"> </w:t>
      </w:r>
      <w:r>
        <w:t>coefficient</w:t>
      </w:r>
      <w:r>
        <w:rPr>
          <w:spacing w:val="-12"/>
        </w:rPr>
        <w:t xml:space="preserve"> </w:t>
      </w:r>
      <w:r>
        <w:t>approach</w:t>
      </w:r>
      <w:r>
        <w:rPr>
          <w:spacing w:val="-11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used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order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define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riskier</w:t>
      </w:r>
      <w:r>
        <w:rPr>
          <w:spacing w:val="-16"/>
        </w:rPr>
        <w:t xml:space="preserve"> </w:t>
      </w:r>
      <w:r>
        <w:t>industry</w:t>
      </w:r>
      <w:r>
        <w:rPr>
          <w:spacing w:val="-57"/>
        </w:rPr>
        <w:t xml:space="preserve"> </w:t>
      </w:r>
      <w:r>
        <w:t>helped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 to recommend an investment decision.</w:t>
      </w:r>
    </w:p>
    <w:p w:rsidR="001B39A0" w:rsidRDefault="001B39A0">
      <w:pPr>
        <w:pStyle w:val="BodyText"/>
        <w:spacing w:before="2"/>
      </w:pPr>
    </w:p>
    <w:p w:rsidR="001B39A0" w:rsidRDefault="00322B39">
      <w:pPr>
        <w:pStyle w:val="BodyText"/>
        <w:ind w:left="100" w:right="117" w:firstLine="719"/>
        <w:jc w:val="both"/>
      </w:pPr>
      <w:r>
        <w:t>As shown on the final result, the beta coefficient of food industry is higher than that of</w:t>
      </w:r>
      <w:r>
        <w:rPr>
          <w:spacing w:val="-58"/>
        </w:rPr>
        <w:t xml:space="preserve"> </w:t>
      </w:r>
      <w:r>
        <w:t>finance industry, which means the market risk of food industry is higher than finance industry</w:t>
      </w:r>
      <w:r>
        <w:rPr>
          <w:spacing w:val="-57"/>
        </w:rPr>
        <w:t xml:space="preserve"> </w:t>
      </w:r>
      <w:r>
        <w:t>in Mongolia.</w:t>
      </w:r>
    </w:p>
    <w:p w:rsidR="001B39A0" w:rsidRDefault="001B39A0">
      <w:pPr>
        <w:pStyle w:val="BodyText"/>
        <w:spacing w:before="6"/>
      </w:pPr>
    </w:p>
    <w:p w:rsidR="001B39A0" w:rsidRDefault="00322B39">
      <w:pPr>
        <w:pStyle w:val="BodyText"/>
        <w:ind w:left="100" w:right="114" w:firstLine="719"/>
        <w:jc w:val="both"/>
      </w:pPr>
      <w:r>
        <w:t>During the research, we found that the portfolio construction approach we use is the</w:t>
      </w:r>
      <w:r>
        <w:rPr>
          <w:spacing w:val="1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important</w:t>
      </w:r>
      <w:r>
        <w:rPr>
          <w:spacing w:val="-12"/>
        </w:rPr>
        <w:t xml:space="preserve"> </w:t>
      </w:r>
      <w:r>
        <w:t>feature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result.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equally</w:t>
      </w:r>
      <w:r>
        <w:rPr>
          <w:spacing w:val="-12"/>
        </w:rPr>
        <w:t xml:space="preserve"> </w:t>
      </w:r>
      <w:r>
        <w:t>weighted</w:t>
      </w:r>
      <w:r>
        <w:rPr>
          <w:spacing w:val="-10"/>
        </w:rPr>
        <w:t xml:space="preserve"> </w:t>
      </w:r>
      <w:r>
        <w:t>portfolio,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coefficients</w:t>
      </w:r>
      <w:r>
        <w:rPr>
          <w:spacing w:val="-11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almost</w:t>
      </w:r>
      <w:r>
        <w:rPr>
          <w:spacing w:val="-57"/>
        </w:rPr>
        <w:t xml:space="preserve"> </w:t>
      </w:r>
      <w:r>
        <w:t>equal to each other, where beta of finance industry was slightly higher than food industry,</w:t>
      </w:r>
      <w:r>
        <w:rPr>
          <w:spacing w:val="1"/>
        </w:rPr>
        <w:t xml:space="preserve"> </w:t>
      </w:r>
      <w:r>
        <w:t>implying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finance</w:t>
      </w:r>
      <w:r>
        <w:rPr>
          <w:spacing w:val="-11"/>
        </w:rPr>
        <w:t xml:space="preserve"> </w:t>
      </w:r>
      <w:r>
        <w:t>industry</w:t>
      </w:r>
      <w:r>
        <w:rPr>
          <w:spacing w:val="-11"/>
        </w:rPr>
        <w:t xml:space="preserve"> </w:t>
      </w:r>
      <w:r>
        <w:t>bear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little</w:t>
      </w:r>
      <w:r>
        <w:rPr>
          <w:spacing w:val="-11"/>
        </w:rPr>
        <w:t xml:space="preserve"> </w:t>
      </w:r>
      <w:r>
        <w:t>bit</w:t>
      </w:r>
      <w:r>
        <w:rPr>
          <w:spacing w:val="-10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market</w:t>
      </w:r>
      <w:r>
        <w:rPr>
          <w:spacing w:val="-10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t>industry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Mongolia.</w:t>
      </w:r>
      <w:r>
        <w:rPr>
          <w:spacing w:val="-58"/>
        </w:rPr>
        <w:t xml:space="preserve"> </w:t>
      </w:r>
      <w:r>
        <w:t>Furthermore, in the individual beta calculation section, we found that the riskiest stock was</w:t>
      </w:r>
      <w:r>
        <w:rPr>
          <w:spacing w:val="1"/>
        </w:rPr>
        <w:t xml:space="preserve"> </w:t>
      </w:r>
      <w:r>
        <w:t>APU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lowest</w:t>
      </w:r>
      <w:r>
        <w:rPr>
          <w:spacing w:val="-1"/>
        </w:rPr>
        <w:t xml:space="preserve"> </w:t>
      </w:r>
      <w:r>
        <w:t>beta</w:t>
      </w:r>
      <w:r>
        <w:rPr>
          <w:spacing w:val="-2"/>
        </w:rPr>
        <w:t xml:space="preserve"> </w:t>
      </w:r>
      <w:r>
        <w:t>companies</w:t>
      </w:r>
      <w:r>
        <w:rPr>
          <w:spacing w:val="-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MDL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AIC</w:t>
      </w:r>
      <w:r>
        <w:rPr>
          <w:spacing w:val="-57"/>
        </w:rPr>
        <w:t xml:space="preserve"> </w:t>
      </w:r>
      <w:r>
        <w:t>which 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industry stocks.</w:t>
      </w:r>
    </w:p>
    <w:p w:rsidR="001B39A0" w:rsidRDefault="001B39A0">
      <w:pPr>
        <w:pStyle w:val="BodyText"/>
        <w:spacing w:before="5"/>
      </w:pPr>
    </w:p>
    <w:p w:rsidR="001B39A0" w:rsidRDefault="00322B39">
      <w:pPr>
        <w:pStyle w:val="BodyText"/>
        <w:ind w:left="100" w:right="122" w:firstLine="719"/>
        <w:jc w:val="both"/>
      </w:pPr>
      <w:r>
        <w:t>From the individually calculated beta coefficients, we can predict the conclusion as</w:t>
      </w:r>
      <w:r>
        <w:rPr>
          <w:spacing w:val="1"/>
        </w:rPr>
        <w:t xml:space="preserve"> </w:t>
      </w:r>
      <w:r>
        <w:t>food industry bears more market risk. However, the equally weighted portfolio shows finance</w:t>
      </w:r>
      <w:r>
        <w:rPr>
          <w:spacing w:val="-57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bears a</w:t>
      </w:r>
      <w:r>
        <w:rPr>
          <w:spacing w:val="-2"/>
        </w:rPr>
        <w:t xml:space="preserve"> </w:t>
      </w:r>
      <w:r>
        <w:t>bit more market risk than food industry.</w:t>
      </w:r>
    </w:p>
    <w:p w:rsidR="001B39A0" w:rsidRDefault="001B39A0">
      <w:pPr>
        <w:pStyle w:val="BodyText"/>
        <w:spacing w:before="3"/>
      </w:pPr>
    </w:p>
    <w:p w:rsidR="001B39A0" w:rsidRDefault="00322B39">
      <w:pPr>
        <w:pStyle w:val="BodyText"/>
        <w:ind w:left="100" w:right="119" w:firstLine="719"/>
        <w:jc w:val="both"/>
      </w:pPr>
      <w:r>
        <w:t>The portfolio construction approach a rational investor would use is definitely the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risky</w:t>
      </w:r>
      <w:r>
        <w:rPr>
          <w:spacing w:val="1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assume.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optimally</w:t>
      </w:r>
      <w:r>
        <w:rPr>
          <w:spacing w:val="1"/>
        </w:rPr>
        <w:t xml:space="preserve"> </w:t>
      </w:r>
      <w:r>
        <w:t>weighted</w:t>
      </w:r>
      <w:r>
        <w:rPr>
          <w:spacing w:val="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beta</w:t>
      </w:r>
      <w:r>
        <w:rPr>
          <w:spacing w:val="-57"/>
        </w:rPr>
        <w:t xml:space="preserve"> </w:t>
      </w:r>
      <w:r>
        <w:t>coefficient of the food industry is significantly higher than that of finance industry. So,</w:t>
      </w:r>
      <w:r>
        <w:rPr>
          <w:spacing w:val="1"/>
        </w:rPr>
        <w:t xml:space="preserve"> </w:t>
      </w:r>
      <w:r>
        <w:t>comparing the optimally weighted portfolio approach to other two comparison approaches we</w:t>
      </w:r>
      <w:r>
        <w:rPr>
          <w:spacing w:val="-57"/>
        </w:rPr>
        <w:t xml:space="preserve"> </w:t>
      </w:r>
      <w:r>
        <w:t>used,</w:t>
      </w:r>
      <w:r>
        <w:rPr>
          <w:spacing w:val="-1"/>
        </w:rPr>
        <w:t xml:space="preserve"> </w:t>
      </w:r>
      <w:r>
        <w:t>the results can differ</w:t>
      </w:r>
      <w:r>
        <w:rPr>
          <w:spacing w:val="-1"/>
        </w:rPr>
        <w:t xml:space="preserve"> </w:t>
      </w:r>
      <w:r>
        <w:t>significantly following the</w:t>
      </w:r>
      <w:r>
        <w:rPr>
          <w:spacing w:val="-1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use.</w:t>
      </w:r>
    </w:p>
    <w:p w:rsidR="001B39A0" w:rsidRDefault="001B39A0">
      <w:pPr>
        <w:pStyle w:val="BodyText"/>
        <w:spacing w:before="5"/>
      </w:pPr>
    </w:p>
    <w:p w:rsidR="001B39A0" w:rsidRDefault="00322B39">
      <w:pPr>
        <w:pStyle w:val="BodyText"/>
        <w:ind w:left="100" w:right="115" w:firstLine="719"/>
        <w:jc w:val="both"/>
      </w:pPr>
      <w:r>
        <w:t>For</w:t>
      </w:r>
      <w:r>
        <w:rPr>
          <w:spacing w:val="-14"/>
        </w:rPr>
        <w:t xml:space="preserve"> </w:t>
      </w:r>
      <w:r>
        <w:t>further</w:t>
      </w:r>
      <w:r>
        <w:rPr>
          <w:spacing w:val="-12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compare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industries</w:t>
      </w:r>
      <w:r>
        <w:rPr>
          <w:spacing w:val="-13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finance,</w:t>
      </w:r>
      <w:r>
        <w:rPr>
          <w:spacing w:val="-11"/>
        </w:rPr>
        <w:t xml:space="preserve"> </w:t>
      </w:r>
      <w:r>
        <w:t>researchers</w:t>
      </w:r>
      <w:r>
        <w:rPr>
          <w:spacing w:val="-14"/>
        </w:rPr>
        <w:t xml:space="preserve"> </w:t>
      </w:r>
      <w:r>
        <w:t>need</w:t>
      </w:r>
      <w:r>
        <w:rPr>
          <w:spacing w:val="-58"/>
        </w:rPr>
        <w:t xml:space="preserve"> </w:t>
      </w:r>
      <w:r>
        <w:t>data with reliable and long time horizon. Currently, other hundreds of stock in B-class or C-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too thinly traded to make</w:t>
      </w:r>
      <w:r>
        <w:rPr>
          <w:spacing w:val="-1"/>
        </w:rPr>
        <w:t xml:space="preserve"> </w:t>
      </w:r>
      <w:r>
        <w:t>conclusion.</w:t>
      </w:r>
    </w:p>
    <w:p w:rsidR="001B39A0" w:rsidRDefault="001B39A0">
      <w:pPr>
        <w:pStyle w:val="BodyText"/>
        <w:spacing w:before="4"/>
      </w:pPr>
    </w:p>
    <w:p w:rsidR="001B39A0" w:rsidRDefault="00322B39">
      <w:pPr>
        <w:pStyle w:val="BodyText"/>
        <w:spacing w:before="1"/>
        <w:ind w:left="100" w:right="120" w:firstLine="719"/>
        <w:jc w:val="both"/>
      </w:pPr>
      <w:r>
        <w:t>Comparing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commissions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countries,</w:t>
      </w:r>
      <w:r>
        <w:rPr>
          <w:spacing w:val="1"/>
        </w:rPr>
        <w:t xml:space="preserve"> </w:t>
      </w:r>
      <w:r>
        <w:t>Mongolian</w:t>
      </w:r>
      <w:r>
        <w:rPr>
          <w:spacing w:val="-9"/>
        </w:rPr>
        <w:t xml:space="preserve"> </w:t>
      </w:r>
      <w:r>
        <w:t>turnover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much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low,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platform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broker,</w:t>
      </w:r>
      <w:r>
        <w:rPr>
          <w:spacing w:val="-9"/>
        </w:rPr>
        <w:t xml:space="preserve"> </w:t>
      </w:r>
      <w:r>
        <w:t>but</w:t>
      </w:r>
      <w:r>
        <w:rPr>
          <w:spacing w:val="-57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population,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mentioned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section.</w:t>
      </w:r>
    </w:p>
    <w:p w:rsidR="001B39A0" w:rsidRDefault="001B39A0">
      <w:pPr>
        <w:pStyle w:val="BodyText"/>
        <w:spacing w:before="3"/>
      </w:pPr>
    </w:p>
    <w:p w:rsidR="001B39A0" w:rsidRDefault="00322B39">
      <w:pPr>
        <w:pStyle w:val="BodyText"/>
        <w:ind w:left="100" w:right="118" w:firstLine="719"/>
        <w:jc w:val="both"/>
      </w:pPr>
      <w:r>
        <w:t>In</w:t>
      </w:r>
      <w:r>
        <w:rPr>
          <w:spacing w:val="-9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extend</w:t>
      </w:r>
      <w:r>
        <w:rPr>
          <w:spacing w:val="-1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kind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industrial</w:t>
      </w:r>
      <w:r>
        <w:rPr>
          <w:spacing w:val="-11"/>
        </w:rPr>
        <w:t xml:space="preserve"> </w:t>
      </w:r>
      <w:r>
        <w:t>market</w:t>
      </w:r>
      <w:r>
        <w:rPr>
          <w:spacing w:val="-10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comparing</w:t>
      </w:r>
      <w:r>
        <w:rPr>
          <w:spacing w:val="-10"/>
        </w:rPr>
        <w:t xml:space="preserve"> </w:t>
      </w:r>
      <w:r>
        <w:t>researches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Mongolia,</w:t>
      </w:r>
      <w:r>
        <w:rPr>
          <w:spacing w:val="-58"/>
        </w:rPr>
        <w:t xml:space="preserve"> </w:t>
      </w:r>
      <w:r>
        <w:t>the capital market must be more active. To achieve an active capital market, financial market</w:t>
      </w:r>
      <w:r>
        <w:rPr>
          <w:spacing w:val="1"/>
        </w:rPr>
        <w:t xml:space="preserve"> </w:t>
      </w:r>
      <w:r>
        <w:t>knowledge of the nation and individual money surplus after consumption must be sufficient.</w:t>
      </w:r>
      <w:r>
        <w:rPr>
          <w:spacing w:val="1"/>
        </w:rPr>
        <w:t xml:space="preserve"> </w:t>
      </w:r>
      <w:r>
        <w:t>So that, individuals can directly invest into capital market using some of their surplus instead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saving all.</w:t>
      </w:r>
    </w:p>
    <w:p w:rsidR="001B39A0" w:rsidRDefault="001B39A0">
      <w:pPr>
        <w:pStyle w:val="BodyText"/>
        <w:spacing w:before="5"/>
      </w:pPr>
    </w:p>
    <w:p w:rsidR="001B39A0" w:rsidRDefault="00322B39">
      <w:pPr>
        <w:pStyle w:val="BodyText"/>
        <w:ind w:left="100" w:right="122" w:firstLine="719"/>
        <w:jc w:val="both"/>
      </w:pPr>
      <w:r>
        <w:t>We hope that in 10-15 years, Mongolian capital market turnover will be much higher</w:t>
      </w:r>
      <w:r>
        <w:rPr>
          <w:spacing w:val="1"/>
        </w:rPr>
        <w:t xml:space="preserve"> </w:t>
      </w:r>
      <w:r>
        <w:t>and number of actively traded stocks increase dramatically to be able to use any analytical</w:t>
      </w:r>
      <w:r>
        <w:rPr>
          <w:spacing w:val="1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without any struggle.</w:t>
      </w:r>
    </w:p>
    <w:p w:rsidR="001B39A0" w:rsidRDefault="001B39A0">
      <w:pPr>
        <w:jc w:val="both"/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322B39">
      <w:pPr>
        <w:pStyle w:val="Heading1"/>
        <w:ind w:left="2190" w:right="2204"/>
      </w:pPr>
      <w:bookmarkStart w:id="33" w:name="_bookmark32"/>
      <w:bookmarkEnd w:id="33"/>
      <w:r>
        <w:lastRenderedPageBreak/>
        <w:t>Bibliography</w:t>
      </w:r>
    </w:p>
    <w:p w:rsidR="001B39A0" w:rsidRDefault="00322B39">
      <w:pPr>
        <w:spacing w:before="183" w:line="259" w:lineRule="auto"/>
        <w:ind w:left="820" w:right="2899" w:hanging="720"/>
        <w:rPr>
          <w:rFonts w:ascii="Calibri"/>
        </w:rPr>
      </w:pPr>
      <w:r>
        <w:rPr>
          <w:rFonts w:ascii="Calibri"/>
        </w:rPr>
        <w:t xml:space="preserve">Chen, J. (2020, 3 30). </w:t>
      </w:r>
      <w:r>
        <w:rPr>
          <w:rFonts w:ascii="Calibri"/>
          <w:i/>
        </w:rPr>
        <w:t>Portfolio Weight</w:t>
      </w:r>
      <w:r>
        <w:rPr>
          <w:rFonts w:ascii="Calibri"/>
        </w:rPr>
        <w:t>. Retrieved from Investopedia: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https://</w:t>
      </w:r>
      <w:hyperlink r:id="rId12">
        <w:r>
          <w:rPr>
            <w:rFonts w:ascii="Calibri"/>
            <w:spacing w:val="-1"/>
          </w:rPr>
          <w:t>www.investopedia.com/terms/p/portfolio-weight.asp</w:t>
        </w:r>
      </w:hyperlink>
    </w:p>
    <w:p w:rsidR="001B39A0" w:rsidRDefault="00322B39">
      <w:pPr>
        <w:spacing w:before="160" w:line="259" w:lineRule="auto"/>
        <w:ind w:left="820" w:right="1834" w:hanging="720"/>
        <w:rPr>
          <w:rFonts w:ascii="Calibri"/>
        </w:rPr>
      </w:pPr>
      <w:r>
        <w:rPr>
          <w:rFonts w:ascii="Calibri"/>
        </w:rPr>
        <w:t xml:space="preserve">Chen, J. (2021, 3 1). </w:t>
      </w:r>
      <w:r>
        <w:rPr>
          <w:rFonts w:ascii="Calibri"/>
          <w:i/>
        </w:rPr>
        <w:t>Modern Portfolio Theory (MPT)</w:t>
      </w:r>
      <w:r>
        <w:rPr>
          <w:rFonts w:ascii="Calibri"/>
        </w:rPr>
        <w:t>. Retrieved from Investopedia: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https://</w:t>
      </w:r>
      <w:hyperlink r:id="rId13">
        <w:r>
          <w:rPr>
            <w:rFonts w:ascii="Calibri"/>
          </w:rPr>
          <w:t>www.investopedia.com/terms/m/modernportfoliotheory.asp</w:t>
        </w:r>
      </w:hyperlink>
    </w:p>
    <w:p w:rsidR="001B39A0" w:rsidRDefault="00322B39">
      <w:pPr>
        <w:spacing w:before="159" w:line="259" w:lineRule="auto"/>
        <w:ind w:left="820" w:right="2967" w:hanging="720"/>
        <w:rPr>
          <w:rFonts w:ascii="Calibri"/>
        </w:rPr>
      </w:pPr>
      <w:r>
        <w:rPr>
          <w:rFonts w:ascii="Calibri"/>
        </w:rPr>
        <w:t xml:space="preserve">Fernando, J. (2020, 12 8). </w:t>
      </w:r>
      <w:r>
        <w:rPr>
          <w:rFonts w:ascii="Calibri"/>
          <w:i/>
        </w:rPr>
        <w:t>Sharpe Ratio</w:t>
      </w:r>
      <w:r>
        <w:rPr>
          <w:rFonts w:ascii="Calibri"/>
        </w:rPr>
        <w:t>. Retrieved from Investopedia: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https://</w:t>
      </w:r>
      <w:hyperlink r:id="rId14">
        <w:r>
          <w:rPr>
            <w:rFonts w:ascii="Calibri"/>
          </w:rPr>
          <w:t>www.investopedia.com/terms/s/sharperatio.asp</w:t>
        </w:r>
      </w:hyperlink>
    </w:p>
    <w:p w:rsidR="001B39A0" w:rsidRDefault="00322B39">
      <w:pPr>
        <w:spacing w:before="159" w:line="259" w:lineRule="auto"/>
        <w:ind w:left="820" w:right="2930" w:hanging="720"/>
        <w:rPr>
          <w:rFonts w:ascii="Calibri"/>
        </w:rPr>
      </w:pPr>
      <w:r>
        <w:rPr>
          <w:rFonts w:ascii="Calibri"/>
        </w:rPr>
        <w:t xml:space="preserve">Ganti, A. (2020, 3 4). </w:t>
      </w:r>
      <w:r>
        <w:rPr>
          <w:rFonts w:ascii="Calibri"/>
          <w:i/>
        </w:rPr>
        <w:t>Efficient Frontier</w:t>
      </w:r>
      <w:r>
        <w:rPr>
          <w:rFonts w:ascii="Calibri"/>
        </w:rPr>
        <w:t>. Retrieved from Investopedia: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https://</w:t>
      </w:r>
      <w:hyperlink r:id="rId15">
        <w:r>
          <w:rPr>
            <w:rFonts w:ascii="Calibri"/>
          </w:rPr>
          <w:t>www.investopedia.com/terms/e/efficientfrontier.asp</w:t>
        </w:r>
      </w:hyperlink>
    </w:p>
    <w:p w:rsidR="001B39A0" w:rsidRDefault="00322B39">
      <w:pPr>
        <w:spacing w:before="159" w:line="259" w:lineRule="auto"/>
        <w:ind w:left="820" w:right="3402" w:hanging="720"/>
        <w:rPr>
          <w:rFonts w:ascii="Calibri"/>
        </w:rPr>
      </w:pPr>
      <w:r>
        <w:rPr>
          <w:rFonts w:ascii="Calibri"/>
        </w:rPr>
        <w:t xml:space="preserve">Hayes, A. (2020, 9 6). </w:t>
      </w:r>
      <w:r>
        <w:rPr>
          <w:rFonts w:ascii="Calibri"/>
          <w:i/>
        </w:rPr>
        <w:t>Return</w:t>
      </w:r>
      <w:r>
        <w:rPr>
          <w:rFonts w:ascii="Calibri"/>
        </w:rPr>
        <w:t>. Retrieved from Investopedia: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https://</w:t>
      </w:r>
      <w:hyperlink r:id="rId16">
        <w:r>
          <w:rPr>
            <w:rFonts w:ascii="Calibri"/>
            <w:spacing w:val="-1"/>
          </w:rPr>
          <w:t>www.investopedia.com/terms/r/return.asp</w:t>
        </w:r>
      </w:hyperlink>
    </w:p>
    <w:p w:rsidR="001B39A0" w:rsidRDefault="00322B39">
      <w:pPr>
        <w:spacing w:before="162"/>
        <w:ind w:left="100"/>
        <w:rPr>
          <w:rFonts w:ascii="Calibri"/>
        </w:rPr>
      </w:pPr>
      <w:r>
        <w:rPr>
          <w:rFonts w:ascii="Calibri"/>
        </w:rPr>
        <w:t>KHANGAI,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(2019).</w:t>
      </w:r>
      <w:r>
        <w:rPr>
          <w:rFonts w:ascii="Calibri"/>
          <w:spacing w:val="-3"/>
        </w:rPr>
        <w:t xml:space="preserve"> </w:t>
      </w:r>
      <w:r>
        <w:rPr>
          <w:rFonts w:ascii="Calibri"/>
          <w:i/>
        </w:rPr>
        <w:t>MSE -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About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Us</w:t>
      </w:r>
      <w:r>
        <w:rPr>
          <w:rFonts w:ascii="Calibri"/>
        </w:rPr>
        <w:t>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Retrieved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MSE.</w:t>
      </w:r>
    </w:p>
    <w:p w:rsidR="001B39A0" w:rsidRDefault="00322B39">
      <w:pPr>
        <w:spacing w:before="180" w:line="259" w:lineRule="auto"/>
        <w:ind w:left="820" w:right="115" w:hanging="720"/>
        <w:rPr>
          <w:rFonts w:ascii="Calibri"/>
        </w:rPr>
      </w:pPr>
      <w:r>
        <w:rPr>
          <w:rFonts w:ascii="Calibri"/>
        </w:rPr>
        <w:t>Nguyen, T. C., Vu, T. N., Vo, D. H., &amp; McAleer, M. (2020). Systematic Risk at the Industry Level: A Case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Study.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1-12.</w:t>
      </w:r>
    </w:p>
    <w:p w:rsidR="001B39A0" w:rsidRDefault="00322B39">
      <w:pPr>
        <w:spacing w:before="7" w:line="452" w:lineRule="exact"/>
        <w:ind w:left="100" w:right="247"/>
        <w:rPr>
          <w:rFonts w:ascii="Calibri"/>
        </w:rPr>
      </w:pPr>
      <w:r>
        <w:rPr>
          <w:rFonts w:ascii="Calibri"/>
        </w:rPr>
        <w:t xml:space="preserve">Rossi, M. (2017). The Capital Asset Pricing Model: A critical literature review. </w:t>
      </w:r>
      <w:r>
        <w:rPr>
          <w:rFonts w:ascii="Calibri"/>
          <w:i/>
        </w:rPr>
        <w:t>ResearchGate</w:t>
      </w:r>
      <w:r>
        <w:rPr>
          <w:rFonts w:ascii="Calibri"/>
        </w:rPr>
        <w:t>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Sandhar,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K.,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Jain,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N.,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Kushwah,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(2018).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OPTIMAL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PORTFOLIO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CONSTRUCTION: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CASE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STUDY</w:t>
      </w:r>
    </w:p>
    <w:p w:rsidR="001B39A0" w:rsidRDefault="00322B39">
      <w:pPr>
        <w:spacing w:line="256" w:lineRule="exact"/>
        <w:ind w:left="820"/>
        <w:rPr>
          <w:rFonts w:ascii="Calibri"/>
        </w:rPr>
      </w:pP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NSE.</w:t>
      </w:r>
      <w:r>
        <w:rPr>
          <w:rFonts w:ascii="Calibri"/>
          <w:spacing w:val="-3"/>
        </w:rPr>
        <w:t xml:space="preserve"> </w:t>
      </w:r>
      <w:r>
        <w:rPr>
          <w:rFonts w:ascii="Calibri"/>
          <w:i/>
        </w:rPr>
        <w:t>International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Journal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of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Emerging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Technologies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and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Innovative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Research</w:t>
      </w:r>
      <w:r>
        <w:rPr>
          <w:rFonts w:ascii="Calibri"/>
        </w:rPr>
        <w:t>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512-520.</w:t>
      </w:r>
    </w:p>
    <w:sectPr w:rsidR="001B39A0">
      <w:pgSz w:w="11910" w:h="16840"/>
      <w:pgMar w:top="1360" w:right="132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07" w:rsidRDefault="00EA0807">
      <w:r>
        <w:separator/>
      </w:r>
    </w:p>
  </w:endnote>
  <w:endnote w:type="continuationSeparator" w:id="0">
    <w:p w:rsidR="00EA0807" w:rsidRDefault="00EA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A0" w:rsidRDefault="00EA080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09.25pt;margin-top:780.9pt;width:18.3pt;height:13.05pt;z-index:-251658752;mso-position-horizontal-relative:page;mso-position-vertical-relative:page" filled="f" stroked="f">
          <v:textbox style="mso-next-textbox:#docshape1" inset="0,0,0,0">
            <w:txbxContent>
              <w:p w:rsidR="001B39A0" w:rsidRDefault="00322B3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19D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07" w:rsidRDefault="00EA0807">
      <w:r>
        <w:separator/>
      </w:r>
    </w:p>
  </w:footnote>
  <w:footnote w:type="continuationSeparator" w:id="0">
    <w:p w:rsidR="00EA0807" w:rsidRDefault="00EA0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974DA"/>
    <w:multiLevelType w:val="hybridMultilevel"/>
    <w:tmpl w:val="4D2E6658"/>
    <w:lvl w:ilvl="0" w:tplc="D098095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014FB2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E8E8CB3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2762AE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A51CA98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43A46D2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1706C9F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9F10AC6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6E38B46C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39A0"/>
    <w:rsid w:val="00185BFD"/>
    <w:rsid w:val="0019211C"/>
    <w:rsid w:val="001B39A0"/>
    <w:rsid w:val="0024106F"/>
    <w:rsid w:val="002F5D7D"/>
    <w:rsid w:val="00322B39"/>
    <w:rsid w:val="00431C4A"/>
    <w:rsid w:val="004C5314"/>
    <w:rsid w:val="005319D9"/>
    <w:rsid w:val="00EA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0"/>
      <w:ind w:left="699" w:right="71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59"/>
      <w:ind w:left="10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left="10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62"/>
      <w:ind w:left="697" w:right="716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1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3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C5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31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0"/>
      <w:ind w:left="699" w:right="71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59"/>
      <w:ind w:left="10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left="10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62"/>
      <w:ind w:left="697" w:right="716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1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3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C5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31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vestopedia.com/terms/m/modernportfoliotheory.as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nvestopedia.com/terms/p/portfolio-weight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vestopedia.com/terms/r/return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investopedia.com/terms/e/efficientfrontier.asp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nvestopedia.com/terms/s/sharperatio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5124</Words>
  <Characters>29208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2021-10-22T12:18:00Z</dcterms:created>
  <dcterms:modified xsi:type="dcterms:W3CDTF">2021-10-22T12:39:00Z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2021-10-21T00:00:00Z</vt:filetime>
  </property>
</Properties>
</file>