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3662" w14:textId="31C7B59E" w:rsidR="00A72550" w:rsidRPr="00395581" w:rsidRDefault="00A72550" w:rsidP="00614CC7">
      <w:pPr>
        <w:pStyle w:val="NormalWeb"/>
        <w:spacing w:before="0" w:beforeAutospacing="0" w:after="0" w:afterAutospacing="0"/>
        <w:rPr>
          <w:rStyle w:val="Strong"/>
          <w:rFonts w:ascii="Century Gothic" w:hAnsi="Century Gothic" w:cs="Arial"/>
          <w:color w:val="333333"/>
          <w:sz w:val="22"/>
          <w:szCs w:val="22"/>
        </w:rPr>
      </w:pPr>
      <w:r w:rsidRPr="00395581">
        <w:rPr>
          <w:rStyle w:val="Strong"/>
          <w:rFonts w:ascii="Century Gothic" w:hAnsi="Century Gothic" w:cs="Arial"/>
          <w:color w:val="333333"/>
          <w:sz w:val="22"/>
          <w:szCs w:val="22"/>
        </w:rPr>
        <w:t>Abstract</w:t>
      </w:r>
    </w:p>
    <w:p w14:paraId="558F4B4F" w14:textId="77777777" w:rsidR="00C27DD6" w:rsidRPr="00395581" w:rsidRDefault="00C27DD6" w:rsidP="00614CC7">
      <w:pPr>
        <w:pStyle w:val="NormalWeb"/>
        <w:spacing w:before="0" w:beforeAutospacing="0" w:after="0" w:afterAutospacing="0"/>
        <w:rPr>
          <w:rStyle w:val="Strong"/>
          <w:rFonts w:ascii="Century Gothic" w:hAnsi="Century Gothic" w:cs="Arial"/>
          <w:color w:val="333333"/>
          <w:sz w:val="22"/>
          <w:szCs w:val="22"/>
        </w:rPr>
      </w:pPr>
    </w:p>
    <w:p w14:paraId="227F2BBA" w14:textId="27790AE4" w:rsidR="007652C4" w:rsidRPr="00395581" w:rsidRDefault="00A72550" w:rsidP="00614CC7">
      <w:pPr>
        <w:pStyle w:val="NormalWeb"/>
        <w:spacing w:before="0" w:beforeAutospacing="0" w:after="0" w:afterAutospacing="0"/>
        <w:ind w:firstLine="720"/>
        <w:jc w:val="both"/>
        <w:rPr>
          <w:rFonts w:ascii="Century Gothic" w:hAnsi="Century Gothic"/>
          <w:color w:val="111111"/>
          <w:sz w:val="22"/>
          <w:szCs w:val="22"/>
          <w:shd w:val="clear" w:color="auto" w:fill="FFFFFF"/>
        </w:rPr>
      </w:pPr>
      <w:r w:rsidRPr="00395581">
        <w:rPr>
          <w:rStyle w:val="Strong"/>
          <w:rFonts w:ascii="Century Gothic" w:hAnsi="Century Gothic" w:cs="Arial"/>
          <w:b w:val="0"/>
          <w:bCs w:val="0"/>
          <w:sz w:val="22"/>
          <w:szCs w:val="22"/>
        </w:rPr>
        <w:t xml:space="preserve">The Covid-19 </w:t>
      </w:r>
      <w:r w:rsidR="00C8398B">
        <w:rPr>
          <w:rStyle w:val="Strong"/>
          <w:rFonts w:ascii="Century Gothic" w:hAnsi="Century Gothic" w:cs="Arial"/>
          <w:b w:val="0"/>
          <w:bCs w:val="0"/>
          <w:sz w:val="22"/>
          <w:szCs w:val="22"/>
        </w:rPr>
        <w:t xml:space="preserve">global </w:t>
      </w:r>
      <w:r w:rsidRPr="00395581">
        <w:rPr>
          <w:rStyle w:val="Strong"/>
          <w:rFonts w:ascii="Century Gothic" w:hAnsi="Century Gothic" w:cs="Arial"/>
          <w:b w:val="0"/>
          <w:bCs w:val="0"/>
          <w:sz w:val="22"/>
          <w:szCs w:val="22"/>
        </w:rPr>
        <w:t>pandemic brought tremendous change in</w:t>
      </w:r>
      <w:r w:rsidR="009E181B" w:rsidRPr="00395581">
        <w:rPr>
          <w:rStyle w:val="Strong"/>
          <w:rFonts w:ascii="Century Gothic" w:hAnsi="Century Gothic" w:cs="Arial"/>
          <w:b w:val="0"/>
          <w:bCs w:val="0"/>
          <w:sz w:val="22"/>
          <w:szCs w:val="22"/>
        </w:rPr>
        <w:t xml:space="preserve"> the</w:t>
      </w:r>
      <w:r w:rsidRPr="00395581">
        <w:rPr>
          <w:rStyle w:val="Strong"/>
          <w:rFonts w:ascii="Century Gothic" w:hAnsi="Century Gothic" w:cs="Arial"/>
          <w:b w:val="0"/>
          <w:bCs w:val="0"/>
          <w:sz w:val="22"/>
          <w:szCs w:val="22"/>
        </w:rPr>
        <w:t xml:space="preserve"> education</w:t>
      </w:r>
      <w:r w:rsidR="00AD571C" w:rsidRPr="00395581">
        <w:rPr>
          <w:rStyle w:val="Strong"/>
          <w:rFonts w:ascii="Century Gothic" w:hAnsi="Century Gothic" w:cs="Arial"/>
          <w:b w:val="0"/>
          <w:bCs w:val="0"/>
          <w:sz w:val="22"/>
          <w:szCs w:val="22"/>
        </w:rPr>
        <w:t>al</w:t>
      </w:r>
      <w:r w:rsidRPr="00395581">
        <w:rPr>
          <w:rStyle w:val="Strong"/>
          <w:rFonts w:ascii="Century Gothic" w:hAnsi="Century Gothic" w:cs="Arial"/>
          <w:b w:val="0"/>
          <w:bCs w:val="0"/>
          <w:sz w:val="22"/>
          <w:szCs w:val="22"/>
        </w:rPr>
        <w:t xml:space="preserve"> landscape </w:t>
      </w:r>
      <w:r w:rsidR="00137D50">
        <w:rPr>
          <w:rStyle w:val="Strong"/>
          <w:rFonts w:ascii="Century Gothic" w:hAnsi="Century Gothic" w:cs="Arial"/>
          <w:b w:val="0"/>
          <w:bCs w:val="0"/>
          <w:sz w:val="22"/>
          <w:szCs w:val="22"/>
        </w:rPr>
        <w:t>of</w:t>
      </w:r>
      <w:r w:rsidRPr="00395581">
        <w:rPr>
          <w:rStyle w:val="Strong"/>
          <w:rFonts w:ascii="Century Gothic" w:hAnsi="Century Gothic" w:cs="Arial"/>
          <w:b w:val="0"/>
          <w:bCs w:val="0"/>
          <w:sz w:val="22"/>
          <w:szCs w:val="22"/>
        </w:rPr>
        <w:t xml:space="preserve"> the Philippines</w:t>
      </w:r>
      <w:r w:rsidR="002156BC">
        <w:rPr>
          <w:rStyle w:val="Strong"/>
          <w:rFonts w:ascii="Century Gothic" w:hAnsi="Century Gothic" w:cs="Arial"/>
          <w:b w:val="0"/>
          <w:bCs w:val="0"/>
          <w:sz w:val="22"/>
          <w:szCs w:val="22"/>
        </w:rPr>
        <w:t xml:space="preserve">.  </w:t>
      </w:r>
      <w:r w:rsidR="00AC3792" w:rsidRPr="00395581">
        <w:rPr>
          <w:rStyle w:val="Strong"/>
          <w:rFonts w:ascii="Century Gothic" w:hAnsi="Century Gothic" w:cs="Arial"/>
          <w:b w:val="0"/>
          <w:bCs w:val="0"/>
          <w:sz w:val="22"/>
          <w:szCs w:val="22"/>
        </w:rPr>
        <w:t>Although the law provides that opening of classes can be as</w:t>
      </w:r>
      <w:r w:rsidR="00AC3792" w:rsidRPr="00395581">
        <w:rPr>
          <w:rFonts w:ascii="Century Gothic" w:hAnsi="Century Gothic"/>
          <w:sz w:val="22"/>
          <w:szCs w:val="22"/>
          <w:shd w:val="clear" w:color="auto" w:fill="FFFFFF"/>
        </w:rPr>
        <w:t xml:space="preserve"> early as the first Monday of June but not later than the last day of August</w:t>
      </w:r>
      <w:r w:rsidR="002156BC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="00AC3792" w:rsidRPr="00395581">
        <w:rPr>
          <w:rFonts w:ascii="Century Gothic" w:hAnsi="Century Gothic" w:cs="Arial"/>
          <w:sz w:val="22"/>
          <w:szCs w:val="22"/>
        </w:rPr>
        <w:t>President</w:t>
      </w:r>
      <w:r w:rsidR="00AC3792" w:rsidRPr="00395581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Rodrigo Duterte showed objection in the opening of classes in August 2020 </w:t>
      </w:r>
      <w:r w:rsidR="005F7218" w:rsidRPr="00395581">
        <w:rPr>
          <w:rFonts w:ascii="Century Gothic" w:hAnsi="Century Gothic" w:cs="Arial"/>
          <w:sz w:val="22"/>
          <w:szCs w:val="22"/>
          <w:shd w:val="clear" w:color="auto" w:fill="FFFFFF"/>
        </w:rPr>
        <w:t>due to</w:t>
      </w:r>
      <w:r w:rsidR="00AC3792" w:rsidRPr="00395581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the danger that learners may have to </w:t>
      </w:r>
      <w:r w:rsidR="005F7218" w:rsidRPr="00395581">
        <w:rPr>
          <w:rFonts w:ascii="Century Gothic" w:hAnsi="Century Gothic" w:cs="Arial"/>
          <w:sz w:val="22"/>
          <w:szCs w:val="22"/>
          <w:shd w:val="clear" w:color="auto" w:fill="FFFFFF"/>
        </w:rPr>
        <w:t xml:space="preserve">confront </w:t>
      </w:r>
      <w:r w:rsidR="00AC3792" w:rsidRPr="00395581">
        <w:rPr>
          <w:rFonts w:ascii="Century Gothic" w:hAnsi="Century Gothic" w:cs="Arial"/>
          <w:sz w:val="22"/>
          <w:szCs w:val="22"/>
          <w:shd w:val="clear" w:color="auto" w:fill="FFFFFF"/>
        </w:rPr>
        <w:t xml:space="preserve">once </w:t>
      </w:r>
      <w:r w:rsidR="005F7218" w:rsidRPr="00395581">
        <w:rPr>
          <w:rFonts w:ascii="Century Gothic" w:hAnsi="Century Gothic" w:cs="Arial"/>
          <w:sz w:val="22"/>
          <w:szCs w:val="22"/>
          <w:shd w:val="clear" w:color="auto" w:fill="FFFFFF"/>
        </w:rPr>
        <w:t xml:space="preserve">face-to-face </w:t>
      </w:r>
      <w:r w:rsidR="00AC3792" w:rsidRPr="00395581">
        <w:rPr>
          <w:rFonts w:ascii="Century Gothic" w:hAnsi="Century Gothic" w:cs="Arial"/>
          <w:sz w:val="22"/>
          <w:szCs w:val="22"/>
          <w:shd w:val="clear" w:color="auto" w:fill="FFFFFF"/>
        </w:rPr>
        <w:t>schooling is pushed through</w:t>
      </w:r>
      <w:r w:rsidR="00A05E0A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but </w:t>
      </w:r>
      <w:r w:rsidR="007652C4" w:rsidRPr="00395581">
        <w:rPr>
          <w:rFonts w:ascii="Century Gothic" w:hAnsi="Century Gothic" w:cs="Arial"/>
          <w:sz w:val="22"/>
          <w:szCs w:val="22"/>
        </w:rPr>
        <w:t>after series of consultation</w:t>
      </w:r>
      <w:r w:rsidR="00A05E0A">
        <w:rPr>
          <w:rFonts w:ascii="Century Gothic" w:hAnsi="Century Gothic" w:cs="Arial"/>
          <w:sz w:val="22"/>
          <w:szCs w:val="22"/>
        </w:rPr>
        <w:t xml:space="preserve"> with the Education Secretary Leonor M. Briones</w:t>
      </w:r>
      <w:r w:rsidR="007652C4" w:rsidRPr="00395581">
        <w:rPr>
          <w:rFonts w:ascii="Century Gothic" w:hAnsi="Century Gothic" w:cs="Arial"/>
          <w:sz w:val="22"/>
          <w:szCs w:val="22"/>
        </w:rPr>
        <w:t xml:space="preserve">, a </w:t>
      </w:r>
      <w:r w:rsidR="003D068A">
        <w:rPr>
          <w:rFonts w:ascii="Century Gothic" w:hAnsi="Century Gothic"/>
          <w:color w:val="111111"/>
          <w:sz w:val="22"/>
          <w:szCs w:val="22"/>
          <w:shd w:val="clear" w:color="auto" w:fill="FFFFFF"/>
        </w:rPr>
        <w:t>M</w:t>
      </w:r>
      <w:r w:rsidR="007652C4" w:rsidRPr="00395581">
        <w:rPr>
          <w:rFonts w:ascii="Century Gothic" w:hAnsi="Century Gothic"/>
          <w:color w:val="111111"/>
          <w:sz w:val="22"/>
          <w:szCs w:val="22"/>
          <w:shd w:val="clear" w:color="auto" w:fill="FFFFFF"/>
        </w:rPr>
        <w:t>emorandum from</w:t>
      </w:r>
      <w:r w:rsidR="00293377">
        <w:rPr>
          <w:rFonts w:ascii="Century Gothic" w:hAnsi="Century Gothic"/>
          <w:color w:val="111111"/>
          <w:sz w:val="22"/>
          <w:szCs w:val="22"/>
          <w:shd w:val="clear" w:color="auto" w:fill="FFFFFF"/>
        </w:rPr>
        <w:t xml:space="preserve"> the</w:t>
      </w:r>
      <w:r w:rsidR="007652C4" w:rsidRPr="00395581">
        <w:rPr>
          <w:rFonts w:ascii="Century Gothic" w:hAnsi="Century Gothic"/>
          <w:color w:val="111111"/>
          <w:sz w:val="22"/>
          <w:szCs w:val="22"/>
          <w:shd w:val="clear" w:color="auto" w:fill="FFFFFF"/>
        </w:rPr>
        <w:t xml:space="preserve"> Office of the President was released </w:t>
      </w:r>
      <w:r w:rsidR="007652C4" w:rsidRPr="00395581">
        <w:rPr>
          <w:rFonts w:ascii="Century Gothic" w:hAnsi="Century Gothic" w:cs="Arial"/>
          <w:sz w:val="22"/>
          <w:szCs w:val="22"/>
        </w:rPr>
        <w:t>on August 14, 2020</w:t>
      </w:r>
      <w:r w:rsidR="007652C4" w:rsidRPr="00395581">
        <w:rPr>
          <w:rFonts w:ascii="Century Gothic" w:hAnsi="Century Gothic"/>
          <w:color w:val="111111"/>
          <w:sz w:val="22"/>
          <w:szCs w:val="22"/>
          <w:shd w:val="clear" w:color="auto" w:fill="FFFFFF"/>
        </w:rPr>
        <w:t xml:space="preserve"> allowing the opening of classes in all public schools on October 5, 2020.</w:t>
      </w:r>
    </w:p>
    <w:p w14:paraId="13D8A1BF" w14:textId="78C1E331" w:rsidR="00291C51" w:rsidRPr="00395581" w:rsidRDefault="00291C51" w:rsidP="00614CC7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111111"/>
          <w:sz w:val="22"/>
          <w:szCs w:val="22"/>
          <w:shd w:val="clear" w:color="auto" w:fill="FFFFFF"/>
        </w:rPr>
      </w:pPr>
    </w:p>
    <w:p w14:paraId="200E9460" w14:textId="746FCED4" w:rsidR="004E769E" w:rsidRDefault="00291C51" w:rsidP="00A05E0A">
      <w:pPr>
        <w:pStyle w:val="NormalWeb"/>
        <w:spacing w:before="0" w:beforeAutospacing="0" w:after="0" w:afterAutospacing="0"/>
        <w:ind w:right="-45" w:firstLine="720"/>
        <w:jc w:val="both"/>
        <w:rPr>
          <w:rFonts w:ascii="Century Gothic" w:eastAsia="Arial" w:hAnsi="Century Gothic" w:cs="Arial"/>
          <w:color w:val="000000"/>
          <w:sz w:val="22"/>
          <w:szCs w:val="22"/>
        </w:rPr>
      </w:pPr>
      <w:r w:rsidRPr="00395581">
        <w:rPr>
          <w:rFonts w:ascii="Century Gothic" w:hAnsi="Century Gothic"/>
          <w:color w:val="111111"/>
          <w:sz w:val="22"/>
          <w:szCs w:val="22"/>
          <w:shd w:val="clear" w:color="auto" w:fill="FFFFFF"/>
        </w:rPr>
        <w:t>Following the announcement of opening of classes, the Department of Education released DepEd Order 12, s. 2020 which direct</w:t>
      </w:r>
      <w:r w:rsidR="00670C85" w:rsidRPr="00395581">
        <w:rPr>
          <w:rFonts w:ascii="Century Gothic" w:hAnsi="Century Gothic"/>
          <w:color w:val="111111"/>
          <w:sz w:val="22"/>
          <w:szCs w:val="22"/>
          <w:shd w:val="clear" w:color="auto" w:fill="FFFFFF"/>
        </w:rPr>
        <w:t>ed</w:t>
      </w:r>
      <w:r w:rsidRPr="00395581">
        <w:rPr>
          <w:rFonts w:ascii="Century Gothic" w:hAnsi="Century Gothic"/>
          <w:color w:val="111111"/>
          <w:sz w:val="22"/>
          <w:szCs w:val="22"/>
          <w:shd w:val="clear" w:color="auto" w:fill="FFFFFF"/>
        </w:rPr>
        <w:t xml:space="preserve"> every school to adopt the</w:t>
      </w:r>
      <w:r w:rsidRPr="00395581">
        <w:rPr>
          <w:rFonts w:ascii="Century Gothic" w:eastAsia="Arial" w:hAnsi="Century Gothic" w:cs="Arial"/>
          <w:color w:val="000000"/>
          <w:sz w:val="22"/>
          <w:szCs w:val="22"/>
        </w:rPr>
        <w:t xml:space="preserve"> Basic Education Learning Continuity Plan (BE-LCP) </w:t>
      </w:r>
      <w:r w:rsidR="004310A0" w:rsidRPr="00395581">
        <w:rPr>
          <w:rFonts w:ascii="Century Gothic" w:eastAsia="Arial" w:hAnsi="Century Gothic" w:cs="Arial"/>
          <w:color w:val="000000"/>
          <w:sz w:val="22"/>
          <w:szCs w:val="22"/>
        </w:rPr>
        <w:t>that will respond to basic education challenges brought about by C</w:t>
      </w:r>
      <w:r w:rsidR="001C0F74">
        <w:rPr>
          <w:rFonts w:ascii="Century Gothic" w:eastAsia="Arial" w:hAnsi="Century Gothic" w:cs="Arial"/>
          <w:color w:val="000000"/>
          <w:sz w:val="22"/>
          <w:szCs w:val="22"/>
        </w:rPr>
        <w:t>ovid</w:t>
      </w:r>
      <w:r w:rsidR="004310A0" w:rsidRPr="00395581">
        <w:rPr>
          <w:rFonts w:ascii="Century Gothic" w:eastAsia="Arial" w:hAnsi="Century Gothic" w:cs="Arial"/>
          <w:color w:val="000000"/>
          <w:sz w:val="22"/>
          <w:szCs w:val="22"/>
        </w:rPr>
        <w:t>-19</w:t>
      </w:r>
      <w:r w:rsidR="00670C85" w:rsidRPr="00395581">
        <w:rPr>
          <w:rFonts w:ascii="Century Gothic" w:eastAsia="Arial" w:hAnsi="Century Gothic" w:cs="Arial"/>
          <w:color w:val="000000"/>
          <w:sz w:val="22"/>
          <w:szCs w:val="22"/>
        </w:rPr>
        <w:t xml:space="preserve"> hence the birth of</w:t>
      </w:r>
      <w:r w:rsidR="004310A0" w:rsidRPr="00395581">
        <w:rPr>
          <w:rFonts w:ascii="Century Gothic" w:eastAsia="Arial" w:hAnsi="Century Gothic" w:cs="Arial"/>
          <w:color w:val="000000"/>
          <w:sz w:val="22"/>
          <w:szCs w:val="22"/>
        </w:rPr>
        <w:t xml:space="preserve"> </w:t>
      </w:r>
      <w:r w:rsidRPr="00395581">
        <w:rPr>
          <w:rFonts w:ascii="Century Gothic" w:eastAsia="Arial" w:hAnsi="Century Gothic" w:cs="Arial"/>
          <w:color w:val="000000"/>
          <w:sz w:val="22"/>
          <w:szCs w:val="22"/>
        </w:rPr>
        <w:t>Antipolo City Senior High School Learning Continuity Plan (ACSHS-LCP</w:t>
      </w:r>
      <w:r w:rsidR="00A05E0A">
        <w:rPr>
          <w:rFonts w:ascii="Century Gothic" w:eastAsia="Arial" w:hAnsi="Century Gothic" w:cs="Arial"/>
          <w:color w:val="000000"/>
          <w:sz w:val="22"/>
          <w:szCs w:val="22"/>
        </w:rPr>
        <w:t xml:space="preserve">).  </w:t>
      </w:r>
    </w:p>
    <w:p w14:paraId="57133C07" w14:textId="77777777" w:rsidR="004E769E" w:rsidRDefault="004E769E" w:rsidP="00A05E0A">
      <w:pPr>
        <w:pStyle w:val="NormalWeb"/>
        <w:spacing w:before="0" w:beforeAutospacing="0" w:after="0" w:afterAutospacing="0"/>
        <w:ind w:right="-45" w:firstLine="720"/>
        <w:jc w:val="both"/>
        <w:rPr>
          <w:rFonts w:ascii="Century Gothic" w:eastAsia="Arial" w:hAnsi="Century Gothic" w:cs="Arial"/>
          <w:color w:val="000000"/>
          <w:sz w:val="22"/>
          <w:szCs w:val="22"/>
        </w:rPr>
      </w:pPr>
    </w:p>
    <w:p w14:paraId="77B874AD" w14:textId="6A5EEF67" w:rsidR="00003990" w:rsidRPr="00A05E0A" w:rsidRDefault="004310A0" w:rsidP="00A05E0A">
      <w:pPr>
        <w:pStyle w:val="NormalWeb"/>
        <w:spacing w:before="0" w:beforeAutospacing="0" w:after="0" w:afterAutospacing="0"/>
        <w:ind w:right="-45" w:firstLine="720"/>
        <w:jc w:val="both"/>
        <w:rPr>
          <w:rFonts w:ascii="Century Gothic" w:eastAsia="Arial" w:hAnsi="Century Gothic" w:cs="Arial"/>
          <w:sz w:val="22"/>
          <w:szCs w:val="22"/>
        </w:rPr>
      </w:pPr>
      <w:r w:rsidRPr="00A05E0A">
        <w:rPr>
          <w:rFonts w:ascii="Century Gothic" w:eastAsia="Arial" w:hAnsi="Century Gothic" w:cs="Arial"/>
          <w:color w:val="000000"/>
          <w:sz w:val="22"/>
          <w:szCs w:val="22"/>
        </w:rPr>
        <w:t>The aim of the study w</w:t>
      </w:r>
      <w:r w:rsidR="002A2572" w:rsidRPr="00A05E0A">
        <w:rPr>
          <w:rFonts w:ascii="Century Gothic" w:eastAsia="Arial" w:hAnsi="Century Gothic" w:cs="Arial"/>
          <w:color w:val="000000"/>
          <w:sz w:val="22"/>
          <w:szCs w:val="22"/>
        </w:rPr>
        <w:t xml:space="preserve">as </w:t>
      </w:r>
      <w:r w:rsidRPr="00A05E0A">
        <w:rPr>
          <w:rFonts w:ascii="Century Gothic" w:eastAsia="Arial" w:hAnsi="Century Gothic" w:cs="Arial"/>
          <w:color w:val="000000"/>
          <w:sz w:val="22"/>
          <w:szCs w:val="22"/>
        </w:rPr>
        <w:t>to analyze the impact of stakeholders’ engagement in the implementation of Antipolo City Senior High School Learning Continuity Plan</w:t>
      </w:r>
      <w:r w:rsidR="002A2572" w:rsidRPr="00A05E0A">
        <w:rPr>
          <w:rFonts w:ascii="Century Gothic" w:eastAsia="Arial" w:hAnsi="Century Gothic" w:cs="Arial"/>
          <w:color w:val="000000"/>
          <w:sz w:val="22"/>
          <w:szCs w:val="22"/>
        </w:rPr>
        <w:t xml:space="preserve"> 2020-2021</w:t>
      </w:r>
      <w:r w:rsidRPr="00A05E0A">
        <w:rPr>
          <w:rFonts w:ascii="Century Gothic" w:eastAsia="Arial" w:hAnsi="Century Gothic" w:cs="Arial"/>
          <w:color w:val="000000"/>
          <w:sz w:val="22"/>
          <w:szCs w:val="22"/>
        </w:rPr>
        <w:t>. Subsequent to this</w:t>
      </w:r>
      <w:r w:rsidR="002A2572" w:rsidRPr="00A05E0A">
        <w:rPr>
          <w:rFonts w:ascii="Century Gothic" w:eastAsia="Arial" w:hAnsi="Century Gothic" w:cs="Arial"/>
          <w:color w:val="000000"/>
          <w:sz w:val="22"/>
          <w:szCs w:val="22"/>
        </w:rPr>
        <w:t xml:space="preserve">, </w:t>
      </w:r>
      <w:r w:rsidR="00031C5A" w:rsidRPr="00A05E0A">
        <w:rPr>
          <w:rFonts w:ascii="Century Gothic" w:eastAsia="Arial" w:hAnsi="Century Gothic" w:cs="Arial"/>
          <w:color w:val="000000"/>
          <w:sz w:val="22"/>
          <w:szCs w:val="22"/>
        </w:rPr>
        <w:t xml:space="preserve">the </w:t>
      </w:r>
      <w:proofErr w:type="gramStart"/>
      <w:r w:rsidR="00031C5A" w:rsidRPr="00A05E0A">
        <w:rPr>
          <w:rFonts w:ascii="Century Gothic" w:eastAsia="Arial" w:hAnsi="Century Gothic" w:cs="Arial"/>
          <w:color w:val="000000"/>
          <w:sz w:val="22"/>
          <w:szCs w:val="22"/>
        </w:rPr>
        <w:t>School</w:t>
      </w:r>
      <w:proofErr w:type="gramEnd"/>
      <w:r w:rsidR="00031C5A" w:rsidRPr="00A05E0A">
        <w:rPr>
          <w:rFonts w:ascii="Century Gothic" w:eastAsia="Arial" w:hAnsi="Century Gothic" w:cs="Arial"/>
          <w:color w:val="000000"/>
          <w:sz w:val="22"/>
          <w:szCs w:val="22"/>
        </w:rPr>
        <w:t>-</w:t>
      </w:r>
      <w:r w:rsidR="00AD571C" w:rsidRPr="00A05E0A">
        <w:rPr>
          <w:rFonts w:ascii="Century Gothic" w:eastAsia="Arial" w:hAnsi="Century Gothic" w:cs="Arial"/>
          <w:color w:val="000000"/>
          <w:sz w:val="22"/>
          <w:szCs w:val="22"/>
        </w:rPr>
        <w:t>B</w:t>
      </w:r>
      <w:r w:rsidR="00031C5A" w:rsidRPr="00A05E0A">
        <w:rPr>
          <w:rFonts w:ascii="Century Gothic" w:eastAsia="Arial" w:hAnsi="Century Gothic" w:cs="Arial"/>
          <w:color w:val="000000"/>
          <w:sz w:val="22"/>
          <w:szCs w:val="22"/>
        </w:rPr>
        <w:t xml:space="preserve">ased Management (SBM) level of practice </w:t>
      </w:r>
      <w:r w:rsidR="002A2572" w:rsidRPr="00A05E0A">
        <w:rPr>
          <w:rFonts w:ascii="Century Gothic" w:eastAsia="Arial" w:hAnsi="Century Gothic" w:cs="Arial"/>
          <w:color w:val="000000"/>
          <w:sz w:val="22"/>
          <w:szCs w:val="22"/>
        </w:rPr>
        <w:t xml:space="preserve">was </w:t>
      </w:r>
      <w:r w:rsidR="00B5535F" w:rsidRPr="00A05E0A">
        <w:rPr>
          <w:rFonts w:ascii="Century Gothic" w:eastAsia="Arial" w:hAnsi="Century Gothic" w:cs="Arial"/>
          <w:color w:val="000000"/>
          <w:sz w:val="22"/>
          <w:szCs w:val="22"/>
        </w:rPr>
        <w:t xml:space="preserve">also </w:t>
      </w:r>
      <w:r w:rsidR="002A2572" w:rsidRPr="00A05E0A">
        <w:rPr>
          <w:rFonts w:ascii="Century Gothic" w:eastAsia="Arial" w:hAnsi="Century Gothic" w:cs="Arial"/>
          <w:color w:val="000000"/>
          <w:sz w:val="22"/>
          <w:szCs w:val="22"/>
        </w:rPr>
        <w:t>explored.</w:t>
      </w:r>
      <w:r w:rsidR="00A05E0A" w:rsidRPr="00A05E0A">
        <w:rPr>
          <w:rFonts w:ascii="Century Gothic" w:eastAsia="Arial" w:hAnsi="Century Gothic" w:cs="Arial"/>
          <w:color w:val="000000"/>
        </w:rPr>
        <w:t xml:space="preserve">  </w:t>
      </w:r>
      <w:r w:rsidR="002A2572" w:rsidRPr="00A05E0A">
        <w:rPr>
          <w:rFonts w:ascii="Century Gothic" w:hAnsi="Century Gothic" w:cs="Arial"/>
          <w:sz w:val="22"/>
          <w:szCs w:val="22"/>
        </w:rPr>
        <w:t xml:space="preserve">In this study, stakeholders’ engagement was found to be very significant in the implementation of </w:t>
      </w:r>
      <w:r w:rsidR="002A2572" w:rsidRPr="00A05E0A">
        <w:rPr>
          <w:rFonts w:ascii="Century Gothic" w:eastAsia="Arial" w:hAnsi="Century Gothic" w:cs="Arial"/>
          <w:sz w:val="22"/>
          <w:szCs w:val="22"/>
        </w:rPr>
        <w:t xml:space="preserve">Antipolo City Senior High School Learning Continuity Plan </w:t>
      </w:r>
      <w:r w:rsidR="00A05E0A" w:rsidRPr="00A05E0A">
        <w:rPr>
          <w:rFonts w:ascii="Century Gothic" w:eastAsia="Arial" w:hAnsi="Century Gothic" w:cs="Arial"/>
          <w:sz w:val="22"/>
          <w:szCs w:val="22"/>
        </w:rPr>
        <w:t xml:space="preserve">and </w:t>
      </w:r>
      <w:r w:rsidR="00256A65" w:rsidRPr="00A05E0A">
        <w:rPr>
          <w:rFonts w:ascii="Century Gothic" w:eastAsia="Arial" w:hAnsi="Century Gothic" w:cs="Arial"/>
          <w:sz w:val="22"/>
          <w:szCs w:val="22"/>
        </w:rPr>
        <w:t>School-based Management (SBM) Level of Practice</w:t>
      </w:r>
      <w:r w:rsidR="00A05E0A">
        <w:rPr>
          <w:rFonts w:ascii="Century Gothic" w:eastAsia="Arial" w:hAnsi="Century Gothic" w:cs="Arial"/>
          <w:sz w:val="22"/>
          <w:szCs w:val="22"/>
        </w:rPr>
        <w:t xml:space="preserve"> which is</w:t>
      </w:r>
      <w:r w:rsidR="00BA7C96" w:rsidRPr="00A05E0A">
        <w:rPr>
          <w:rFonts w:ascii="Century Gothic" w:eastAsia="Arial" w:hAnsi="Century Gothic" w:cs="Arial"/>
          <w:sz w:val="22"/>
          <w:szCs w:val="22"/>
        </w:rPr>
        <w:t xml:space="preserve"> </w:t>
      </w:r>
      <w:r w:rsidR="001C0F74" w:rsidRPr="00A05E0A">
        <w:rPr>
          <w:rFonts w:ascii="Century Gothic" w:eastAsia="Arial" w:hAnsi="Century Gothic" w:cs="Arial"/>
          <w:sz w:val="22"/>
          <w:szCs w:val="22"/>
        </w:rPr>
        <w:t>concomitant with</w:t>
      </w:r>
      <w:r w:rsidR="00BA7C96" w:rsidRPr="00A05E0A">
        <w:rPr>
          <w:rFonts w:ascii="Century Gothic" w:eastAsia="Arial" w:hAnsi="Century Gothic" w:cs="Arial"/>
          <w:sz w:val="22"/>
          <w:szCs w:val="22"/>
        </w:rPr>
        <w:t xml:space="preserve"> </w:t>
      </w:r>
      <w:r w:rsidR="00B600C7" w:rsidRPr="00A05E0A">
        <w:rPr>
          <w:rStyle w:val="Strong"/>
          <w:rFonts w:ascii="Century Gothic" w:hAnsi="Century Gothic"/>
          <w:b w:val="0"/>
          <w:bCs w:val="0"/>
          <w:color w:val="111111"/>
          <w:sz w:val="22"/>
          <w:szCs w:val="22"/>
          <w:shd w:val="clear" w:color="auto" w:fill="FFFFFF"/>
        </w:rPr>
        <w:t>Bronfenbrenner</w:t>
      </w:r>
      <w:r w:rsidR="00B600C7" w:rsidRPr="00A05E0A">
        <w:rPr>
          <w:rFonts w:ascii="Century Gothic" w:hAnsi="Century Gothic"/>
          <w:b/>
          <w:bCs/>
          <w:color w:val="111111"/>
          <w:sz w:val="22"/>
          <w:szCs w:val="22"/>
          <w:shd w:val="clear" w:color="auto" w:fill="FFFFFF"/>
        </w:rPr>
        <w:t>’</w:t>
      </w:r>
      <w:r w:rsidR="00B600C7" w:rsidRPr="00A05E0A">
        <w:rPr>
          <w:rStyle w:val="Strong"/>
          <w:rFonts w:ascii="Century Gothic" w:hAnsi="Century Gothic"/>
          <w:b w:val="0"/>
          <w:bCs w:val="0"/>
          <w:color w:val="111111"/>
          <w:sz w:val="22"/>
          <w:szCs w:val="22"/>
          <w:shd w:val="clear" w:color="auto" w:fill="FFFFFF"/>
        </w:rPr>
        <w:t>s</w:t>
      </w:r>
      <w:r w:rsidR="00B600C7" w:rsidRPr="00A05E0A">
        <w:rPr>
          <w:rFonts w:ascii="Century Gothic" w:hAnsi="Century Gothic"/>
          <w:color w:val="111111"/>
          <w:sz w:val="22"/>
          <w:szCs w:val="22"/>
          <w:shd w:val="clear" w:color="auto" w:fill="FFFFFF"/>
        </w:rPr>
        <w:t> ecological systems </w:t>
      </w:r>
      <w:r w:rsidR="00B600C7" w:rsidRPr="00A05E0A">
        <w:rPr>
          <w:rStyle w:val="Strong"/>
          <w:rFonts w:ascii="Century Gothic" w:hAnsi="Century Gothic"/>
          <w:b w:val="0"/>
          <w:bCs w:val="0"/>
          <w:color w:val="111111"/>
          <w:sz w:val="22"/>
          <w:szCs w:val="22"/>
          <w:shd w:val="clear" w:color="auto" w:fill="FFFFFF"/>
        </w:rPr>
        <w:t>theory</w:t>
      </w:r>
      <w:r w:rsidR="00B600C7" w:rsidRPr="00A05E0A">
        <w:rPr>
          <w:rFonts w:ascii="Century Gothic" w:eastAsia="Arial" w:hAnsi="Century Gothic" w:cs="Arial"/>
          <w:b/>
          <w:bCs/>
          <w:sz w:val="22"/>
          <w:szCs w:val="22"/>
        </w:rPr>
        <w:t xml:space="preserve"> </w:t>
      </w:r>
      <w:r w:rsidR="00476C37" w:rsidRPr="00A05E0A">
        <w:rPr>
          <w:rFonts w:ascii="Century Gothic" w:eastAsia="Arial" w:hAnsi="Century Gothic" w:cs="Arial"/>
          <w:sz w:val="22"/>
          <w:szCs w:val="22"/>
        </w:rPr>
        <w:t xml:space="preserve">wherein everyone takes active part for a </w:t>
      </w:r>
      <w:r w:rsidR="00476C37" w:rsidRPr="00A05E0A">
        <w:rPr>
          <w:rStyle w:val="Strong"/>
          <w:rFonts w:ascii="Century Gothic" w:hAnsi="Century Gothic"/>
          <w:b w:val="0"/>
          <w:bCs w:val="0"/>
          <w:color w:val="111111"/>
          <w:sz w:val="22"/>
          <w:szCs w:val="22"/>
          <w:shd w:val="clear" w:color="auto" w:fill="FFFFFF"/>
        </w:rPr>
        <w:t xml:space="preserve">noble </w:t>
      </w:r>
      <w:r w:rsidR="00A05E0A" w:rsidRPr="00A05E0A">
        <w:rPr>
          <w:rStyle w:val="Strong"/>
          <w:rFonts w:ascii="Century Gothic" w:hAnsi="Century Gothic"/>
          <w:b w:val="0"/>
          <w:bCs w:val="0"/>
          <w:color w:val="111111"/>
          <w:sz w:val="22"/>
          <w:szCs w:val="22"/>
          <w:shd w:val="clear" w:color="auto" w:fill="FFFFFF"/>
        </w:rPr>
        <w:t>purpose</w:t>
      </w:r>
      <w:r w:rsidR="00A05E0A">
        <w:rPr>
          <w:rStyle w:val="Strong"/>
          <w:rFonts w:ascii="Century Gothic" w:hAnsi="Century Gothic"/>
          <w:b w:val="0"/>
          <w:bCs w:val="0"/>
          <w:color w:val="111111"/>
          <w:sz w:val="22"/>
          <w:szCs w:val="22"/>
          <w:shd w:val="clear" w:color="auto" w:fill="FFFFFF"/>
        </w:rPr>
        <w:t>.</w:t>
      </w:r>
      <w:r w:rsidR="00476C37" w:rsidRPr="00A05E0A">
        <w:rPr>
          <w:rFonts w:ascii="Century Gothic" w:eastAsia="Arial" w:hAnsi="Century Gothic" w:cs="Arial"/>
          <w:sz w:val="22"/>
          <w:szCs w:val="22"/>
        </w:rPr>
        <w:t xml:space="preserve"> </w:t>
      </w:r>
    </w:p>
    <w:p w14:paraId="1E30142F" w14:textId="77777777" w:rsidR="00003990" w:rsidRPr="00395581" w:rsidRDefault="00003990" w:rsidP="00614CC7">
      <w:pPr>
        <w:pStyle w:val="Heading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Century Gothic" w:eastAsia="Arial" w:hAnsi="Century Gothic" w:cs="Arial"/>
          <w:b w:val="0"/>
          <w:bCs w:val="0"/>
          <w:sz w:val="22"/>
          <w:szCs w:val="22"/>
        </w:rPr>
      </w:pPr>
    </w:p>
    <w:p w14:paraId="4DC67D50" w14:textId="4D7C9307" w:rsidR="005F7218" w:rsidRPr="00395581" w:rsidRDefault="0023258B" w:rsidP="00614CC7">
      <w:pPr>
        <w:pStyle w:val="Heading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Century Gothic" w:hAnsi="Century Gothic" w:cs="Arial"/>
          <w:b w:val="0"/>
          <w:bCs w:val="0"/>
          <w:color w:val="000000"/>
          <w:sz w:val="22"/>
          <w:szCs w:val="22"/>
        </w:rPr>
      </w:pPr>
      <w:r w:rsidRPr="00395581">
        <w:rPr>
          <w:rFonts w:ascii="Century Gothic" w:eastAsia="Arial" w:hAnsi="Century Gothic" w:cs="Arial"/>
          <w:b w:val="0"/>
          <w:bCs w:val="0"/>
          <w:sz w:val="22"/>
          <w:szCs w:val="22"/>
        </w:rPr>
        <w:t>Stakeholders’</w:t>
      </w:r>
      <w:r w:rsidR="001C0F74">
        <w:rPr>
          <w:rFonts w:ascii="Century Gothic" w:eastAsia="Arial" w:hAnsi="Century Gothic" w:cs="Arial"/>
          <w:b w:val="0"/>
          <w:bCs w:val="0"/>
          <w:sz w:val="22"/>
          <w:szCs w:val="22"/>
        </w:rPr>
        <w:t xml:space="preserve"> engagement</w:t>
      </w:r>
      <w:r w:rsidR="00003990" w:rsidRPr="00395581">
        <w:rPr>
          <w:rFonts w:ascii="Century Gothic" w:eastAsia="Arial" w:hAnsi="Century Gothic" w:cs="Arial"/>
          <w:b w:val="0"/>
          <w:bCs w:val="0"/>
          <w:sz w:val="22"/>
          <w:szCs w:val="22"/>
        </w:rPr>
        <w:t xml:space="preserve"> ha</w:t>
      </w:r>
      <w:r w:rsidR="001C0F74">
        <w:rPr>
          <w:rFonts w:ascii="Century Gothic" w:eastAsia="Arial" w:hAnsi="Century Gothic" w:cs="Arial"/>
          <w:b w:val="0"/>
          <w:bCs w:val="0"/>
          <w:sz w:val="22"/>
          <w:szCs w:val="22"/>
        </w:rPr>
        <w:t>s</w:t>
      </w:r>
      <w:r w:rsidR="00003990" w:rsidRPr="00395581">
        <w:rPr>
          <w:rFonts w:ascii="Century Gothic" w:eastAsia="Arial" w:hAnsi="Century Gothic" w:cs="Arial"/>
          <w:b w:val="0"/>
          <w:bCs w:val="0"/>
          <w:sz w:val="22"/>
          <w:szCs w:val="22"/>
        </w:rPr>
        <w:t xml:space="preserve"> positive impact </w:t>
      </w:r>
      <w:r w:rsidR="004054BB" w:rsidRPr="00395581">
        <w:rPr>
          <w:rFonts w:ascii="Century Gothic" w:eastAsia="Arial" w:hAnsi="Century Gothic" w:cs="Arial"/>
          <w:b w:val="0"/>
          <w:bCs w:val="0"/>
          <w:sz w:val="22"/>
          <w:szCs w:val="22"/>
        </w:rPr>
        <w:t>i</w:t>
      </w:r>
      <w:r w:rsidR="00003990" w:rsidRPr="00395581">
        <w:rPr>
          <w:rFonts w:ascii="Century Gothic" w:eastAsia="Arial" w:hAnsi="Century Gothic" w:cs="Arial"/>
          <w:b w:val="0"/>
          <w:bCs w:val="0"/>
          <w:sz w:val="22"/>
          <w:szCs w:val="22"/>
        </w:rPr>
        <w:t>n the implementation of Antipolo City Senior High School</w:t>
      </w:r>
      <w:r w:rsidR="003D4249" w:rsidRPr="00395581">
        <w:rPr>
          <w:rFonts w:ascii="Century Gothic" w:eastAsia="Arial" w:hAnsi="Century Gothic" w:cs="Arial"/>
          <w:b w:val="0"/>
          <w:bCs w:val="0"/>
          <w:sz w:val="22"/>
          <w:szCs w:val="22"/>
        </w:rPr>
        <w:t xml:space="preserve"> Learning Continuity Plan</w:t>
      </w:r>
      <w:r w:rsidR="00003990" w:rsidRPr="00395581">
        <w:rPr>
          <w:rFonts w:ascii="Century Gothic" w:eastAsia="Arial" w:hAnsi="Century Gothic" w:cs="Arial"/>
          <w:b w:val="0"/>
          <w:bCs w:val="0"/>
          <w:sz w:val="22"/>
          <w:szCs w:val="22"/>
        </w:rPr>
        <w:t xml:space="preserve"> during the Academic Year 2020-202</w:t>
      </w:r>
      <w:r w:rsidR="00196038" w:rsidRPr="00395581">
        <w:rPr>
          <w:rFonts w:ascii="Century Gothic" w:eastAsia="Arial" w:hAnsi="Century Gothic" w:cs="Arial"/>
          <w:b w:val="0"/>
          <w:bCs w:val="0"/>
          <w:sz w:val="22"/>
          <w:szCs w:val="22"/>
        </w:rPr>
        <w:t xml:space="preserve">1. </w:t>
      </w:r>
      <w:r w:rsidR="00003990" w:rsidRPr="00395581">
        <w:rPr>
          <w:rFonts w:ascii="Century Gothic" w:eastAsia="Arial" w:hAnsi="Century Gothic" w:cs="Arial"/>
          <w:b w:val="0"/>
          <w:bCs w:val="0"/>
          <w:sz w:val="22"/>
          <w:szCs w:val="22"/>
        </w:rPr>
        <w:t xml:space="preserve">This </w:t>
      </w:r>
      <w:r w:rsidR="00196038" w:rsidRPr="00395581">
        <w:rPr>
          <w:rFonts w:ascii="Century Gothic" w:eastAsia="Arial" w:hAnsi="Century Gothic" w:cs="Arial"/>
          <w:b w:val="0"/>
          <w:bCs w:val="0"/>
          <w:sz w:val="22"/>
          <w:szCs w:val="22"/>
        </w:rPr>
        <w:t xml:space="preserve">uncharted area </w:t>
      </w:r>
      <w:r w:rsidR="001C0F74">
        <w:rPr>
          <w:rFonts w:ascii="Century Gothic" w:eastAsia="Arial" w:hAnsi="Century Gothic" w:cs="Arial"/>
          <w:b w:val="0"/>
          <w:bCs w:val="0"/>
          <w:sz w:val="22"/>
          <w:szCs w:val="22"/>
        </w:rPr>
        <w:t>of</w:t>
      </w:r>
      <w:r w:rsidR="00256A65" w:rsidRPr="00395581">
        <w:rPr>
          <w:rFonts w:ascii="Century Gothic" w:eastAsia="Arial" w:hAnsi="Century Gothic" w:cs="Arial"/>
          <w:b w:val="0"/>
          <w:bCs w:val="0"/>
          <w:sz w:val="22"/>
          <w:szCs w:val="22"/>
        </w:rPr>
        <w:t xml:space="preserve"> school leadership </w:t>
      </w:r>
      <w:r w:rsidR="00003990" w:rsidRPr="00395581">
        <w:rPr>
          <w:rFonts w:ascii="Century Gothic" w:eastAsia="Arial" w:hAnsi="Century Gothic" w:cs="Arial"/>
          <w:b w:val="0"/>
          <w:bCs w:val="0"/>
          <w:sz w:val="22"/>
          <w:szCs w:val="22"/>
        </w:rPr>
        <w:t xml:space="preserve">can be further harnessed to </w:t>
      </w:r>
      <w:r w:rsidR="00196038" w:rsidRPr="00395581">
        <w:rPr>
          <w:rFonts w:ascii="Century Gothic" w:eastAsia="Arial" w:hAnsi="Century Gothic" w:cs="Arial"/>
          <w:b w:val="0"/>
          <w:bCs w:val="0"/>
          <w:sz w:val="22"/>
          <w:szCs w:val="22"/>
        </w:rPr>
        <w:t xml:space="preserve">develop a strong learning community that will </w:t>
      </w:r>
      <w:r w:rsidR="00003990" w:rsidRPr="00395581">
        <w:rPr>
          <w:rFonts w:ascii="Century Gothic" w:eastAsia="Arial" w:hAnsi="Century Gothic" w:cs="Arial"/>
          <w:b w:val="0"/>
          <w:bCs w:val="0"/>
          <w:sz w:val="22"/>
          <w:szCs w:val="22"/>
        </w:rPr>
        <w:t xml:space="preserve">help mitigate the </w:t>
      </w:r>
      <w:r w:rsidR="00003990" w:rsidRPr="00395581">
        <w:rPr>
          <w:rFonts w:ascii="Century Gothic" w:hAnsi="Century Gothic" w:cs="Arial"/>
          <w:b w:val="0"/>
          <w:bCs w:val="0"/>
          <w:color w:val="000000"/>
          <w:sz w:val="22"/>
          <w:szCs w:val="22"/>
        </w:rPr>
        <w:t xml:space="preserve">undesirable </w:t>
      </w:r>
      <w:r w:rsidR="00102B12">
        <w:rPr>
          <w:rFonts w:ascii="Century Gothic" w:hAnsi="Century Gothic" w:cs="Arial"/>
          <w:b w:val="0"/>
          <w:bCs w:val="0"/>
          <w:color w:val="000000"/>
          <w:sz w:val="22"/>
          <w:szCs w:val="22"/>
        </w:rPr>
        <w:t>impact</w:t>
      </w:r>
      <w:r w:rsidR="00003990" w:rsidRPr="00395581">
        <w:rPr>
          <w:rFonts w:ascii="Century Gothic" w:hAnsi="Century Gothic" w:cs="Arial"/>
          <w:b w:val="0"/>
          <w:bCs w:val="0"/>
          <w:color w:val="000000"/>
          <w:sz w:val="22"/>
          <w:szCs w:val="22"/>
        </w:rPr>
        <w:t xml:space="preserve"> of covid-19 to education.</w:t>
      </w:r>
    </w:p>
    <w:p w14:paraId="79BD80DC" w14:textId="76056EFB" w:rsidR="00B95A1F" w:rsidRDefault="00B95A1F" w:rsidP="00B95A1F">
      <w:pPr>
        <w:pStyle w:val="Heading3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b w:val="0"/>
          <w:bCs w:val="0"/>
          <w:color w:val="000000"/>
          <w:sz w:val="20"/>
          <w:szCs w:val="20"/>
        </w:rPr>
      </w:pPr>
    </w:p>
    <w:p w14:paraId="497F8526" w14:textId="0A29BA08" w:rsidR="00B95A1F" w:rsidRDefault="00B95A1F" w:rsidP="00B95A1F">
      <w:pPr>
        <w:pStyle w:val="Heading3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b w:val="0"/>
          <w:bCs w:val="0"/>
          <w:color w:val="000000"/>
          <w:sz w:val="20"/>
          <w:szCs w:val="20"/>
        </w:rPr>
      </w:pPr>
    </w:p>
    <w:p w14:paraId="7DD26E43" w14:textId="122A5A42" w:rsidR="00395581" w:rsidRDefault="00395581" w:rsidP="00B95A1F">
      <w:pPr>
        <w:pStyle w:val="Heading3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b w:val="0"/>
          <w:bCs w:val="0"/>
          <w:color w:val="000000"/>
          <w:sz w:val="20"/>
          <w:szCs w:val="20"/>
        </w:rPr>
      </w:pPr>
    </w:p>
    <w:p w14:paraId="7DD55A4F" w14:textId="7CF67BB6" w:rsidR="00946BC4" w:rsidRDefault="00946BC4" w:rsidP="00B95A1F">
      <w:pPr>
        <w:pStyle w:val="Heading3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b w:val="0"/>
          <w:bCs w:val="0"/>
          <w:color w:val="000000"/>
          <w:sz w:val="20"/>
          <w:szCs w:val="20"/>
        </w:rPr>
      </w:pPr>
    </w:p>
    <w:p w14:paraId="16F4EE6E" w14:textId="4D6BA86F" w:rsidR="00946BC4" w:rsidRDefault="00946BC4" w:rsidP="00B95A1F">
      <w:pPr>
        <w:pStyle w:val="Heading3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b w:val="0"/>
          <w:bCs w:val="0"/>
          <w:color w:val="000000"/>
          <w:sz w:val="20"/>
          <w:szCs w:val="20"/>
        </w:rPr>
      </w:pPr>
    </w:p>
    <w:p w14:paraId="36298630" w14:textId="720DAD6F" w:rsidR="00946BC4" w:rsidRDefault="00946BC4" w:rsidP="00B95A1F">
      <w:pPr>
        <w:pStyle w:val="Heading3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b w:val="0"/>
          <w:bCs w:val="0"/>
          <w:color w:val="000000"/>
          <w:sz w:val="20"/>
          <w:szCs w:val="20"/>
        </w:rPr>
      </w:pPr>
    </w:p>
    <w:p w14:paraId="11C37EE7" w14:textId="77777777" w:rsidR="00946BC4" w:rsidRDefault="00946BC4" w:rsidP="00B95A1F">
      <w:pPr>
        <w:pStyle w:val="Heading3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b w:val="0"/>
          <w:bCs w:val="0"/>
          <w:color w:val="000000"/>
          <w:sz w:val="20"/>
          <w:szCs w:val="20"/>
        </w:rPr>
      </w:pPr>
    </w:p>
    <w:sectPr w:rsidR="00946BC4" w:rsidSect="00395581">
      <w:headerReference w:type="default" r:id="rId6"/>
      <w:footerReference w:type="default" r:id="rId7"/>
      <w:pgSz w:w="12240" w:h="20160" w:code="5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17F2" w14:textId="77777777" w:rsidR="00B039E5" w:rsidRDefault="00B039E5" w:rsidP="00E23000">
      <w:pPr>
        <w:spacing w:after="0" w:line="240" w:lineRule="auto"/>
      </w:pPr>
      <w:r>
        <w:separator/>
      </w:r>
    </w:p>
  </w:endnote>
  <w:endnote w:type="continuationSeparator" w:id="0">
    <w:p w14:paraId="4AEFA496" w14:textId="77777777" w:rsidR="00B039E5" w:rsidRDefault="00B039E5" w:rsidP="00E2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6B12" w14:textId="3AA48447" w:rsidR="00946BC4" w:rsidRDefault="00946BC4" w:rsidP="00946BC4">
    <w:pPr>
      <w:pStyle w:val="Heading3"/>
      <w:shd w:val="clear" w:color="auto" w:fill="FFFFFF"/>
      <w:spacing w:before="0" w:beforeAutospacing="0" w:after="0" w:afterAutospacing="0"/>
      <w:jc w:val="both"/>
      <w:textAlignment w:val="baseline"/>
      <w:rPr>
        <w:rFonts w:ascii="Century Gothic" w:hAnsi="Century Gothic" w:cs="Arial"/>
        <w:b w:val="0"/>
        <w:bCs w:val="0"/>
        <w:color w:val="000000"/>
        <w:sz w:val="20"/>
        <w:szCs w:val="20"/>
      </w:rPr>
    </w:pPr>
    <w:r w:rsidRPr="00883962">
      <w:rPr>
        <w:rFonts w:ascii="Century Gothic" w:hAnsi="Century Gothic" w:cs="Arial"/>
        <w:color w:val="000000"/>
        <w:sz w:val="20"/>
        <w:szCs w:val="20"/>
      </w:rPr>
      <w:t>Keywords</w:t>
    </w:r>
    <w:r>
      <w:rPr>
        <w:rFonts w:ascii="Century Gothic" w:hAnsi="Century Gothic" w:cs="Arial"/>
        <w:b w:val="0"/>
        <w:bCs w:val="0"/>
        <w:color w:val="000000"/>
        <w:sz w:val="20"/>
        <w:szCs w:val="20"/>
      </w:rPr>
      <w:t>: Stakeholders management, global pandemic, BE-LCP, catalyst</w:t>
    </w:r>
  </w:p>
  <w:p w14:paraId="05B7AAB2" w14:textId="721C16D3" w:rsidR="002156BC" w:rsidRDefault="00215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837C" w14:textId="77777777" w:rsidR="00B039E5" w:rsidRDefault="00B039E5" w:rsidP="00E23000">
      <w:pPr>
        <w:spacing w:after="0" w:line="240" w:lineRule="auto"/>
      </w:pPr>
      <w:r>
        <w:separator/>
      </w:r>
    </w:p>
  </w:footnote>
  <w:footnote w:type="continuationSeparator" w:id="0">
    <w:p w14:paraId="42A17886" w14:textId="77777777" w:rsidR="00B039E5" w:rsidRDefault="00B039E5" w:rsidP="00E2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6892" w14:textId="48A421F3" w:rsidR="00E23000" w:rsidRPr="00395581" w:rsidRDefault="00E23000" w:rsidP="00E23000">
    <w:pPr>
      <w:spacing w:after="0" w:line="240" w:lineRule="auto"/>
      <w:jc w:val="center"/>
      <w:rPr>
        <w:rFonts w:ascii="Century Gothic" w:hAnsi="Century Gothic" w:cs="Arial"/>
        <w:b/>
        <w:bCs/>
        <w:lang w:val="en-US"/>
      </w:rPr>
    </w:pPr>
    <w:r w:rsidRPr="00395581">
      <w:rPr>
        <w:rFonts w:ascii="Century Gothic" w:hAnsi="Century Gothic" w:cs="Arial"/>
        <w:b/>
        <w:bCs/>
        <w:lang w:val="en-US"/>
      </w:rPr>
      <w:t xml:space="preserve">Stakeholders’ Engagement During a Global Pandemic:  </w:t>
    </w:r>
  </w:p>
  <w:p w14:paraId="6CAC82F3" w14:textId="77777777" w:rsidR="00E23000" w:rsidRPr="00395581" w:rsidRDefault="00E23000" w:rsidP="00E23000">
    <w:pPr>
      <w:spacing w:after="0" w:line="240" w:lineRule="auto"/>
      <w:jc w:val="center"/>
      <w:rPr>
        <w:rFonts w:ascii="Century Gothic" w:hAnsi="Century Gothic" w:cs="Arial"/>
        <w:b/>
        <w:bCs/>
        <w:lang w:val="en-US"/>
      </w:rPr>
    </w:pPr>
    <w:r w:rsidRPr="00395581">
      <w:rPr>
        <w:rFonts w:ascii="Century Gothic" w:hAnsi="Century Gothic" w:cs="Arial"/>
        <w:b/>
        <w:bCs/>
        <w:lang w:val="en-US"/>
      </w:rPr>
      <w:t>A Catalyst for</w:t>
    </w:r>
    <w:r>
      <w:rPr>
        <w:rFonts w:ascii="Century Gothic" w:hAnsi="Century Gothic" w:cs="Arial"/>
        <w:b/>
        <w:bCs/>
        <w:lang w:val="en-US"/>
      </w:rPr>
      <w:t xml:space="preserve"> Basic Education</w:t>
    </w:r>
    <w:r w:rsidRPr="00395581">
      <w:rPr>
        <w:rFonts w:ascii="Century Gothic" w:hAnsi="Century Gothic" w:cs="Arial"/>
        <w:b/>
        <w:bCs/>
        <w:lang w:val="en-US"/>
      </w:rPr>
      <w:t xml:space="preserve"> Learning Continuity Plan</w:t>
    </w:r>
    <w:r>
      <w:rPr>
        <w:rFonts w:ascii="Century Gothic" w:hAnsi="Century Gothic" w:cs="Arial"/>
        <w:b/>
        <w:bCs/>
        <w:lang w:val="en-US"/>
      </w:rPr>
      <w:t xml:space="preserve"> (BE-LCP)</w:t>
    </w:r>
  </w:p>
  <w:p w14:paraId="3128A348" w14:textId="77777777" w:rsidR="00E23000" w:rsidRPr="00395581" w:rsidRDefault="00E23000" w:rsidP="00E23000">
    <w:pPr>
      <w:spacing w:after="0" w:line="240" w:lineRule="auto"/>
      <w:jc w:val="center"/>
      <w:rPr>
        <w:rFonts w:ascii="Century Gothic" w:hAnsi="Century Gothic" w:cs="Arial"/>
        <w:b/>
        <w:bCs/>
        <w:lang w:val="en-US"/>
      </w:rPr>
    </w:pPr>
    <w:r w:rsidRPr="00395581">
      <w:rPr>
        <w:rFonts w:ascii="Century Gothic" w:hAnsi="Century Gothic" w:cs="Arial"/>
        <w:b/>
        <w:bCs/>
        <w:lang w:val="en-US"/>
      </w:rPr>
      <w:t>of Antipolo City Senior High School</w:t>
    </w:r>
  </w:p>
  <w:p w14:paraId="7F0CD67F" w14:textId="77777777" w:rsidR="00E23000" w:rsidRPr="00395581" w:rsidRDefault="00E23000" w:rsidP="00E23000">
    <w:pPr>
      <w:spacing w:after="0" w:line="240" w:lineRule="auto"/>
      <w:jc w:val="center"/>
      <w:rPr>
        <w:rFonts w:ascii="Century Gothic" w:hAnsi="Century Gothic" w:cs="Arial"/>
        <w:b/>
        <w:bCs/>
        <w:lang w:val="en-US"/>
      </w:rPr>
    </w:pPr>
  </w:p>
  <w:p w14:paraId="2A8DC212" w14:textId="77777777" w:rsidR="00E23000" w:rsidRPr="00395581" w:rsidRDefault="00E23000" w:rsidP="00E23000">
    <w:pPr>
      <w:spacing w:after="0" w:line="240" w:lineRule="auto"/>
      <w:jc w:val="center"/>
      <w:rPr>
        <w:rFonts w:ascii="Century Gothic" w:hAnsi="Century Gothic" w:cs="Arial"/>
        <w:b/>
        <w:bCs/>
        <w:lang w:val="en-US"/>
      </w:rPr>
    </w:pPr>
    <w:r w:rsidRPr="00395581">
      <w:rPr>
        <w:rFonts w:ascii="Century Gothic" w:hAnsi="Century Gothic" w:cs="Arial"/>
        <w:b/>
        <w:bCs/>
        <w:lang w:val="en-US"/>
      </w:rPr>
      <w:t>Rosa T. Tayamora</w:t>
    </w:r>
  </w:p>
  <w:p w14:paraId="1B5AF0CD" w14:textId="43C61809" w:rsidR="00E23000" w:rsidRDefault="00796FC9" w:rsidP="00E23000">
    <w:pPr>
      <w:spacing w:after="0" w:line="240" w:lineRule="auto"/>
      <w:jc w:val="center"/>
      <w:rPr>
        <w:rFonts w:ascii="Century Gothic" w:hAnsi="Century Gothic" w:cs="Arial"/>
        <w:sz w:val="20"/>
        <w:szCs w:val="20"/>
        <w:lang w:val="en-US"/>
      </w:rPr>
    </w:pPr>
    <w:hyperlink r:id="rId1" w:history="1">
      <w:r w:rsidRPr="00612363">
        <w:rPr>
          <w:rStyle w:val="Hyperlink"/>
          <w:rFonts w:ascii="Century Gothic" w:hAnsi="Century Gothic" w:cs="Arial"/>
          <w:sz w:val="20"/>
          <w:szCs w:val="20"/>
          <w:lang w:val="en-US"/>
        </w:rPr>
        <w:t>rosa.tayamora@deped.gov.ph</w:t>
      </w:r>
    </w:hyperlink>
  </w:p>
  <w:p w14:paraId="29B5CA27" w14:textId="77777777" w:rsidR="00796FC9" w:rsidRPr="004959AB" w:rsidRDefault="00796FC9" w:rsidP="00E23000">
    <w:pPr>
      <w:spacing w:after="0" w:line="240" w:lineRule="auto"/>
      <w:jc w:val="center"/>
      <w:rPr>
        <w:rFonts w:ascii="Century Gothic" w:hAnsi="Century Gothic" w:cs="Arial"/>
        <w:sz w:val="18"/>
        <w:szCs w:val="18"/>
        <w:lang w:val="en-US"/>
      </w:rPr>
    </w:pPr>
    <w:r w:rsidRPr="004959AB">
      <w:rPr>
        <w:rFonts w:ascii="Century Gothic" w:hAnsi="Century Gothic" w:cs="Arial"/>
        <w:sz w:val="18"/>
        <w:szCs w:val="18"/>
        <w:lang w:val="en-US"/>
      </w:rPr>
      <w:t>Antipolo City Senior High School</w:t>
    </w:r>
  </w:p>
  <w:p w14:paraId="74C66C6C" w14:textId="5FDA0829" w:rsidR="00796FC9" w:rsidRPr="004959AB" w:rsidRDefault="00796FC9" w:rsidP="00E23000">
    <w:pPr>
      <w:spacing w:after="0" w:line="240" w:lineRule="auto"/>
      <w:jc w:val="center"/>
      <w:rPr>
        <w:rFonts w:ascii="Century Gothic" w:hAnsi="Century Gothic" w:cs="Arial"/>
        <w:sz w:val="18"/>
        <w:szCs w:val="18"/>
        <w:lang w:val="en-US"/>
      </w:rPr>
    </w:pPr>
    <w:r w:rsidRPr="004959AB">
      <w:rPr>
        <w:rFonts w:ascii="Century Gothic" w:hAnsi="Century Gothic" w:cs="Arial"/>
        <w:sz w:val="18"/>
        <w:szCs w:val="18"/>
        <w:lang w:val="en-US"/>
      </w:rPr>
      <w:t>(Department of Education, Philippines)</w:t>
    </w:r>
  </w:p>
  <w:p w14:paraId="51ECD9BD" w14:textId="2B35C3C5" w:rsidR="002156BC" w:rsidRDefault="002156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5B"/>
    <w:rsid w:val="00003990"/>
    <w:rsid w:val="00031C5A"/>
    <w:rsid w:val="0008188A"/>
    <w:rsid w:val="00102B12"/>
    <w:rsid w:val="00137D50"/>
    <w:rsid w:val="00196038"/>
    <w:rsid w:val="001C0F74"/>
    <w:rsid w:val="001E1393"/>
    <w:rsid w:val="00213C54"/>
    <w:rsid w:val="002156BC"/>
    <w:rsid w:val="0023258B"/>
    <w:rsid w:val="00242F62"/>
    <w:rsid w:val="00256A65"/>
    <w:rsid w:val="00291C51"/>
    <w:rsid w:val="00293377"/>
    <w:rsid w:val="002A2572"/>
    <w:rsid w:val="002B2FEF"/>
    <w:rsid w:val="0036068A"/>
    <w:rsid w:val="00395581"/>
    <w:rsid w:val="003D068A"/>
    <w:rsid w:val="003D4249"/>
    <w:rsid w:val="004054BB"/>
    <w:rsid w:val="004310A0"/>
    <w:rsid w:val="00476C37"/>
    <w:rsid w:val="004959AB"/>
    <w:rsid w:val="004B491F"/>
    <w:rsid w:val="004E769E"/>
    <w:rsid w:val="004F0B68"/>
    <w:rsid w:val="004F49AA"/>
    <w:rsid w:val="005322F0"/>
    <w:rsid w:val="005A7BEB"/>
    <w:rsid w:val="005F407E"/>
    <w:rsid w:val="005F7218"/>
    <w:rsid w:val="00614CC7"/>
    <w:rsid w:val="00651A90"/>
    <w:rsid w:val="00670C85"/>
    <w:rsid w:val="006A41C8"/>
    <w:rsid w:val="007336D8"/>
    <w:rsid w:val="007652C4"/>
    <w:rsid w:val="00796FC9"/>
    <w:rsid w:val="007E0ECC"/>
    <w:rsid w:val="0082780F"/>
    <w:rsid w:val="00844412"/>
    <w:rsid w:val="00876C66"/>
    <w:rsid w:val="00883962"/>
    <w:rsid w:val="008839B0"/>
    <w:rsid w:val="00884049"/>
    <w:rsid w:val="00946BC4"/>
    <w:rsid w:val="009E0C67"/>
    <w:rsid w:val="009E181B"/>
    <w:rsid w:val="00A05E0A"/>
    <w:rsid w:val="00A33667"/>
    <w:rsid w:val="00A72550"/>
    <w:rsid w:val="00AB19A8"/>
    <w:rsid w:val="00AB409F"/>
    <w:rsid w:val="00AC3792"/>
    <w:rsid w:val="00AD571C"/>
    <w:rsid w:val="00B039E5"/>
    <w:rsid w:val="00B2266B"/>
    <w:rsid w:val="00B5535F"/>
    <w:rsid w:val="00B600C7"/>
    <w:rsid w:val="00B95A1F"/>
    <w:rsid w:val="00BA7C96"/>
    <w:rsid w:val="00C27DD6"/>
    <w:rsid w:val="00C8398B"/>
    <w:rsid w:val="00CF4EE3"/>
    <w:rsid w:val="00E11189"/>
    <w:rsid w:val="00E23000"/>
    <w:rsid w:val="00E6670C"/>
    <w:rsid w:val="00EC1876"/>
    <w:rsid w:val="00EF175B"/>
    <w:rsid w:val="00F13A00"/>
    <w:rsid w:val="00F1768D"/>
    <w:rsid w:val="00F468F6"/>
    <w:rsid w:val="00F8375C"/>
    <w:rsid w:val="00F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0A8D5"/>
  <w15:chartTrackingRefBased/>
  <w15:docId w15:val="{6BD186ED-38E1-4C2C-9F93-9B21C290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A7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Strong">
    <w:name w:val="Strong"/>
    <w:basedOn w:val="DefaultParagraphFont"/>
    <w:uiPriority w:val="22"/>
    <w:qFormat/>
    <w:rsid w:val="00A72550"/>
    <w:rPr>
      <w:b/>
      <w:bCs/>
    </w:rPr>
  </w:style>
  <w:style w:type="character" w:styleId="Hyperlink">
    <w:name w:val="Hyperlink"/>
    <w:basedOn w:val="DefaultParagraphFont"/>
    <w:uiPriority w:val="99"/>
    <w:unhideWhenUsed/>
    <w:rsid w:val="00BA7C96"/>
    <w:rPr>
      <w:color w:val="0000FF"/>
      <w:u w:val="single"/>
    </w:rPr>
  </w:style>
  <w:style w:type="character" w:customStyle="1" w:styleId="mntl-inline-citation">
    <w:name w:val="mntl-inline-citation"/>
    <w:basedOn w:val="DefaultParagraphFont"/>
    <w:rsid w:val="00BA7C96"/>
  </w:style>
  <w:style w:type="character" w:customStyle="1" w:styleId="Heading3Char">
    <w:name w:val="Heading 3 Char"/>
    <w:basedOn w:val="DefaultParagraphFont"/>
    <w:link w:val="Heading3"/>
    <w:uiPriority w:val="9"/>
    <w:rsid w:val="00BA7C96"/>
    <w:rPr>
      <w:rFonts w:ascii="Times New Roman" w:eastAsia="Times New Roman" w:hAnsi="Times New Roman" w:cs="Times New Roman"/>
      <w:b/>
      <w:bCs/>
      <w:sz w:val="27"/>
      <w:szCs w:val="27"/>
      <w:lang w:eastAsia="en-PH"/>
    </w:rPr>
  </w:style>
  <w:style w:type="character" w:customStyle="1" w:styleId="mntl-sc-block-subheadingtext">
    <w:name w:val="mntl-sc-block-subheading__text"/>
    <w:basedOn w:val="DefaultParagraphFont"/>
    <w:rsid w:val="00BA7C96"/>
  </w:style>
  <w:style w:type="character" w:styleId="FollowedHyperlink">
    <w:name w:val="FollowedHyperlink"/>
    <w:basedOn w:val="DefaultParagraphFont"/>
    <w:uiPriority w:val="99"/>
    <w:semiHidden/>
    <w:unhideWhenUsed/>
    <w:rsid w:val="00C8398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00"/>
  </w:style>
  <w:style w:type="paragraph" w:styleId="Footer">
    <w:name w:val="footer"/>
    <w:basedOn w:val="Normal"/>
    <w:link w:val="FooterChar"/>
    <w:uiPriority w:val="99"/>
    <w:unhideWhenUsed/>
    <w:rsid w:val="00E23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00"/>
  </w:style>
  <w:style w:type="character" w:styleId="UnresolvedMention">
    <w:name w:val="Unresolved Mention"/>
    <w:basedOn w:val="DefaultParagraphFont"/>
    <w:uiPriority w:val="99"/>
    <w:semiHidden/>
    <w:unhideWhenUsed/>
    <w:rsid w:val="00796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sa.tayamora@deped.gov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Tayamora</dc:creator>
  <cp:keywords/>
  <dc:description/>
  <cp:lastModifiedBy>Aida Tayamora</cp:lastModifiedBy>
  <cp:revision>2</cp:revision>
  <dcterms:created xsi:type="dcterms:W3CDTF">2021-08-15T04:31:00Z</dcterms:created>
  <dcterms:modified xsi:type="dcterms:W3CDTF">2021-08-15T04:31:00Z</dcterms:modified>
</cp:coreProperties>
</file>