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8C7A" w14:textId="27757560" w:rsidR="003F6D3D" w:rsidRDefault="003F6D3D" w:rsidP="003F6D3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EC507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440576">
        <w:rPr>
          <w:rFonts w:ascii="Times New Roman" w:hAnsi="Times New Roman" w:cs="Times New Roman"/>
          <w:sz w:val="28"/>
          <w:szCs w:val="28"/>
        </w:rPr>
        <w:t>USE OF GAMIFICATION FOR BLENDED LEARNING IN MARKETING EDUCATION</w:t>
      </w:r>
    </w:p>
    <w:p w14:paraId="3E4CDED7" w14:textId="77777777" w:rsidR="003F6D3D" w:rsidRDefault="003F6D3D" w:rsidP="003F6D3D">
      <w:pPr>
        <w:pStyle w:val="Default"/>
        <w:jc w:val="center"/>
        <w:rPr>
          <w:b/>
          <w:color w:val="auto"/>
          <w:sz w:val="28"/>
          <w:szCs w:val="28"/>
        </w:rPr>
      </w:pPr>
    </w:p>
    <w:p w14:paraId="260DB2A0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  <w:r w:rsidRPr="003F6D3D">
        <w:rPr>
          <w:color w:val="auto"/>
          <w:sz w:val="28"/>
          <w:szCs w:val="28"/>
        </w:rPr>
        <w:t>Prof. Patrick Poon</w:t>
      </w:r>
    </w:p>
    <w:p w14:paraId="768A79C4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Faculty of Business</w:t>
      </w:r>
    </w:p>
    <w:p w14:paraId="396E45A5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Lingnan University, </w:t>
      </w:r>
      <w:proofErr w:type="spellStart"/>
      <w:r>
        <w:rPr>
          <w:color w:val="auto"/>
          <w:sz w:val="28"/>
          <w:szCs w:val="28"/>
        </w:rPr>
        <w:t>Tuen</w:t>
      </w:r>
      <w:proofErr w:type="spellEnd"/>
      <w:r>
        <w:rPr>
          <w:color w:val="auto"/>
          <w:sz w:val="28"/>
          <w:szCs w:val="28"/>
        </w:rPr>
        <w:t xml:space="preserve"> Mun, Hong Kong SAR</w:t>
      </w:r>
    </w:p>
    <w:p w14:paraId="5672A514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Email: </w:t>
      </w:r>
      <w:hyperlink r:id="rId6" w:history="1">
        <w:r w:rsidRPr="00ED4D26">
          <w:rPr>
            <w:rStyle w:val="Hyperlink"/>
            <w:sz w:val="28"/>
            <w:szCs w:val="28"/>
          </w:rPr>
          <w:t>patpoon@Ln.edu.hk</w:t>
        </w:r>
      </w:hyperlink>
      <w:r>
        <w:rPr>
          <w:color w:val="auto"/>
          <w:sz w:val="28"/>
          <w:szCs w:val="28"/>
        </w:rPr>
        <w:t>, Tel: 852-26168235</w:t>
      </w:r>
    </w:p>
    <w:p w14:paraId="0733DDD1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</w:p>
    <w:p w14:paraId="6BD13D77" w14:textId="0B5BE005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Prof. </w:t>
      </w:r>
      <w:r w:rsidR="00440576">
        <w:rPr>
          <w:color w:val="auto"/>
          <w:sz w:val="28"/>
          <w:szCs w:val="28"/>
        </w:rPr>
        <w:t>Paul Whitla</w:t>
      </w:r>
    </w:p>
    <w:p w14:paraId="165534C4" w14:textId="77777777" w:rsidR="00440576" w:rsidRDefault="00440576" w:rsidP="004405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Faculty of Business</w:t>
      </w:r>
    </w:p>
    <w:p w14:paraId="5DD5FCD2" w14:textId="77777777" w:rsidR="00440576" w:rsidRDefault="00440576" w:rsidP="004405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Lingnan University, </w:t>
      </w:r>
      <w:proofErr w:type="spellStart"/>
      <w:r>
        <w:rPr>
          <w:color w:val="auto"/>
          <w:sz w:val="28"/>
          <w:szCs w:val="28"/>
        </w:rPr>
        <w:t>Tuen</w:t>
      </w:r>
      <w:proofErr w:type="spellEnd"/>
      <w:r>
        <w:rPr>
          <w:color w:val="auto"/>
          <w:sz w:val="28"/>
          <w:szCs w:val="28"/>
        </w:rPr>
        <w:t xml:space="preserve"> Mun, Hong Kong SAR</w:t>
      </w:r>
    </w:p>
    <w:p w14:paraId="7550F846" w14:textId="2BFFA900" w:rsidR="00440576" w:rsidRDefault="00440576" w:rsidP="004405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Email: </w:t>
      </w:r>
      <w:hyperlink r:id="rId7" w:history="1">
        <w:r w:rsidRPr="00440576">
          <w:rPr>
            <w:rStyle w:val="Hyperlink"/>
            <w:color w:val="0055FF"/>
            <w:sz w:val="28"/>
            <w:szCs w:val="28"/>
          </w:rPr>
          <w:t>whitla@ln.edu.hk</w:t>
        </w:r>
      </w:hyperlink>
      <w:r>
        <w:rPr>
          <w:color w:val="auto"/>
          <w:sz w:val="28"/>
          <w:szCs w:val="28"/>
        </w:rPr>
        <w:t>, Tel: 852-2616823</w:t>
      </w:r>
      <w:r>
        <w:rPr>
          <w:color w:val="auto"/>
          <w:sz w:val="28"/>
          <w:szCs w:val="28"/>
        </w:rPr>
        <w:t>7</w:t>
      </w:r>
    </w:p>
    <w:p w14:paraId="2B22A065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</w:p>
    <w:p w14:paraId="6A701D81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</w:p>
    <w:p w14:paraId="6A28CB08" w14:textId="77777777" w:rsidR="00FE3DF1" w:rsidRPr="00FE3DF1" w:rsidRDefault="00FE3DF1" w:rsidP="003F6D3D">
      <w:pPr>
        <w:pStyle w:val="Default"/>
        <w:jc w:val="center"/>
        <w:rPr>
          <w:b/>
          <w:color w:val="auto"/>
        </w:rPr>
      </w:pPr>
      <w:r w:rsidRPr="00FE3DF1">
        <w:rPr>
          <w:b/>
          <w:color w:val="auto"/>
        </w:rPr>
        <w:t>ABSTRACT</w:t>
      </w:r>
    </w:p>
    <w:p w14:paraId="3A01E4B2" w14:textId="77777777" w:rsidR="003F6D3D" w:rsidRDefault="003F6D3D" w:rsidP="003F6D3D">
      <w:pPr>
        <w:pStyle w:val="Default"/>
        <w:jc w:val="center"/>
        <w:rPr>
          <w:color w:val="auto"/>
          <w:sz w:val="28"/>
          <w:szCs w:val="28"/>
        </w:rPr>
      </w:pPr>
    </w:p>
    <w:p w14:paraId="64C2466D" w14:textId="45AEAC22" w:rsidR="00950FD7" w:rsidRDefault="00D10980" w:rsidP="00AD2032">
      <w:pPr>
        <w:jc w:val="both"/>
      </w:pPr>
      <w:r w:rsidRPr="00D10980">
        <w:t>Owing to the influence of COVID-19, implementation of hybrid teaching which involves blended learning has been widely adopted. The blended learning utilizes and integrates face-to-face and virtual learning experiences. However, students</w:t>
      </w:r>
      <w:r w:rsidR="002E6257">
        <w:t xml:space="preserve"> may be </w:t>
      </w:r>
      <w:r w:rsidRPr="00D10980">
        <w:t xml:space="preserve">new to such pedagogical approach and there is a concern about their engagement and performance in the blended learning environment. </w:t>
      </w:r>
      <w:r>
        <w:t>In addition to</w:t>
      </w:r>
      <w:r w:rsidRPr="00D10980">
        <w:t xml:space="preserve"> social media</w:t>
      </w:r>
      <w:r>
        <w:t>,</w:t>
      </w:r>
      <w:r w:rsidRPr="00D10980">
        <w:t xml:space="preserve"> gamification </w:t>
      </w:r>
      <w:r>
        <w:t>is</w:t>
      </w:r>
      <w:r w:rsidRPr="00D10980">
        <w:t xml:space="preserve"> expected to be</w:t>
      </w:r>
      <w:r>
        <w:t xml:space="preserve"> an</w:t>
      </w:r>
      <w:r w:rsidRPr="00D10980">
        <w:t xml:space="preserve"> effective method to enhance student engagement and performance in such learning.</w:t>
      </w:r>
      <w:r w:rsidRPr="00D10980">
        <w:rPr>
          <w:lang w:eastAsia="zh-CN"/>
        </w:rPr>
        <w:t xml:space="preserve"> </w:t>
      </w:r>
      <w:r w:rsidRPr="00D10980">
        <w:rPr>
          <w:lang w:eastAsia="zh-CN"/>
        </w:rPr>
        <w:t xml:space="preserve">This </w:t>
      </w:r>
      <w:r w:rsidRPr="00D10980">
        <w:rPr>
          <w:lang w:eastAsia="zh-HK"/>
        </w:rPr>
        <w:t>study</w:t>
      </w:r>
      <w:r w:rsidRPr="00D10980">
        <w:rPr>
          <w:lang w:eastAsia="zh-CN"/>
        </w:rPr>
        <w:t xml:space="preserve"> </w:t>
      </w:r>
      <w:r>
        <w:rPr>
          <w:lang w:eastAsia="zh-CN"/>
        </w:rPr>
        <w:t xml:space="preserve">aims to </w:t>
      </w:r>
      <w:r w:rsidRPr="00D10980">
        <w:rPr>
          <w:lang w:eastAsia="zh-CN"/>
        </w:rPr>
        <w:t>investigate the effectiveness of gamified quiz on student engagement and academic performance in marketing education.</w:t>
      </w:r>
      <w:r>
        <w:rPr>
          <w:lang w:eastAsia="zh-CN"/>
        </w:rPr>
        <w:t xml:space="preserve"> </w:t>
      </w:r>
      <w:r>
        <w:t>Students are</w:t>
      </w:r>
      <w:r w:rsidR="00AD2032">
        <w:t xml:space="preserve"> expected to be</w:t>
      </w:r>
      <w:r>
        <w:t xml:space="preserve"> more motivated and achieve better learning outcomes when e-learning activities involve competitive elements. The scoring system enables students to track self-learning progress and receive a positive social-comparative feedback among peers.</w:t>
      </w:r>
      <w:r w:rsidR="00AD2032">
        <w:t xml:space="preserve"> In this study, various gamification software or </w:t>
      </w:r>
      <w:r w:rsidR="00AD2032">
        <w:t xml:space="preserve">game-based platforms </w:t>
      </w:r>
      <w:r w:rsidR="00AD2032">
        <w:t xml:space="preserve">such as Kahoot, Quizizz and </w:t>
      </w:r>
      <w:proofErr w:type="spellStart"/>
      <w:r w:rsidR="00AD2032">
        <w:t>QuizWhizzer</w:t>
      </w:r>
      <w:proofErr w:type="spellEnd"/>
      <w:r w:rsidR="00AD2032">
        <w:t xml:space="preserve"> were being </w:t>
      </w:r>
      <w:r w:rsidR="002E6257">
        <w:t xml:space="preserve">examined via </w:t>
      </w:r>
      <w:r w:rsidR="00AD2032">
        <w:t xml:space="preserve">a marketing course. The findings based on questionnaire survey and direct measurement of performance show that gamified quiz can lead to an enhancement of student engagement and academic performance. The study </w:t>
      </w:r>
      <w:r w:rsidR="006F3B8F">
        <w:t xml:space="preserve">also </w:t>
      </w:r>
      <w:r w:rsidR="00AD2032">
        <w:t>shows a comparison of various game-based platforms and highlights the benefit</w:t>
      </w:r>
      <w:r w:rsidR="006F3B8F">
        <w:t>s</w:t>
      </w:r>
      <w:r w:rsidR="00AD2032">
        <w:t xml:space="preserve"> of the adoption of gamification in teaching and learning. </w:t>
      </w:r>
    </w:p>
    <w:p w14:paraId="5AC19F6F" w14:textId="77777777" w:rsidR="00AD2032" w:rsidRDefault="00AD2032" w:rsidP="00AD2032">
      <w:pPr>
        <w:jc w:val="both"/>
        <w:rPr>
          <w:b/>
          <w:bCs/>
          <w:iCs/>
          <w:lang w:eastAsia="zh-HK"/>
        </w:rPr>
      </w:pPr>
    </w:p>
    <w:p w14:paraId="0C14C201" w14:textId="695B6472" w:rsidR="00221BF2" w:rsidRDefault="003F6D3D" w:rsidP="00950FD7">
      <w:pPr>
        <w:pStyle w:val="BodyTextIndent2"/>
        <w:spacing w:line="240" w:lineRule="auto"/>
        <w:ind w:leftChars="0" w:left="0"/>
        <w:outlineLvl w:val="0"/>
      </w:pPr>
      <w:r w:rsidRPr="00FE3DF1">
        <w:rPr>
          <w:rFonts w:hint="eastAsia"/>
          <w:b/>
          <w:bCs/>
          <w:iCs/>
          <w:lang w:eastAsia="zh-HK"/>
        </w:rPr>
        <w:t>Keywords</w:t>
      </w:r>
      <w:r w:rsidRPr="00FE3DF1">
        <w:rPr>
          <w:b/>
          <w:bCs/>
          <w:iCs/>
          <w:lang w:eastAsia="zh-HK"/>
        </w:rPr>
        <w:t xml:space="preserve">: </w:t>
      </w:r>
      <w:r w:rsidR="00D10980" w:rsidRPr="00D10980">
        <w:rPr>
          <w:bCs/>
          <w:iCs/>
          <w:lang w:eastAsia="zh-HK"/>
        </w:rPr>
        <w:t xml:space="preserve">gamification, marketing education, </w:t>
      </w:r>
      <w:r w:rsidR="002E6257">
        <w:rPr>
          <w:bCs/>
          <w:iCs/>
          <w:lang w:eastAsia="zh-HK"/>
        </w:rPr>
        <w:t xml:space="preserve">learning outcome, </w:t>
      </w:r>
      <w:r w:rsidR="00D10980" w:rsidRPr="00D10980">
        <w:rPr>
          <w:bCs/>
          <w:iCs/>
          <w:lang w:eastAsia="zh-HK"/>
        </w:rPr>
        <w:t xml:space="preserve">student engagement, </w:t>
      </w:r>
      <w:bookmarkStart w:id="0" w:name="_GoBack"/>
      <w:r w:rsidR="00D10980" w:rsidRPr="00D10980">
        <w:rPr>
          <w:bCs/>
          <w:iCs/>
          <w:lang w:eastAsia="zh-HK"/>
        </w:rPr>
        <w:t>student performance</w:t>
      </w:r>
      <w:r w:rsidR="00D10980">
        <w:rPr>
          <w:b/>
          <w:bCs/>
          <w:iCs/>
          <w:lang w:eastAsia="zh-HK"/>
        </w:rPr>
        <w:t xml:space="preserve"> </w:t>
      </w:r>
      <w:bookmarkEnd w:id="0"/>
    </w:p>
    <w:sectPr w:rsidR="00221BF2" w:rsidSect="00FE3DF1">
      <w:pgSz w:w="11906" w:h="16838" w:code="9"/>
      <w:pgMar w:top="1440" w:right="1440" w:bottom="1440" w:left="21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A31DF" w14:textId="77777777" w:rsidR="00440576" w:rsidRDefault="00440576" w:rsidP="00440576">
      <w:r>
        <w:separator/>
      </w:r>
    </w:p>
  </w:endnote>
  <w:endnote w:type="continuationSeparator" w:id="0">
    <w:p w14:paraId="44C93B7A" w14:textId="77777777" w:rsidR="00440576" w:rsidRDefault="00440576" w:rsidP="0044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73B8" w14:textId="77777777" w:rsidR="00440576" w:rsidRDefault="00440576" w:rsidP="00440576">
      <w:r>
        <w:separator/>
      </w:r>
    </w:p>
  </w:footnote>
  <w:footnote w:type="continuationSeparator" w:id="0">
    <w:p w14:paraId="3FA5A3FF" w14:textId="77777777" w:rsidR="00440576" w:rsidRDefault="00440576" w:rsidP="00440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3D"/>
    <w:rsid w:val="00221BF2"/>
    <w:rsid w:val="002E6257"/>
    <w:rsid w:val="002E6FC9"/>
    <w:rsid w:val="0034456B"/>
    <w:rsid w:val="003F6D3D"/>
    <w:rsid w:val="00420B95"/>
    <w:rsid w:val="00440576"/>
    <w:rsid w:val="005A31E2"/>
    <w:rsid w:val="0063674A"/>
    <w:rsid w:val="006F3B8F"/>
    <w:rsid w:val="007A332B"/>
    <w:rsid w:val="00950FD7"/>
    <w:rsid w:val="009E1FBB"/>
    <w:rsid w:val="00AD2032"/>
    <w:rsid w:val="00D10980"/>
    <w:rsid w:val="00D63DEE"/>
    <w:rsid w:val="00FE3DF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9B474"/>
  <w15:chartTrackingRefBased/>
  <w15:docId w15:val="{11D62D06-77DD-4B49-9065-A7A8C7F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D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F6D3D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D3D"/>
    <w:rPr>
      <w:rFonts w:ascii="Calibri" w:eastAsia="MS Gothic" w:hAnsi="Calibri" w:cs="Calibri"/>
      <w:b/>
      <w:bCs/>
      <w:kern w:val="32"/>
      <w:sz w:val="32"/>
      <w:szCs w:val="32"/>
    </w:rPr>
  </w:style>
  <w:style w:type="paragraph" w:customStyle="1" w:styleId="Default">
    <w:name w:val="Default"/>
    <w:rsid w:val="003F6D3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BodyTextIndent">
    <w:name w:val="Body Text Indent"/>
    <w:basedOn w:val="Normal"/>
    <w:link w:val="BodyTextIndentChar"/>
    <w:rsid w:val="003F6D3D"/>
    <w:pPr>
      <w:widowControl/>
      <w:spacing w:after="120"/>
      <w:ind w:leftChars="200" w:left="480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3F6D3D"/>
    <w:rPr>
      <w:rFonts w:ascii="Times New Roman" w:eastAsia="新細明體" w:hAnsi="Times New Roman" w:cs="Times New Roman"/>
      <w:kern w:val="0"/>
      <w:szCs w:val="24"/>
    </w:rPr>
  </w:style>
  <w:style w:type="paragraph" w:styleId="BodyTextIndent2">
    <w:name w:val="Body Text Indent 2"/>
    <w:basedOn w:val="Normal"/>
    <w:link w:val="BodyTextIndent2Char"/>
    <w:rsid w:val="003F6D3D"/>
    <w:pPr>
      <w:widowControl/>
      <w:spacing w:after="120" w:line="480" w:lineRule="auto"/>
      <w:ind w:leftChars="200" w:left="480"/>
    </w:pPr>
    <w:rPr>
      <w:kern w:val="0"/>
    </w:rPr>
  </w:style>
  <w:style w:type="character" w:customStyle="1" w:styleId="BodyTextIndent2Char">
    <w:name w:val="Body Text Indent 2 Char"/>
    <w:basedOn w:val="DefaultParagraphFont"/>
    <w:link w:val="BodyTextIndent2"/>
    <w:rsid w:val="003F6D3D"/>
    <w:rPr>
      <w:rFonts w:ascii="Times New Roman" w:eastAsia="新細明體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3F6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D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5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76"/>
    <w:rPr>
      <w:rFonts w:ascii="Times New Roman" w:eastAsia="新細明體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5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76"/>
    <w:rPr>
      <w:rFonts w:ascii="Times New Roman" w:eastAsia="新細明體" w:hAnsi="Times New Roman" w:cs="Times New Roman"/>
      <w:szCs w:val="24"/>
    </w:rPr>
  </w:style>
  <w:style w:type="paragraph" w:customStyle="1" w:styleId="aOLArial">
    <w:name w:val="aOL_Arial"/>
    <w:basedOn w:val="Normal"/>
    <w:rsid w:val="00D10980"/>
    <w:pPr>
      <w:widowControl/>
      <w:jc w:val="both"/>
    </w:pPr>
    <w:rPr>
      <w:rFonts w:ascii="Arial" w:hAnsi="Arial"/>
      <w:kern w:val="0"/>
      <w:sz w:val="22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hitla@ln.ed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poon@Ln.edu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 Shing Chung Patrick</dc:creator>
  <cp:keywords/>
  <dc:description/>
  <cp:lastModifiedBy>POON Shing Chung Patrick</cp:lastModifiedBy>
  <cp:revision>4</cp:revision>
  <cp:lastPrinted>2021-11-18T09:21:00Z</cp:lastPrinted>
  <dcterms:created xsi:type="dcterms:W3CDTF">2021-11-18T09:02:00Z</dcterms:created>
  <dcterms:modified xsi:type="dcterms:W3CDTF">2021-11-18T09:27:00Z</dcterms:modified>
</cp:coreProperties>
</file>