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9FED4" w14:textId="2210D161" w:rsidR="00AF0FEF" w:rsidRPr="00AF0FEF" w:rsidRDefault="000F44FE" w:rsidP="00FB4F0A">
      <w:pPr>
        <w:rPr>
          <w:rFonts w:ascii="Arial" w:hAnsi="Arial" w:cs="Arial"/>
          <w:b/>
          <w:bCs/>
          <w:color w:val="002060"/>
          <w:sz w:val="32"/>
          <w:szCs w:val="32"/>
        </w:rPr>
      </w:pPr>
      <w:r w:rsidRPr="000F44FE">
        <w:rPr>
          <w:rFonts w:ascii="Arial" w:hAnsi="Arial" w:cs="Arial"/>
          <w:b/>
          <w:bCs/>
          <w:color w:val="002060"/>
          <w:sz w:val="32"/>
          <w:szCs w:val="32"/>
        </w:rPr>
        <w:t>Integrating Technology into Academia: An Action Research on Enhancing MBA FinTech Curriculum with Bloomberg Insights"</w:t>
      </w:r>
    </w:p>
    <w:p w14:paraId="1D293F78" w14:textId="79394DD7" w:rsidR="00FB4F0A" w:rsidRDefault="00C26F38" w:rsidP="00FB4F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Abstract</w:t>
      </w:r>
    </w:p>
    <w:p w14:paraId="20926B1A" w14:textId="77777777" w:rsidR="000F44FE" w:rsidRPr="00FB4F0A" w:rsidRDefault="000F44FE" w:rsidP="00FB4F0A">
      <w:pPr>
        <w:rPr>
          <w:rFonts w:ascii="Arial" w:hAnsi="Arial" w:cs="Arial"/>
          <w:sz w:val="24"/>
          <w:szCs w:val="24"/>
        </w:rPr>
      </w:pPr>
    </w:p>
    <w:p w14:paraId="21FC009C" w14:textId="47762A6F" w:rsidR="00C26F38" w:rsidRPr="00C26F38" w:rsidRDefault="00AA0A28" w:rsidP="00C26F38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The</w:t>
      </w:r>
      <w:r w:rsidR="00C26F38" w:rsidRPr="00C26F38">
        <w:rPr>
          <w:rFonts w:ascii="Arial" w:hAnsi="Arial" w:cs="Arial"/>
          <w:sz w:val="25"/>
          <w:szCs w:val="25"/>
        </w:rPr>
        <w:t xml:space="preserve"> financial landscape </w:t>
      </w:r>
      <w:r>
        <w:rPr>
          <w:rFonts w:ascii="Arial" w:hAnsi="Arial" w:cs="Arial"/>
          <w:sz w:val="25"/>
          <w:szCs w:val="25"/>
        </w:rPr>
        <w:t xml:space="preserve">is </w:t>
      </w:r>
      <w:r w:rsidR="00C26F38" w:rsidRPr="00C26F38">
        <w:rPr>
          <w:rFonts w:ascii="Arial" w:hAnsi="Arial" w:cs="Arial"/>
          <w:sz w:val="25"/>
          <w:szCs w:val="25"/>
        </w:rPr>
        <w:t>rapidly evolv</w:t>
      </w:r>
      <w:r>
        <w:rPr>
          <w:rFonts w:ascii="Arial" w:hAnsi="Arial" w:cs="Arial"/>
          <w:sz w:val="25"/>
          <w:szCs w:val="25"/>
        </w:rPr>
        <w:t>ing</w:t>
      </w:r>
      <w:r w:rsidR="00C26F38" w:rsidRPr="00C26F38">
        <w:rPr>
          <w:rFonts w:ascii="Arial" w:hAnsi="Arial" w:cs="Arial"/>
          <w:sz w:val="25"/>
          <w:szCs w:val="25"/>
        </w:rPr>
        <w:t xml:space="preserve"> with digitalization and </w:t>
      </w:r>
      <w:r w:rsidR="0041688F" w:rsidRPr="00C26F38">
        <w:rPr>
          <w:rFonts w:ascii="Arial" w:hAnsi="Arial" w:cs="Arial"/>
          <w:sz w:val="25"/>
          <w:szCs w:val="25"/>
        </w:rPr>
        <w:t>innovation</w:t>
      </w:r>
      <w:r w:rsidR="0041688F">
        <w:rPr>
          <w:rFonts w:ascii="Arial" w:hAnsi="Arial" w:cs="Arial"/>
          <w:sz w:val="25"/>
          <w:szCs w:val="25"/>
        </w:rPr>
        <w:t xml:space="preserve">. </w:t>
      </w:r>
      <w:r w:rsidR="0041688F" w:rsidRPr="00C26F38">
        <w:rPr>
          <w:rFonts w:ascii="Arial" w:hAnsi="Arial" w:cs="Arial"/>
          <w:sz w:val="25"/>
          <w:szCs w:val="25"/>
        </w:rPr>
        <w:t>The</w:t>
      </w:r>
      <w:r w:rsidR="00C26F38" w:rsidRPr="00C26F38">
        <w:rPr>
          <w:rFonts w:ascii="Arial" w:hAnsi="Arial" w:cs="Arial"/>
          <w:sz w:val="25"/>
          <w:szCs w:val="25"/>
        </w:rPr>
        <w:t xml:space="preserve"> </w:t>
      </w:r>
      <w:r w:rsidR="0041688F">
        <w:rPr>
          <w:rFonts w:ascii="Arial" w:hAnsi="Arial" w:cs="Arial"/>
          <w:sz w:val="25"/>
          <w:szCs w:val="25"/>
        </w:rPr>
        <w:t>I</w:t>
      </w:r>
      <w:r w:rsidR="00C26F38" w:rsidRPr="00C26F38">
        <w:rPr>
          <w:rFonts w:ascii="Arial" w:hAnsi="Arial" w:cs="Arial"/>
          <w:sz w:val="25"/>
          <w:szCs w:val="25"/>
        </w:rPr>
        <w:t>ntegration of</w:t>
      </w:r>
      <w:r w:rsidR="00C26F38">
        <w:rPr>
          <w:rFonts w:ascii="Arial" w:hAnsi="Arial" w:cs="Arial"/>
          <w:sz w:val="25"/>
          <w:szCs w:val="25"/>
        </w:rPr>
        <w:t xml:space="preserve"> technology into </w:t>
      </w:r>
      <w:r w:rsidR="0041688F">
        <w:rPr>
          <w:rFonts w:ascii="Arial" w:hAnsi="Arial" w:cs="Arial"/>
          <w:sz w:val="25"/>
          <w:szCs w:val="25"/>
        </w:rPr>
        <w:t>A</w:t>
      </w:r>
      <w:r w:rsidR="00C26F38">
        <w:rPr>
          <w:rFonts w:ascii="Arial" w:hAnsi="Arial" w:cs="Arial"/>
          <w:sz w:val="25"/>
          <w:szCs w:val="25"/>
        </w:rPr>
        <w:t>cademia such as</w:t>
      </w:r>
      <w:r w:rsidR="00C26F38" w:rsidRPr="00C26F38">
        <w:rPr>
          <w:rFonts w:ascii="Arial" w:hAnsi="Arial" w:cs="Arial"/>
          <w:sz w:val="25"/>
          <w:szCs w:val="25"/>
        </w:rPr>
        <w:t xml:space="preserve"> Bloomberg’s Practical Insights into FinTech education presents an opportunity to bridge the critical gap between theoretical knowledge and real-world application. This action research explores how the inclusion of Bloomberg’s real-time data and market simulation tools in an MBA FinTech curriculum fosters experiential learning and enhances student outcomes. Grounded in</w:t>
      </w:r>
      <w:r w:rsidR="00E31D2D">
        <w:rPr>
          <w:rFonts w:ascii="Arial" w:hAnsi="Arial" w:cs="Arial"/>
          <w:sz w:val="25"/>
          <w:szCs w:val="25"/>
        </w:rPr>
        <w:t xml:space="preserve"> </w:t>
      </w:r>
      <w:r w:rsidR="000F44FE">
        <w:rPr>
          <w:rFonts w:ascii="Arial" w:hAnsi="Arial" w:cs="Arial"/>
          <w:sz w:val="25"/>
          <w:szCs w:val="25"/>
        </w:rPr>
        <w:t xml:space="preserve">Kolb’s </w:t>
      </w:r>
      <w:r w:rsidR="00C26F38" w:rsidRPr="00C26F38">
        <w:rPr>
          <w:rFonts w:ascii="Arial" w:hAnsi="Arial" w:cs="Arial"/>
          <w:b/>
          <w:bCs/>
          <w:sz w:val="25"/>
          <w:szCs w:val="25"/>
        </w:rPr>
        <w:t>experiential learning theory</w:t>
      </w:r>
      <w:r w:rsidR="0041688F">
        <w:rPr>
          <w:rFonts w:ascii="Arial" w:hAnsi="Arial" w:cs="Arial"/>
          <w:b/>
          <w:bCs/>
          <w:sz w:val="25"/>
          <w:szCs w:val="25"/>
        </w:rPr>
        <w:t>,</w:t>
      </w:r>
      <w:r w:rsidR="00C26F38" w:rsidRPr="00C26F38">
        <w:rPr>
          <w:rFonts w:ascii="Arial" w:hAnsi="Arial" w:cs="Arial"/>
          <w:sz w:val="25"/>
          <w:szCs w:val="25"/>
        </w:rPr>
        <w:t xml:space="preserve"> th</w:t>
      </w:r>
      <w:r w:rsidR="0041688F">
        <w:rPr>
          <w:rFonts w:ascii="Arial" w:hAnsi="Arial" w:cs="Arial"/>
          <w:sz w:val="25"/>
          <w:szCs w:val="25"/>
        </w:rPr>
        <w:t xml:space="preserve">e study </w:t>
      </w:r>
      <w:r w:rsidR="00C26F38" w:rsidRPr="00C26F38">
        <w:rPr>
          <w:rFonts w:ascii="Arial" w:hAnsi="Arial" w:cs="Arial"/>
          <w:sz w:val="25"/>
          <w:szCs w:val="25"/>
        </w:rPr>
        <w:t xml:space="preserve">adopts a qualitative action research methodology </w:t>
      </w:r>
      <w:r>
        <w:rPr>
          <w:rFonts w:ascii="Arial" w:hAnsi="Arial" w:cs="Arial"/>
          <w:sz w:val="25"/>
          <w:szCs w:val="25"/>
        </w:rPr>
        <w:t xml:space="preserve">conducted </w:t>
      </w:r>
      <w:r w:rsidR="00C26F38" w:rsidRPr="00C26F38">
        <w:rPr>
          <w:rFonts w:ascii="Arial" w:hAnsi="Arial" w:cs="Arial"/>
          <w:sz w:val="25"/>
          <w:szCs w:val="25"/>
        </w:rPr>
        <w:t>over a period of 10 months, consisting of three iterative cycles of observation, reflection, and intervention.</w:t>
      </w:r>
    </w:p>
    <w:p w14:paraId="5BB036C3" w14:textId="77777777" w:rsidR="00C26F38" w:rsidRPr="00C26F38" w:rsidRDefault="00C26F38" w:rsidP="00C26F38">
      <w:pPr>
        <w:rPr>
          <w:rFonts w:ascii="Arial" w:hAnsi="Arial" w:cs="Arial"/>
          <w:sz w:val="25"/>
          <w:szCs w:val="25"/>
        </w:rPr>
      </w:pPr>
      <w:r w:rsidRPr="00C26F38">
        <w:rPr>
          <w:rFonts w:ascii="Arial" w:hAnsi="Arial" w:cs="Arial"/>
          <w:sz w:val="25"/>
          <w:szCs w:val="25"/>
        </w:rPr>
        <w:t>The study focuses on how Bloomberg’s platforms facilitate not only technical proficiency in market analysis but also the development of critical decision-making skills, preparing students to navigate the complexities of modern financial markets. Through continuous feedback and practical engagement, the findings demonstrate how technology-enhanced learning environments deepen student understanding of financial concepts, bridging the gap between theory and practice in traditional academic settings.</w:t>
      </w:r>
    </w:p>
    <w:p w14:paraId="1231CBBB" w14:textId="2BA2017B" w:rsidR="00C26F38" w:rsidRPr="00C26F38" w:rsidRDefault="00C26F38" w:rsidP="00C26F38">
      <w:pPr>
        <w:rPr>
          <w:rFonts w:ascii="Arial" w:hAnsi="Arial" w:cs="Arial"/>
          <w:sz w:val="25"/>
          <w:szCs w:val="25"/>
        </w:rPr>
      </w:pPr>
      <w:r w:rsidRPr="00C26F38">
        <w:rPr>
          <w:rFonts w:ascii="Arial" w:hAnsi="Arial" w:cs="Arial"/>
          <w:sz w:val="25"/>
          <w:szCs w:val="25"/>
        </w:rPr>
        <w:t>This research contributes to the fields of Fin</w:t>
      </w:r>
      <w:r w:rsidR="00AA0A28">
        <w:rPr>
          <w:rFonts w:ascii="Arial" w:hAnsi="Arial" w:cs="Arial"/>
          <w:sz w:val="25"/>
          <w:szCs w:val="25"/>
        </w:rPr>
        <w:t>T</w:t>
      </w:r>
      <w:r w:rsidRPr="00C26F38">
        <w:rPr>
          <w:rFonts w:ascii="Arial" w:hAnsi="Arial" w:cs="Arial"/>
          <w:sz w:val="25"/>
          <w:szCs w:val="25"/>
        </w:rPr>
        <w:t xml:space="preserve">ech and educational technology by showcasing the value of real-time market tools in academic contexts. </w:t>
      </w:r>
      <w:r w:rsidR="00AF0FEF">
        <w:rPr>
          <w:rFonts w:ascii="Arial" w:hAnsi="Arial" w:cs="Arial"/>
          <w:sz w:val="25"/>
          <w:szCs w:val="25"/>
        </w:rPr>
        <w:t xml:space="preserve">The study demonstrates </w:t>
      </w:r>
      <w:r w:rsidRPr="00C26F38">
        <w:rPr>
          <w:rFonts w:ascii="Arial" w:hAnsi="Arial" w:cs="Arial"/>
          <w:sz w:val="25"/>
          <w:szCs w:val="25"/>
        </w:rPr>
        <w:t xml:space="preserve">that integrating </w:t>
      </w:r>
      <w:r w:rsidR="00AF0FEF">
        <w:rPr>
          <w:rFonts w:ascii="Arial" w:hAnsi="Arial" w:cs="Arial"/>
          <w:sz w:val="25"/>
          <w:szCs w:val="25"/>
        </w:rPr>
        <w:t xml:space="preserve">Technology </w:t>
      </w:r>
      <w:r w:rsidRPr="00C26F38">
        <w:rPr>
          <w:rFonts w:ascii="Arial" w:hAnsi="Arial" w:cs="Arial"/>
          <w:sz w:val="25"/>
          <w:szCs w:val="25"/>
        </w:rPr>
        <w:t xml:space="preserve">into </w:t>
      </w:r>
      <w:r w:rsidR="00AF0FEF">
        <w:rPr>
          <w:rFonts w:ascii="Arial" w:hAnsi="Arial" w:cs="Arial"/>
          <w:sz w:val="25"/>
          <w:szCs w:val="25"/>
        </w:rPr>
        <w:t>A</w:t>
      </w:r>
      <w:r w:rsidRPr="00C26F38">
        <w:rPr>
          <w:rFonts w:ascii="Arial" w:hAnsi="Arial" w:cs="Arial"/>
          <w:sz w:val="25"/>
          <w:szCs w:val="25"/>
        </w:rPr>
        <w:t>ca</w:t>
      </w:r>
      <w:r w:rsidR="00AF0FEF">
        <w:rPr>
          <w:rFonts w:ascii="Arial" w:hAnsi="Arial" w:cs="Arial"/>
          <w:sz w:val="25"/>
          <w:szCs w:val="25"/>
        </w:rPr>
        <w:t>demic curriculum</w:t>
      </w:r>
      <w:r w:rsidRPr="00C26F38">
        <w:rPr>
          <w:rFonts w:ascii="Arial" w:hAnsi="Arial" w:cs="Arial"/>
          <w:sz w:val="25"/>
          <w:szCs w:val="25"/>
        </w:rPr>
        <w:t xml:space="preserve"> effectively prepare future financial leaders with essential skills for success in an increasingly digitalized industry. Furthermore, the study has implications for curriculum developers, offering a model for the scalable integration of real-time financial technologies across other </w:t>
      </w:r>
      <w:r w:rsidR="00AF0FEF">
        <w:rPr>
          <w:rFonts w:ascii="Arial" w:hAnsi="Arial" w:cs="Arial"/>
          <w:sz w:val="25"/>
          <w:szCs w:val="25"/>
        </w:rPr>
        <w:t xml:space="preserve">academic </w:t>
      </w:r>
      <w:r w:rsidRPr="00C26F38">
        <w:rPr>
          <w:rFonts w:ascii="Arial" w:hAnsi="Arial" w:cs="Arial"/>
          <w:sz w:val="25"/>
          <w:szCs w:val="25"/>
        </w:rPr>
        <w:t>business disciplines</w:t>
      </w:r>
      <w:r w:rsidR="0041688F">
        <w:rPr>
          <w:rFonts w:ascii="Arial" w:hAnsi="Arial" w:cs="Arial"/>
          <w:sz w:val="25"/>
          <w:szCs w:val="25"/>
        </w:rPr>
        <w:t xml:space="preserve"> to further develop critical pedagogy across the Higher Education.</w:t>
      </w:r>
    </w:p>
    <w:p w14:paraId="776C4106" w14:textId="0CA91DDF" w:rsidR="00C26F38" w:rsidRDefault="00C26F38" w:rsidP="00FB4F0A">
      <w:pPr>
        <w:rPr>
          <w:rFonts w:ascii="Arial" w:hAnsi="Arial" w:cs="Arial"/>
          <w:sz w:val="25"/>
          <w:szCs w:val="25"/>
        </w:rPr>
      </w:pPr>
      <w:r w:rsidRPr="00C26F38">
        <w:rPr>
          <w:rFonts w:ascii="Arial" w:hAnsi="Arial" w:cs="Arial"/>
          <w:sz w:val="25"/>
          <w:szCs w:val="25"/>
        </w:rPr>
        <w:t xml:space="preserve">The findings </w:t>
      </w:r>
      <w:r>
        <w:rPr>
          <w:rFonts w:ascii="Arial" w:hAnsi="Arial" w:cs="Arial"/>
          <w:sz w:val="25"/>
          <w:szCs w:val="25"/>
        </w:rPr>
        <w:t xml:space="preserve">of this study </w:t>
      </w:r>
      <w:r w:rsidRPr="00C26F38">
        <w:rPr>
          <w:rFonts w:ascii="Arial" w:hAnsi="Arial" w:cs="Arial"/>
          <w:sz w:val="25"/>
          <w:szCs w:val="25"/>
        </w:rPr>
        <w:t xml:space="preserve">highlight the role of </w:t>
      </w:r>
      <w:r w:rsidRPr="00C26F38">
        <w:rPr>
          <w:rFonts w:ascii="Arial" w:hAnsi="Arial" w:cs="Arial"/>
          <w:b/>
          <w:bCs/>
          <w:sz w:val="25"/>
          <w:szCs w:val="25"/>
        </w:rPr>
        <w:t>collaborative, technology-supported learning</w:t>
      </w:r>
      <w:r w:rsidRPr="00C26F38">
        <w:rPr>
          <w:rFonts w:ascii="Arial" w:hAnsi="Arial" w:cs="Arial"/>
          <w:sz w:val="25"/>
          <w:szCs w:val="25"/>
        </w:rPr>
        <w:t xml:space="preserve"> in enhancing the applicability of MBA Fin</w:t>
      </w:r>
      <w:r>
        <w:rPr>
          <w:rFonts w:ascii="Arial" w:hAnsi="Arial" w:cs="Arial"/>
          <w:sz w:val="25"/>
          <w:szCs w:val="25"/>
        </w:rPr>
        <w:t>T</w:t>
      </w:r>
      <w:r w:rsidRPr="00C26F38">
        <w:rPr>
          <w:rFonts w:ascii="Arial" w:hAnsi="Arial" w:cs="Arial"/>
          <w:sz w:val="25"/>
          <w:szCs w:val="25"/>
        </w:rPr>
        <w:t>ech programs, suggesting that similar approaches can be adopted in higher education to meet the growing demands of the financial industry. Future research could explore further scalability and cross-disciplinary applications of these tools, contributing to a more holistic approach to technology-driven learning in business education.</w:t>
      </w:r>
    </w:p>
    <w:p w14:paraId="0923A0AD" w14:textId="77777777" w:rsidR="00AF0FEF" w:rsidRDefault="00AF0FEF" w:rsidP="00FB4F0A">
      <w:pPr>
        <w:rPr>
          <w:rFonts w:ascii="Arial" w:hAnsi="Arial" w:cs="Arial"/>
          <w:sz w:val="25"/>
          <w:szCs w:val="25"/>
        </w:rPr>
      </w:pPr>
    </w:p>
    <w:p w14:paraId="227734F0" w14:textId="26326C2A" w:rsidR="00FB4F0A" w:rsidRPr="00267E52" w:rsidRDefault="00FB4F0A" w:rsidP="00FB4F0A">
      <w:pPr>
        <w:rPr>
          <w:rFonts w:ascii="Arial" w:hAnsi="Arial" w:cs="Arial"/>
          <w:sz w:val="25"/>
          <w:szCs w:val="25"/>
        </w:rPr>
      </w:pPr>
      <w:r w:rsidRPr="00FB4F0A">
        <w:rPr>
          <w:rFonts w:ascii="Arial" w:hAnsi="Arial" w:cs="Arial"/>
          <w:sz w:val="25"/>
          <w:szCs w:val="25"/>
        </w:rPr>
        <w:t>FinTech; Bloomberg Practical Insights; Action Research, MBA Curriculum Integrative Experiential Learning Academia-Industry Collaboration.</w:t>
      </w:r>
    </w:p>
    <w:p w14:paraId="669CC6A0" w14:textId="36D7B9CE" w:rsidR="00F64687" w:rsidRPr="00FB4F0A" w:rsidRDefault="00FB4F0A">
      <w:pPr>
        <w:rPr>
          <w:rFonts w:ascii="Arial" w:hAnsi="Arial" w:cs="Arial"/>
          <w:sz w:val="24"/>
          <w:szCs w:val="24"/>
        </w:rPr>
      </w:pPr>
      <w:r w:rsidRPr="00267E52">
        <w:rPr>
          <w:rFonts w:ascii="Arial" w:hAnsi="Arial" w:cs="Arial"/>
          <w:sz w:val="24"/>
          <w:szCs w:val="24"/>
        </w:rPr>
        <w:t>Author – Viraj R Nair, Lecturer Fintech, University of East London, United Kingdom</w:t>
      </w:r>
    </w:p>
    <w:sectPr w:rsidR="00F64687" w:rsidRPr="00FB4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0A"/>
    <w:rsid w:val="000B313D"/>
    <w:rsid w:val="000F44FE"/>
    <w:rsid w:val="00127DD5"/>
    <w:rsid w:val="00267E52"/>
    <w:rsid w:val="00313144"/>
    <w:rsid w:val="0041688F"/>
    <w:rsid w:val="005252D8"/>
    <w:rsid w:val="00AA0A28"/>
    <w:rsid w:val="00AF0FEF"/>
    <w:rsid w:val="00BB52FA"/>
    <w:rsid w:val="00C26F38"/>
    <w:rsid w:val="00D57453"/>
    <w:rsid w:val="00E26B9C"/>
    <w:rsid w:val="00E31D2D"/>
    <w:rsid w:val="00F64687"/>
    <w:rsid w:val="00FB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50689"/>
  <w15:chartTrackingRefBased/>
  <w15:docId w15:val="{3775E4FC-723D-4E3C-B6A7-7ACC05F8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4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F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F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F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F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F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F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4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F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F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F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F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F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F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F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4F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4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4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4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4F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4F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4F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F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4F0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26F3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8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3B6CFEF38394F872A1F14EE46CB65" ma:contentTypeVersion="15" ma:contentTypeDescription="Create a new document." ma:contentTypeScope="" ma:versionID="f16102b8ae80a33f3fa4420bcffc5e5f">
  <xsd:schema xmlns:xsd="http://www.w3.org/2001/XMLSchema" xmlns:xs="http://www.w3.org/2001/XMLSchema" xmlns:p="http://schemas.microsoft.com/office/2006/metadata/properties" xmlns:ns3="b1c04969-b0a2-4564-bd08-126879e50879" xmlns:ns4="a8b300a9-40a3-42fb-b755-bf09d790e35d" targetNamespace="http://schemas.microsoft.com/office/2006/metadata/properties" ma:root="true" ma:fieldsID="4781e2a4bac9e09891e3bd0ded15d44a" ns3:_="" ns4:_="">
    <xsd:import namespace="b1c04969-b0a2-4564-bd08-126879e50879"/>
    <xsd:import namespace="a8b300a9-40a3-42fb-b755-bf09d790e35d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04969-b0a2-4564-bd08-126879e50879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300a9-40a3-42fb-b755-bf09d790e35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c04969-b0a2-4564-bd08-126879e50879" xsi:nil="true"/>
  </documentManagement>
</p:properties>
</file>

<file path=customXml/itemProps1.xml><?xml version="1.0" encoding="utf-8"?>
<ds:datastoreItem xmlns:ds="http://schemas.openxmlformats.org/officeDocument/2006/customXml" ds:itemID="{69F7AE3A-BC86-49B3-99A6-7F5CE049A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c04969-b0a2-4564-bd08-126879e50879"/>
    <ds:schemaRef ds:uri="a8b300a9-40a3-42fb-b755-bf09d790e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405A0-07EB-4FC5-8FC6-F4B3F35AE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42D7B-F8E7-40C5-BD5B-296BA7671155}">
  <ds:schemaRefs>
    <ds:schemaRef ds:uri="http://schemas.microsoft.com/office/2006/metadata/properties"/>
    <ds:schemaRef ds:uri="http://schemas.microsoft.com/office/infopath/2007/PartnerControls"/>
    <ds:schemaRef ds:uri="b1c04969-b0a2-4564-bd08-126879e508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Viraj Nair</dc:creator>
  <cp:keywords/>
  <dc:description/>
  <cp:lastModifiedBy>Viraj Nair</cp:lastModifiedBy>
  <cp:revision>2</cp:revision>
  <dcterms:created xsi:type="dcterms:W3CDTF">2024-10-18T13:36:00Z</dcterms:created>
  <dcterms:modified xsi:type="dcterms:W3CDTF">2024-10-18T13:36:00Z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0x010100D723B6CFEF38394F872A1F14EE46CB65</vt:lpwstr>
  </property>
</Properties>
</file>