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0A9B" w:rsidRPr="00B11598" w:rsidRDefault="00FE0A9B" w:rsidP="00FE0A9B">
      <w:pPr>
        <w:spacing w:line="360" w:lineRule="auto"/>
        <w:jc w:val="both"/>
        <w:rPr>
          <w:rFonts w:ascii="Times New Roman" w:hAnsi="Times New Roman" w:cs="Times New Roman"/>
          <w:b/>
          <w:sz w:val="24"/>
          <w:szCs w:val="24"/>
        </w:rPr>
      </w:pPr>
      <w:bookmarkStart w:id="0" w:name="_GoBack"/>
      <w:r w:rsidRPr="00B11598">
        <w:rPr>
          <w:rFonts w:ascii="Times New Roman" w:hAnsi="Times New Roman" w:cs="Times New Roman"/>
          <w:b/>
          <w:sz w:val="24"/>
          <w:szCs w:val="24"/>
        </w:rPr>
        <w:t>Policy efforts and challenges to address racial discrimination in higher education institutions: A case of Canada</w:t>
      </w:r>
    </w:p>
    <w:bookmarkEnd w:id="0"/>
    <w:p w:rsidR="00FE0A9B" w:rsidRPr="00627EA9" w:rsidRDefault="00FE0A9B" w:rsidP="00FE0A9B">
      <w:pPr>
        <w:spacing w:line="360" w:lineRule="auto"/>
        <w:jc w:val="both"/>
        <w:rPr>
          <w:rFonts w:ascii="Times New Roman" w:hAnsi="Times New Roman" w:cs="Times New Roman"/>
          <w:sz w:val="24"/>
          <w:szCs w:val="24"/>
        </w:rPr>
      </w:pPr>
    </w:p>
    <w:p w:rsidR="00FE0A9B" w:rsidRPr="00627EA9" w:rsidRDefault="00FE0A9B" w:rsidP="00FE0A9B">
      <w:pPr>
        <w:spacing w:line="360" w:lineRule="auto"/>
        <w:jc w:val="both"/>
        <w:rPr>
          <w:rFonts w:ascii="Times New Roman" w:hAnsi="Times New Roman" w:cs="Times New Roman"/>
          <w:sz w:val="24"/>
          <w:szCs w:val="24"/>
        </w:rPr>
      </w:pPr>
    </w:p>
    <w:p w:rsidR="00FE0A9B" w:rsidRPr="00627EA9" w:rsidRDefault="00FE0A9B" w:rsidP="00FE0A9B">
      <w:pPr>
        <w:spacing w:line="360" w:lineRule="auto"/>
        <w:jc w:val="both"/>
        <w:rPr>
          <w:rFonts w:ascii="Times New Roman" w:hAnsi="Times New Roman" w:cs="Times New Roman"/>
          <w:sz w:val="24"/>
          <w:szCs w:val="24"/>
        </w:rPr>
      </w:pPr>
      <w:r w:rsidRPr="00627EA9">
        <w:rPr>
          <w:rFonts w:ascii="Times New Roman" w:hAnsi="Times New Roman" w:cs="Times New Roman"/>
          <w:sz w:val="24"/>
          <w:szCs w:val="24"/>
        </w:rPr>
        <w:tab/>
        <w:t>Abstract</w:t>
      </w:r>
    </w:p>
    <w:p w:rsidR="00FE0A9B" w:rsidRPr="00627EA9" w:rsidRDefault="00FE0A9B" w:rsidP="00FE0A9B">
      <w:pPr>
        <w:spacing w:line="360" w:lineRule="auto"/>
        <w:jc w:val="both"/>
        <w:rPr>
          <w:rFonts w:ascii="Times New Roman" w:hAnsi="Times New Roman" w:cs="Times New Roman"/>
          <w:sz w:val="24"/>
          <w:szCs w:val="24"/>
        </w:rPr>
      </w:pPr>
      <w:r w:rsidRPr="00627EA9">
        <w:rPr>
          <w:rFonts w:ascii="Times New Roman" w:hAnsi="Times New Roman" w:cs="Times New Roman"/>
          <w:sz w:val="24"/>
          <w:szCs w:val="24"/>
        </w:rPr>
        <w:t xml:space="preserve">This paper reviews existing policies related to anti-racism and anti-discrimination of five major universities of Canada and assess the equity initiatives undertaken by the university authority to promote greater access and inclusion of different ethnic minority groups. This study used secondary sources of data; university policy documents, study reports, government policy, academic journals were consulted to construct the paper. The </w:t>
      </w:r>
      <w:r>
        <w:rPr>
          <w:rFonts w:ascii="Times New Roman" w:hAnsi="Times New Roman" w:cs="Times New Roman"/>
          <w:sz w:val="24"/>
          <w:szCs w:val="24"/>
        </w:rPr>
        <w:t xml:space="preserve">study point out that majority higher education institutions of Canada apply positive </w:t>
      </w:r>
      <w:r w:rsidRPr="00627EA9">
        <w:rPr>
          <w:rFonts w:ascii="Times New Roman" w:hAnsi="Times New Roman" w:cs="Times New Roman"/>
          <w:sz w:val="24"/>
          <w:szCs w:val="24"/>
        </w:rPr>
        <w:t>strategic approach</w:t>
      </w:r>
      <w:r>
        <w:rPr>
          <w:rFonts w:ascii="Times New Roman" w:hAnsi="Times New Roman" w:cs="Times New Roman"/>
          <w:sz w:val="24"/>
          <w:szCs w:val="24"/>
        </w:rPr>
        <w:t>es to address racial discrimination,</w:t>
      </w:r>
      <w:r w:rsidRPr="00627EA9">
        <w:rPr>
          <w:rFonts w:ascii="Times New Roman" w:hAnsi="Times New Roman" w:cs="Times New Roman"/>
          <w:sz w:val="24"/>
          <w:szCs w:val="24"/>
        </w:rPr>
        <w:t xml:space="preserve"> includes developing curriculum, pedagogy, and academic atmosphere for gaining positive learning outcomes of indigenous and minority ethnic groups.</w:t>
      </w:r>
      <w:r>
        <w:rPr>
          <w:rFonts w:ascii="Times New Roman" w:hAnsi="Times New Roman" w:cs="Times New Roman"/>
          <w:sz w:val="24"/>
          <w:szCs w:val="24"/>
        </w:rPr>
        <w:t xml:space="preserve"> </w:t>
      </w:r>
      <w:r w:rsidRPr="00627EA9">
        <w:rPr>
          <w:rFonts w:ascii="Times New Roman" w:hAnsi="Times New Roman" w:cs="Times New Roman"/>
          <w:sz w:val="24"/>
          <w:szCs w:val="24"/>
        </w:rPr>
        <w:t xml:space="preserve">Findings reveal that the anti-racism and anti-discrimination policies </w:t>
      </w:r>
      <w:r>
        <w:rPr>
          <w:rFonts w:ascii="Times New Roman" w:hAnsi="Times New Roman" w:cs="Times New Roman"/>
          <w:sz w:val="24"/>
          <w:szCs w:val="24"/>
        </w:rPr>
        <w:t xml:space="preserve">of those </w:t>
      </w:r>
      <w:r w:rsidRPr="00627EA9">
        <w:rPr>
          <w:rFonts w:ascii="Times New Roman" w:hAnsi="Times New Roman" w:cs="Times New Roman"/>
          <w:sz w:val="24"/>
          <w:szCs w:val="24"/>
        </w:rPr>
        <w:t xml:space="preserve">universities face some </w:t>
      </w:r>
      <w:r>
        <w:rPr>
          <w:rFonts w:ascii="Times New Roman" w:hAnsi="Times New Roman" w:cs="Times New Roman"/>
          <w:sz w:val="24"/>
          <w:szCs w:val="24"/>
        </w:rPr>
        <w:t xml:space="preserve">multiple </w:t>
      </w:r>
      <w:r w:rsidRPr="00627EA9">
        <w:rPr>
          <w:rFonts w:ascii="Times New Roman" w:hAnsi="Times New Roman" w:cs="Times New Roman"/>
          <w:sz w:val="24"/>
          <w:szCs w:val="24"/>
        </w:rPr>
        <w:t>challenges, including a lack of holistic and inclusive measures for the indigenous and diverse minority groups studied there. The study argued for promoting discussions and dialogue, promoting diversity, equity initiatives in the institutional and professional context to combat racism and discrimination. The findings may be helpful for academicians, policymakers, and administrators to develop their understanding of institutional racism, identify challenges, and adopt policy measures to address it.</w:t>
      </w:r>
    </w:p>
    <w:p w:rsidR="00FE0A9B" w:rsidRPr="00627EA9" w:rsidRDefault="00FE0A9B" w:rsidP="00FE0A9B">
      <w:pPr>
        <w:spacing w:line="360" w:lineRule="auto"/>
        <w:jc w:val="both"/>
        <w:rPr>
          <w:rFonts w:ascii="Times New Roman" w:hAnsi="Times New Roman" w:cs="Times New Roman"/>
          <w:sz w:val="24"/>
          <w:szCs w:val="24"/>
        </w:rPr>
      </w:pPr>
    </w:p>
    <w:p w:rsidR="00FE0A9B" w:rsidRPr="00627EA9" w:rsidRDefault="00FE0A9B" w:rsidP="00FE0A9B">
      <w:pPr>
        <w:spacing w:line="360" w:lineRule="auto"/>
        <w:jc w:val="both"/>
        <w:rPr>
          <w:rFonts w:ascii="Times New Roman" w:hAnsi="Times New Roman" w:cs="Times New Roman"/>
          <w:sz w:val="24"/>
          <w:szCs w:val="24"/>
        </w:rPr>
      </w:pPr>
    </w:p>
    <w:p w:rsidR="00FE0A9B" w:rsidRPr="00627EA9" w:rsidRDefault="00FE0A9B" w:rsidP="00FE0A9B">
      <w:pPr>
        <w:spacing w:line="360" w:lineRule="auto"/>
        <w:jc w:val="both"/>
        <w:rPr>
          <w:rFonts w:ascii="Times New Roman" w:hAnsi="Times New Roman" w:cs="Times New Roman"/>
          <w:sz w:val="24"/>
          <w:szCs w:val="24"/>
        </w:rPr>
      </w:pPr>
    </w:p>
    <w:p w:rsidR="00FE0A9B" w:rsidRPr="00627EA9" w:rsidRDefault="00FE0A9B" w:rsidP="00FE0A9B">
      <w:pPr>
        <w:spacing w:line="360" w:lineRule="auto"/>
        <w:jc w:val="both"/>
        <w:rPr>
          <w:rFonts w:ascii="Times New Roman" w:hAnsi="Times New Roman" w:cs="Times New Roman"/>
          <w:sz w:val="24"/>
          <w:szCs w:val="24"/>
        </w:rPr>
      </w:pPr>
    </w:p>
    <w:p w:rsidR="00FE0A9B" w:rsidRPr="00627EA9" w:rsidRDefault="00FE0A9B" w:rsidP="00FE0A9B">
      <w:pPr>
        <w:spacing w:line="360" w:lineRule="auto"/>
        <w:jc w:val="both"/>
        <w:rPr>
          <w:rFonts w:ascii="Times New Roman" w:hAnsi="Times New Roman" w:cs="Times New Roman"/>
          <w:sz w:val="24"/>
          <w:szCs w:val="24"/>
        </w:rPr>
      </w:pPr>
    </w:p>
    <w:p w:rsidR="00FE0A9B" w:rsidRPr="00627EA9" w:rsidRDefault="00FE0A9B" w:rsidP="00FE0A9B">
      <w:pPr>
        <w:spacing w:line="360" w:lineRule="auto"/>
        <w:jc w:val="both"/>
        <w:rPr>
          <w:rFonts w:ascii="Times New Roman" w:hAnsi="Times New Roman" w:cs="Times New Roman"/>
          <w:sz w:val="24"/>
          <w:szCs w:val="24"/>
        </w:rPr>
      </w:pPr>
    </w:p>
    <w:p w:rsidR="00FE0A9B" w:rsidRPr="00627EA9" w:rsidRDefault="00FE0A9B" w:rsidP="00FE0A9B">
      <w:pPr>
        <w:spacing w:line="360" w:lineRule="auto"/>
        <w:jc w:val="both"/>
        <w:rPr>
          <w:rFonts w:ascii="Times New Roman" w:hAnsi="Times New Roman" w:cs="Times New Roman"/>
          <w:sz w:val="24"/>
          <w:szCs w:val="24"/>
        </w:rPr>
      </w:pPr>
      <w:r w:rsidRPr="00627EA9">
        <w:rPr>
          <w:rFonts w:ascii="Times New Roman" w:hAnsi="Times New Roman" w:cs="Times New Roman"/>
          <w:sz w:val="24"/>
          <w:szCs w:val="24"/>
        </w:rPr>
        <w:t>Key words: Antiracism, anti-discrimination, higher education institutions, policy, Canada</w:t>
      </w:r>
    </w:p>
    <w:p w:rsidR="006A2F09" w:rsidRDefault="006A2F09"/>
    <w:sectPr w:rsidR="006A2F0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186"/>
    <w:rsid w:val="006A2F09"/>
    <w:rsid w:val="00732186"/>
    <w:rsid w:val="00B11598"/>
    <w:rsid w:val="00B420B4"/>
    <w:rsid w:val="00FE0A9B"/>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DD7065-1703-4CB6-B46B-521FAD89C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0A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233</Words>
  <Characters>1329</Characters>
  <Application>Microsoft Office Word</Application>
  <DocSecurity>0</DocSecurity>
  <Lines>11</Lines>
  <Paragraphs>3</Paragraphs>
  <ScaleCrop>false</ScaleCrop>
  <Company>HP</Company>
  <LinksUpToDate>false</LinksUpToDate>
  <CharactersWithSpaces>1559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3</cp:revision>
  <dcterms:created xsi:type="dcterms:W3CDTF">2022-02-22T15:11:00Z</dcterms:created>
  <dcterms:modified xsi:type="dcterms:W3CDTF">2022-02-22T15:11:00Z</dcterms:modified>
</cp:coreProperties>
</file>