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59F9A" w14:textId="77777777" w:rsidR="0036298F" w:rsidRDefault="0036298F" w:rsidP="0036298F">
      <w:pPr>
        <w:pStyle w:val="3"/>
        <w:keepNext w:val="0"/>
        <w:keepLines w:val="0"/>
        <w:shd w:val="clear" w:color="auto" w:fill="FFFFFF"/>
        <w:bidi w:val="0"/>
        <w:spacing w:before="0" w:after="0" w:line="360" w:lineRule="auto"/>
        <w:rPr>
          <w:b/>
          <w:color w:val="0E101A"/>
          <w:sz w:val="26"/>
          <w:szCs w:val="26"/>
          <w:highlight w:val="white"/>
        </w:rPr>
      </w:pPr>
      <w:r>
        <w:rPr>
          <w:b/>
          <w:color w:val="0E101A"/>
          <w:sz w:val="26"/>
          <w:szCs w:val="26"/>
          <w:highlight w:val="white"/>
        </w:rPr>
        <w:t>Abstract</w:t>
      </w:r>
    </w:p>
    <w:p w14:paraId="41D8DEA4" w14:textId="77777777" w:rsidR="0036298F" w:rsidRDefault="0036298F" w:rsidP="0036298F">
      <w:pPr>
        <w:shd w:val="clear" w:color="auto" w:fill="FFFFFF"/>
        <w:spacing w:line="360" w:lineRule="auto"/>
        <w:rPr>
          <w:color w:val="0E101A"/>
          <w:highlight w:val="white"/>
        </w:rPr>
      </w:pPr>
      <w:r>
        <w:rPr>
          <w:color w:val="0E101A"/>
          <w:highlight w:val="white"/>
        </w:rPr>
        <w:t xml:space="preserve">The increasing dominance of artificial intelligence (AI) in education presents new opportunities for knowledge management and the study of complex subjects such as Big Data. This study explores the integration of AI-powered podcasts as an interactive learning tool that enables students to engage with Big Data concepts actively. Through </w:t>
      </w:r>
      <w:proofErr w:type="spellStart"/>
      <w:r>
        <w:rPr>
          <w:b/>
          <w:color w:val="0E101A"/>
          <w:highlight w:val="white"/>
        </w:rPr>
        <w:t>NotebookLM</w:t>
      </w:r>
      <w:proofErr w:type="spellEnd"/>
      <w:r>
        <w:rPr>
          <w:color w:val="0E101A"/>
          <w:highlight w:val="white"/>
        </w:rPr>
        <w:t>, an AI-based platform, students interacted with an intelligent podcast that allowed them to ask questions, receive tailored responses, and refine their understanding dynamically. This approach highlights the potential of AI to support knowledge management and facilitate more profound learning experiences.</w:t>
      </w:r>
    </w:p>
    <w:p w14:paraId="37E2119F" w14:textId="77777777" w:rsidR="0036298F" w:rsidRDefault="0036298F" w:rsidP="0036298F">
      <w:pPr>
        <w:pStyle w:val="3"/>
        <w:keepNext w:val="0"/>
        <w:keepLines w:val="0"/>
        <w:shd w:val="clear" w:color="auto" w:fill="FFFFFF"/>
        <w:bidi w:val="0"/>
        <w:spacing w:before="0" w:after="0" w:line="360" w:lineRule="auto"/>
        <w:rPr>
          <w:b/>
          <w:color w:val="0E101A"/>
          <w:sz w:val="26"/>
          <w:szCs w:val="26"/>
          <w:highlight w:val="white"/>
        </w:rPr>
      </w:pPr>
      <w:bookmarkStart w:id="0" w:name="_wbnvyl1tikqt"/>
      <w:bookmarkEnd w:id="0"/>
      <w:r>
        <w:rPr>
          <w:b/>
          <w:color w:val="0E101A"/>
          <w:sz w:val="26"/>
          <w:szCs w:val="26"/>
          <w:highlight w:val="white"/>
        </w:rPr>
        <w:t>Methodology</w:t>
      </w:r>
    </w:p>
    <w:p w14:paraId="76CAC4A5" w14:textId="77777777" w:rsidR="0036298F" w:rsidRDefault="0036298F" w:rsidP="0036298F">
      <w:pPr>
        <w:shd w:val="clear" w:color="auto" w:fill="FFFFFF"/>
        <w:spacing w:line="360" w:lineRule="auto"/>
        <w:rPr>
          <w:color w:val="0E101A"/>
          <w:highlight w:val="white"/>
        </w:rPr>
      </w:pPr>
      <w:r>
        <w:rPr>
          <w:color w:val="0E101A"/>
          <w:highlight w:val="white"/>
        </w:rPr>
        <w:t xml:space="preserve">As part of a Big Data course in academia, </w:t>
      </w:r>
      <w:proofErr w:type="gramStart"/>
      <w:r>
        <w:rPr>
          <w:color w:val="0E101A"/>
          <w:highlight w:val="white"/>
        </w:rPr>
        <w:t>The</w:t>
      </w:r>
      <w:proofErr w:type="gramEnd"/>
      <w:r>
        <w:rPr>
          <w:color w:val="0E101A"/>
          <w:highlight w:val="white"/>
        </w:rPr>
        <w:t xml:space="preserve"> students were asked to use an AI-driven podcast within </w:t>
      </w:r>
      <w:proofErr w:type="spellStart"/>
      <w:r>
        <w:rPr>
          <w:b/>
          <w:color w:val="0E101A"/>
          <w:highlight w:val="white"/>
        </w:rPr>
        <w:t>NotebookLM</w:t>
      </w:r>
      <w:proofErr w:type="spellEnd"/>
      <w:r>
        <w:rPr>
          <w:color w:val="0E101A"/>
          <w:highlight w:val="white"/>
        </w:rPr>
        <w:t xml:space="preserve"> to explore various aspects of the field. The AI functioned as a responsive knowledge management tool, allowing students to access, query, and organize information in a way that mimics expert consultation. Students were divided into groups, each selecting a specific Big Data topic and engaging with the podcast individually and collaboratively. They posed questions, </w:t>
      </w:r>
      <w:proofErr w:type="spellStart"/>
      <w:r>
        <w:rPr>
          <w:color w:val="0E101A"/>
          <w:highlight w:val="white"/>
        </w:rPr>
        <w:t>analyzed</w:t>
      </w:r>
      <w:proofErr w:type="spellEnd"/>
      <w:r>
        <w:rPr>
          <w:color w:val="0E101A"/>
          <w:highlight w:val="white"/>
        </w:rPr>
        <w:t xml:space="preserve"> AI-generated responses, and synthesized insights into structured knowledge.</w:t>
      </w:r>
    </w:p>
    <w:p w14:paraId="5BE6DD82" w14:textId="77777777" w:rsidR="0036298F" w:rsidRDefault="0036298F" w:rsidP="0036298F">
      <w:pPr>
        <w:shd w:val="clear" w:color="auto" w:fill="FFFFFF"/>
        <w:spacing w:line="360" w:lineRule="auto"/>
        <w:rPr>
          <w:color w:val="0E101A"/>
          <w:highlight w:val="white"/>
        </w:rPr>
      </w:pPr>
      <w:r>
        <w:rPr>
          <w:color w:val="0E101A"/>
          <w:highlight w:val="white"/>
        </w:rPr>
        <w:t>A mixed-method research design was employed to assess the learning impact. Quantitative data was collected via pre- and post-course surveys measuring knowledge acquisition, engagement, and perceived effectiveness of AI-driven learning. Qualitative data was gathered through structured discussions and reflections on the interaction with the AI podcast, focusing on how students processed and applied the information.</w:t>
      </w:r>
    </w:p>
    <w:p w14:paraId="42CCAFE6" w14:textId="77777777" w:rsidR="0036298F" w:rsidRDefault="0036298F" w:rsidP="0036298F">
      <w:pPr>
        <w:pStyle w:val="3"/>
        <w:keepNext w:val="0"/>
        <w:keepLines w:val="0"/>
        <w:shd w:val="clear" w:color="auto" w:fill="FFFFFF"/>
        <w:bidi w:val="0"/>
        <w:spacing w:before="0" w:after="0" w:line="360" w:lineRule="auto"/>
        <w:rPr>
          <w:b/>
          <w:color w:val="0E101A"/>
          <w:sz w:val="26"/>
          <w:szCs w:val="26"/>
          <w:highlight w:val="white"/>
        </w:rPr>
      </w:pPr>
      <w:bookmarkStart w:id="1" w:name="_xfc4kj33qgto"/>
      <w:bookmarkEnd w:id="1"/>
      <w:r>
        <w:rPr>
          <w:b/>
          <w:color w:val="0E101A"/>
          <w:sz w:val="26"/>
          <w:szCs w:val="26"/>
          <w:highlight w:val="white"/>
        </w:rPr>
        <w:t>Preliminary Findings</w:t>
      </w:r>
    </w:p>
    <w:p w14:paraId="4184E511" w14:textId="77777777" w:rsidR="0036298F" w:rsidRDefault="0036298F" w:rsidP="0036298F">
      <w:pPr>
        <w:shd w:val="clear" w:color="auto" w:fill="FFFFFF"/>
        <w:spacing w:line="360" w:lineRule="auto"/>
        <w:rPr>
          <w:color w:val="0E101A"/>
          <w:highlight w:val="white"/>
        </w:rPr>
      </w:pPr>
      <w:r>
        <w:rPr>
          <w:color w:val="0E101A"/>
          <w:highlight w:val="white"/>
        </w:rPr>
        <w:t xml:space="preserve">Initial findings suggest that AI-powered podcasts significantly enhanced students' ability to structure and manage knowledge in Big Data. The interactive nature of the AI system encouraged curiosity, deeper questioning, and iterative learning. Compared to static learning materials, the AI-driven approach provided a more </w:t>
      </w:r>
      <w:r>
        <w:rPr>
          <w:b/>
          <w:color w:val="0E101A"/>
          <w:highlight w:val="white"/>
        </w:rPr>
        <w:t>context-aware, adaptive learning experience</w:t>
      </w:r>
      <w:r>
        <w:rPr>
          <w:color w:val="0E101A"/>
          <w:highlight w:val="white"/>
        </w:rPr>
        <w:t xml:space="preserve">, allowing students to personalize their knowledge acquisition. Furthermore, collaborative discussions around AI-generated insights fostered </w:t>
      </w:r>
      <w:r>
        <w:rPr>
          <w:b/>
          <w:color w:val="0E101A"/>
          <w:highlight w:val="white"/>
        </w:rPr>
        <w:t>peer-to-peer knowledge construction</w:t>
      </w:r>
      <w:r>
        <w:rPr>
          <w:color w:val="0E101A"/>
          <w:highlight w:val="white"/>
        </w:rPr>
        <w:t>, reinforcing core Big Data principles.</w:t>
      </w:r>
    </w:p>
    <w:p w14:paraId="2254A734" w14:textId="77777777" w:rsidR="0036298F" w:rsidRDefault="0036298F" w:rsidP="0036298F">
      <w:pPr>
        <w:pStyle w:val="3"/>
        <w:keepNext w:val="0"/>
        <w:keepLines w:val="0"/>
        <w:shd w:val="clear" w:color="auto" w:fill="FFFFFF"/>
        <w:bidi w:val="0"/>
        <w:spacing w:before="0" w:after="0" w:line="360" w:lineRule="auto"/>
        <w:rPr>
          <w:b/>
          <w:color w:val="0E101A"/>
          <w:sz w:val="26"/>
          <w:szCs w:val="26"/>
          <w:highlight w:val="white"/>
        </w:rPr>
      </w:pPr>
      <w:bookmarkStart w:id="2" w:name="_6l9xbz189gzq"/>
      <w:bookmarkEnd w:id="2"/>
      <w:r>
        <w:rPr>
          <w:b/>
          <w:color w:val="0E101A"/>
          <w:sz w:val="26"/>
          <w:szCs w:val="26"/>
          <w:highlight w:val="white"/>
        </w:rPr>
        <w:t>Implications</w:t>
      </w:r>
    </w:p>
    <w:p w14:paraId="249F2A31" w14:textId="77777777" w:rsidR="0036298F" w:rsidRDefault="0036298F" w:rsidP="0036298F">
      <w:pPr>
        <w:shd w:val="clear" w:color="auto" w:fill="FFFFFF"/>
        <w:spacing w:line="360" w:lineRule="auto"/>
        <w:rPr>
          <w:color w:val="0E101A"/>
          <w:highlight w:val="white"/>
        </w:rPr>
      </w:pPr>
      <w:r>
        <w:rPr>
          <w:color w:val="0E101A"/>
          <w:highlight w:val="white"/>
        </w:rPr>
        <w:lastRenderedPageBreak/>
        <w:t xml:space="preserve">This study highlights AI's potential as a transformative tool for knowledge management in higher education. AI-powered platforms like </w:t>
      </w:r>
      <w:proofErr w:type="spellStart"/>
      <w:r>
        <w:rPr>
          <w:b/>
          <w:color w:val="0E101A"/>
          <w:highlight w:val="white"/>
        </w:rPr>
        <w:t>NotebookLM</w:t>
      </w:r>
      <w:proofErr w:type="spellEnd"/>
      <w:r>
        <w:rPr>
          <w:color w:val="0E101A"/>
          <w:highlight w:val="white"/>
        </w:rPr>
        <w:t xml:space="preserve"> offer a </w:t>
      </w:r>
      <w:r>
        <w:rPr>
          <w:b/>
          <w:color w:val="0E101A"/>
          <w:highlight w:val="white"/>
        </w:rPr>
        <w:t>scalable, responsive, and student-</w:t>
      </w:r>
      <w:proofErr w:type="spellStart"/>
      <w:r>
        <w:rPr>
          <w:b/>
          <w:color w:val="0E101A"/>
          <w:highlight w:val="white"/>
        </w:rPr>
        <w:t>centered</w:t>
      </w:r>
      <w:proofErr w:type="spellEnd"/>
      <w:r>
        <w:rPr>
          <w:b/>
          <w:color w:val="0E101A"/>
          <w:highlight w:val="white"/>
        </w:rPr>
        <w:t xml:space="preserve"> approach</w:t>
      </w:r>
      <w:r>
        <w:rPr>
          <w:color w:val="0E101A"/>
          <w:highlight w:val="white"/>
        </w:rPr>
        <w:t xml:space="preserve"> to complex subject learning. By integrating AI into educational frameworks, institutions can enhance critical thinking, promote self-directed inquiry, and bridge the gap between passive content consumption and active knowledge synthesis. Future research should explore AI's role in </w:t>
      </w:r>
      <w:r>
        <w:rPr>
          <w:b/>
          <w:color w:val="0E101A"/>
          <w:highlight w:val="white"/>
        </w:rPr>
        <w:t>long-term knowledge retention, decision-making support, and cross-disciplinary applications</w:t>
      </w:r>
      <w:r>
        <w:rPr>
          <w:color w:val="0E101A"/>
          <w:highlight w:val="white"/>
        </w:rPr>
        <w:t>.</w:t>
      </w:r>
    </w:p>
    <w:p w14:paraId="09226B67" w14:textId="77777777" w:rsidR="0036298F" w:rsidRDefault="0036298F" w:rsidP="0036298F">
      <w:pPr>
        <w:shd w:val="clear" w:color="auto" w:fill="FFFFFF"/>
        <w:spacing w:before="240" w:after="240" w:line="360" w:lineRule="auto"/>
        <w:rPr>
          <w:b/>
        </w:rPr>
      </w:pPr>
    </w:p>
    <w:p w14:paraId="087EFA7B" w14:textId="77777777" w:rsidR="0036298F" w:rsidRDefault="0036298F" w:rsidP="0036298F">
      <w:pPr>
        <w:jc w:val="center"/>
      </w:pPr>
    </w:p>
    <w:p w14:paraId="0A5BECAC" w14:textId="77777777" w:rsidR="0036298F" w:rsidRDefault="0036298F" w:rsidP="0036298F">
      <w:pPr>
        <w:jc w:val="both"/>
        <w:rPr>
          <w:b/>
          <w:bCs/>
        </w:rPr>
      </w:pPr>
      <w:r>
        <w:rPr>
          <w:b/>
          <w:bCs/>
        </w:rPr>
        <w:t>Notes:</w:t>
      </w:r>
    </w:p>
    <w:p w14:paraId="03932781" w14:textId="77777777" w:rsidR="0036298F" w:rsidRDefault="0036298F" w:rsidP="0036298F">
      <w:pPr>
        <w:jc w:val="both"/>
      </w:pPr>
    </w:p>
    <w:p w14:paraId="3F5F2900" w14:textId="77777777" w:rsidR="0036298F" w:rsidRDefault="0036298F" w:rsidP="0036298F">
      <w:pPr>
        <w:jc w:val="both"/>
        <w:rPr>
          <w:i/>
          <w:iCs/>
          <w:sz w:val="20"/>
          <w:szCs w:val="20"/>
        </w:rPr>
      </w:pPr>
      <w:r>
        <w:rPr>
          <w:i/>
          <w:iCs/>
          <w:sz w:val="20"/>
          <w:szCs w:val="20"/>
        </w:rPr>
        <w:t>1. Registration ID, Letter and Invoice will be sent by email within 2-3 working days.</w:t>
      </w:r>
    </w:p>
    <w:p w14:paraId="40B4B420" w14:textId="77777777" w:rsidR="0036298F" w:rsidRDefault="0036298F" w:rsidP="0036298F">
      <w:pPr>
        <w:jc w:val="both"/>
        <w:rPr>
          <w:i/>
          <w:iCs/>
          <w:sz w:val="20"/>
          <w:szCs w:val="20"/>
        </w:rPr>
      </w:pPr>
      <w:r>
        <w:rPr>
          <w:i/>
          <w:iCs/>
          <w:sz w:val="20"/>
          <w:szCs w:val="20"/>
        </w:rPr>
        <w:t>2. Kindly email us with reference to your Registration ID for receiving the invoice and letter for the following</w:t>
      </w:r>
    </w:p>
    <w:p w14:paraId="6F6F0245" w14:textId="77777777" w:rsidR="0036298F" w:rsidRDefault="0036298F" w:rsidP="0036298F">
      <w:pPr>
        <w:jc w:val="both"/>
        <w:rPr>
          <w:i/>
          <w:iCs/>
          <w:sz w:val="20"/>
          <w:szCs w:val="20"/>
        </w:rPr>
      </w:pPr>
      <w:r>
        <w:rPr>
          <w:i/>
          <w:iCs/>
          <w:sz w:val="20"/>
          <w:szCs w:val="20"/>
        </w:rPr>
        <w:tab/>
        <w:t>a. Co-author Certificate</w:t>
      </w:r>
    </w:p>
    <w:p w14:paraId="10B6F852" w14:textId="77777777" w:rsidR="0036298F" w:rsidRDefault="0036298F" w:rsidP="0036298F">
      <w:pPr>
        <w:jc w:val="both"/>
        <w:rPr>
          <w:i/>
          <w:iCs/>
          <w:sz w:val="20"/>
          <w:szCs w:val="20"/>
        </w:rPr>
      </w:pPr>
      <w:r>
        <w:rPr>
          <w:i/>
          <w:iCs/>
          <w:sz w:val="20"/>
          <w:szCs w:val="20"/>
        </w:rPr>
        <w:tab/>
        <w:t>b. Submission of additional paper</w:t>
      </w:r>
    </w:p>
    <w:p w14:paraId="566120F4" w14:textId="77777777" w:rsidR="0036298F" w:rsidRDefault="0036298F" w:rsidP="0036298F">
      <w:pPr>
        <w:jc w:val="both"/>
        <w:rPr>
          <w:i/>
          <w:iCs/>
          <w:sz w:val="20"/>
          <w:szCs w:val="20"/>
        </w:rPr>
      </w:pPr>
      <w:r>
        <w:rPr>
          <w:i/>
          <w:iCs/>
          <w:sz w:val="20"/>
          <w:szCs w:val="20"/>
        </w:rPr>
        <w:tab/>
        <w:t>c. Friends/ Family accompanying you to the conference</w:t>
      </w:r>
    </w:p>
    <w:p w14:paraId="673A0F33" w14:textId="77777777" w:rsidR="0036298F" w:rsidRDefault="0036298F" w:rsidP="0036298F">
      <w:pPr>
        <w:jc w:val="both"/>
        <w:rPr>
          <w:i/>
          <w:iCs/>
          <w:sz w:val="20"/>
          <w:szCs w:val="20"/>
        </w:rPr>
      </w:pPr>
    </w:p>
    <w:p w14:paraId="3965FA35" w14:textId="77777777" w:rsidR="0036298F" w:rsidRDefault="0036298F" w:rsidP="0036298F">
      <w:pPr>
        <w:jc w:val="both"/>
        <w:rPr>
          <w:i/>
          <w:iCs/>
          <w:sz w:val="20"/>
          <w:szCs w:val="20"/>
        </w:rPr>
      </w:pPr>
      <w:r>
        <w:rPr>
          <w:i/>
          <w:iCs/>
          <w:sz w:val="20"/>
          <w:szCs w:val="20"/>
        </w:rPr>
        <w:t>3. Online Presenter can present the research paper at the conference through a virtual platform.</w:t>
      </w:r>
    </w:p>
    <w:p w14:paraId="183CA590" w14:textId="77777777" w:rsidR="0036298F" w:rsidRDefault="0036298F" w:rsidP="0036298F">
      <w:pPr>
        <w:jc w:val="both"/>
        <w:rPr>
          <w:i/>
          <w:iCs/>
          <w:sz w:val="20"/>
          <w:szCs w:val="20"/>
        </w:rPr>
      </w:pPr>
      <w:r>
        <w:rPr>
          <w:i/>
          <w:iCs/>
          <w:sz w:val="20"/>
          <w:szCs w:val="20"/>
        </w:rPr>
        <w:t>4. Online Listener can listen to all the presentations at the conference through a virtual platform</w:t>
      </w:r>
    </w:p>
    <w:p w14:paraId="69A844C6" w14:textId="77777777" w:rsidR="0036298F" w:rsidRDefault="0036298F" w:rsidP="0036298F">
      <w:pPr>
        <w:jc w:val="both"/>
      </w:pPr>
      <w:r>
        <w:rPr>
          <w:i/>
          <w:iCs/>
          <w:sz w:val="20"/>
          <w:szCs w:val="20"/>
        </w:rPr>
        <w:t xml:space="preserve">5. For any query/ assistance, kindly email us at </w:t>
      </w:r>
      <w:r>
        <w:rPr>
          <w:b/>
          <w:bCs/>
          <w:i/>
          <w:iCs/>
          <w:sz w:val="20"/>
          <w:szCs w:val="20"/>
        </w:rPr>
        <w:t>convener@eurasiaresearch.info</w:t>
      </w:r>
      <w:r>
        <w:t>​</w:t>
      </w:r>
    </w:p>
    <w:p w14:paraId="6BD8B1E7" w14:textId="77777777" w:rsidR="0036298F" w:rsidRDefault="0036298F">
      <w:pPr>
        <w:rPr>
          <w:rFonts w:hint="cs"/>
        </w:rPr>
      </w:pPr>
    </w:p>
    <w:sectPr w:rsidR="0036298F" w:rsidSect="00C52AB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Songti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98F"/>
    <w:rsid w:val="00286BC3"/>
    <w:rsid w:val="0036298F"/>
    <w:rsid w:val="00C52A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C8B13"/>
  <w15:chartTrackingRefBased/>
  <w15:docId w15:val="{5D3E8E36-ADC0-4C09-A908-00BA758D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98F"/>
    <w:pPr>
      <w:suppressAutoHyphens/>
      <w:spacing w:after="0" w:line="240" w:lineRule="auto"/>
    </w:pPr>
    <w:rPr>
      <w:rFonts w:ascii="Liberation Serif" w:eastAsia="Songti SC" w:hAnsi="Liberation Serif" w:cs="Arial Unicode MS"/>
      <w:lang w:val="en-GB" w:eastAsia="zh-CN" w:bidi="hi-IN"/>
      <w14:ligatures w14:val="none"/>
    </w:rPr>
  </w:style>
  <w:style w:type="paragraph" w:styleId="1">
    <w:name w:val="heading 1"/>
    <w:basedOn w:val="a"/>
    <w:next w:val="a"/>
    <w:link w:val="10"/>
    <w:uiPriority w:val="9"/>
    <w:qFormat/>
    <w:rsid w:val="0036298F"/>
    <w:pPr>
      <w:keepNext/>
      <w:keepLines/>
      <w:suppressAutoHyphens w:val="0"/>
      <w:bidi/>
      <w:spacing w:before="360" w:after="80" w:line="278" w:lineRule="auto"/>
      <w:outlineLvl w:val="0"/>
    </w:pPr>
    <w:rPr>
      <w:rFonts w:asciiTheme="majorHAnsi" w:eastAsiaTheme="majorEastAsia" w:hAnsiTheme="majorHAnsi" w:cstheme="majorBidi"/>
      <w:color w:val="0F4761" w:themeColor="accent1" w:themeShade="BF"/>
      <w:sz w:val="40"/>
      <w:szCs w:val="40"/>
      <w:lang w:val="en-US" w:eastAsia="en-US" w:bidi="he-IL"/>
      <w14:ligatures w14:val="standardContextual"/>
    </w:rPr>
  </w:style>
  <w:style w:type="paragraph" w:styleId="2">
    <w:name w:val="heading 2"/>
    <w:basedOn w:val="a"/>
    <w:next w:val="a"/>
    <w:link w:val="20"/>
    <w:uiPriority w:val="9"/>
    <w:semiHidden/>
    <w:unhideWhenUsed/>
    <w:qFormat/>
    <w:rsid w:val="0036298F"/>
    <w:pPr>
      <w:keepNext/>
      <w:keepLines/>
      <w:suppressAutoHyphens w:val="0"/>
      <w:bidi/>
      <w:spacing w:before="160" w:after="80" w:line="278" w:lineRule="auto"/>
      <w:outlineLvl w:val="1"/>
    </w:pPr>
    <w:rPr>
      <w:rFonts w:asciiTheme="majorHAnsi" w:eastAsiaTheme="majorEastAsia" w:hAnsiTheme="majorHAnsi" w:cstheme="majorBidi"/>
      <w:color w:val="0F4761" w:themeColor="accent1" w:themeShade="BF"/>
      <w:sz w:val="32"/>
      <w:szCs w:val="32"/>
      <w:lang w:val="en-US" w:eastAsia="en-US" w:bidi="he-IL"/>
      <w14:ligatures w14:val="standardContextual"/>
    </w:rPr>
  </w:style>
  <w:style w:type="paragraph" w:styleId="3">
    <w:name w:val="heading 3"/>
    <w:basedOn w:val="a"/>
    <w:next w:val="a"/>
    <w:link w:val="30"/>
    <w:uiPriority w:val="9"/>
    <w:semiHidden/>
    <w:unhideWhenUsed/>
    <w:qFormat/>
    <w:rsid w:val="0036298F"/>
    <w:pPr>
      <w:keepNext/>
      <w:keepLines/>
      <w:suppressAutoHyphens w:val="0"/>
      <w:bidi/>
      <w:spacing w:before="160" w:after="80" w:line="278" w:lineRule="auto"/>
      <w:outlineLvl w:val="2"/>
    </w:pPr>
    <w:rPr>
      <w:rFonts w:asciiTheme="minorHAnsi" w:eastAsiaTheme="majorEastAsia" w:hAnsiTheme="minorHAnsi" w:cstheme="majorBidi"/>
      <w:color w:val="0F4761" w:themeColor="accent1" w:themeShade="BF"/>
      <w:sz w:val="28"/>
      <w:szCs w:val="28"/>
      <w:lang w:val="en-US" w:eastAsia="en-US" w:bidi="he-IL"/>
      <w14:ligatures w14:val="standardContextual"/>
    </w:rPr>
  </w:style>
  <w:style w:type="paragraph" w:styleId="4">
    <w:name w:val="heading 4"/>
    <w:basedOn w:val="a"/>
    <w:next w:val="a"/>
    <w:link w:val="40"/>
    <w:uiPriority w:val="9"/>
    <w:semiHidden/>
    <w:unhideWhenUsed/>
    <w:qFormat/>
    <w:rsid w:val="0036298F"/>
    <w:pPr>
      <w:keepNext/>
      <w:keepLines/>
      <w:suppressAutoHyphens w:val="0"/>
      <w:bidi/>
      <w:spacing w:before="80" w:after="40" w:line="278" w:lineRule="auto"/>
      <w:outlineLvl w:val="3"/>
    </w:pPr>
    <w:rPr>
      <w:rFonts w:asciiTheme="minorHAnsi" w:eastAsiaTheme="majorEastAsia" w:hAnsiTheme="minorHAnsi" w:cstheme="majorBidi"/>
      <w:i/>
      <w:iCs/>
      <w:color w:val="0F4761" w:themeColor="accent1" w:themeShade="BF"/>
      <w:lang w:val="en-US" w:eastAsia="en-US" w:bidi="he-IL"/>
      <w14:ligatures w14:val="standardContextual"/>
    </w:rPr>
  </w:style>
  <w:style w:type="paragraph" w:styleId="5">
    <w:name w:val="heading 5"/>
    <w:basedOn w:val="a"/>
    <w:next w:val="a"/>
    <w:link w:val="50"/>
    <w:uiPriority w:val="9"/>
    <w:semiHidden/>
    <w:unhideWhenUsed/>
    <w:qFormat/>
    <w:rsid w:val="0036298F"/>
    <w:pPr>
      <w:keepNext/>
      <w:keepLines/>
      <w:suppressAutoHyphens w:val="0"/>
      <w:bidi/>
      <w:spacing w:before="80" w:after="40" w:line="278" w:lineRule="auto"/>
      <w:outlineLvl w:val="4"/>
    </w:pPr>
    <w:rPr>
      <w:rFonts w:asciiTheme="minorHAnsi" w:eastAsiaTheme="majorEastAsia" w:hAnsiTheme="minorHAnsi" w:cstheme="majorBidi"/>
      <w:color w:val="0F4761" w:themeColor="accent1" w:themeShade="BF"/>
      <w:lang w:val="en-US" w:eastAsia="en-US" w:bidi="he-IL"/>
      <w14:ligatures w14:val="standardContextual"/>
    </w:rPr>
  </w:style>
  <w:style w:type="paragraph" w:styleId="6">
    <w:name w:val="heading 6"/>
    <w:basedOn w:val="a"/>
    <w:next w:val="a"/>
    <w:link w:val="60"/>
    <w:uiPriority w:val="9"/>
    <w:semiHidden/>
    <w:unhideWhenUsed/>
    <w:qFormat/>
    <w:rsid w:val="0036298F"/>
    <w:pPr>
      <w:keepNext/>
      <w:keepLines/>
      <w:suppressAutoHyphens w:val="0"/>
      <w:bidi/>
      <w:spacing w:before="40" w:line="278" w:lineRule="auto"/>
      <w:outlineLvl w:val="5"/>
    </w:pPr>
    <w:rPr>
      <w:rFonts w:asciiTheme="minorHAnsi" w:eastAsiaTheme="majorEastAsia" w:hAnsiTheme="minorHAnsi" w:cstheme="majorBidi"/>
      <w:i/>
      <w:iCs/>
      <w:color w:val="595959" w:themeColor="text1" w:themeTint="A6"/>
      <w:lang w:val="en-US" w:eastAsia="en-US" w:bidi="he-IL"/>
      <w14:ligatures w14:val="standardContextual"/>
    </w:rPr>
  </w:style>
  <w:style w:type="paragraph" w:styleId="7">
    <w:name w:val="heading 7"/>
    <w:basedOn w:val="a"/>
    <w:next w:val="a"/>
    <w:link w:val="70"/>
    <w:uiPriority w:val="9"/>
    <w:semiHidden/>
    <w:unhideWhenUsed/>
    <w:qFormat/>
    <w:rsid w:val="0036298F"/>
    <w:pPr>
      <w:keepNext/>
      <w:keepLines/>
      <w:suppressAutoHyphens w:val="0"/>
      <w:bidi/>
      <w:spacing w:before="40" w:line="278" w:lineRule="auto"/>
      <w:outlineLvl w:val="6"/>
    </w:pPr>
    <w:rPr>
      <w:rFonts w:asciiTheme="minorHAnsi" w:eastAsiaTheme="majorEastAsia" w:hAnsiTheme="minorHAnsi" w:cstheme="majorBidi"/>
      <w:color w:val="595959" w:themeColor="text1" w:themeTint="A6"/>
      <w:lang w:val="en-US" w:eastAsia="en-US" w:bidi="he-IL"/>
      <w14:ligatures w14:val="standardContextual"/>
    </w:rPr>
  </w:style>
  <w:style w:type="paragraph" w:styleId="8">
    <w:name w:val="heading 8"/>
    <w:basedOn w:val="a"/>
    <w:next w:val="a"/>
    <w:link w:val="80"/>
    <w:uiPriority w:val="9"/>
    <w:semiHidden/>
    <w:unhideWhenUsed/>
    <w:qFormat/>
    <w:rsid w:val="0036298F"/>
    <w:pPr>
      <w:keepNext/>
      <w:keepLines/>
      <w:suppressAutoHyphens w:val="0"/>
      <w:bidi/>
      <w:spacing w:line="278" w:lineRule="auto"/>
      <w:outlineLvl w:val="7"/>
    </w:pPr>
    <w:rPr>
      <w:rFonts w:asciiTheme="minorHAnsi" w:eastAsiaTheme="majorEastAsia" w:hAnsiTheme="minorHAnsi" w:cstheme="majorBidi"/>
      <w:i/>
      <w:iCs/>
      <w:color w:val="272727" w:themeColor="text1" w:themeTint="D8"/>
      <w:lang w:val="en-US" w:eastAsia="en-US" w:bidi="he-IL"/>
      <w14:ligatures w14:val="standardContextual"/>
    </w:rPr>
  </w:style>
  <w:style w:type="paragraph" w:styleId="9">
    <w:name w:val="heading 9"/>
    <w:basedOn w:val="a"/>
    <w:next w:val="a"/>
    <w:link w:val="90"/>
    <w:uiPriority w:val="9"/>
    <w:semiHidden/>
    <w:unhideWhenUsed/>
    <w:qFormat/>
    <w:rsid w:val="0036298F"/>
    <w:pPr>
      <w:keepNext/>
      <w:keepLines/>
      <w:suppressAutoHyphens w:val="0"/>
      <w:bidi/>
      <w:spacing w:line="278" w:lineRule="auto"/>
      <w:outlineLvl w:val="8"/>
    </w:pPr>
    <w:rPr>
      <w:rFonts w:asciiTheme="minorHAnsi" w:eastAsiaTheme="majorEastAsia" w:hAnsiTheme="minorHAnsi" w:cstheme="majorBidi"/>
      <w:color w:val="272727" w:themeColor="text1" w:themeTint="D8"/>
      <w:lang w:val="en-US" w:eastAsia="en-US" w:bidi="he-IL"/>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6298F"/>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36298F"/>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36298F"/>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36298F"/>
    <w:rPr>
      <w:rFonts w:eastAsiaTheme="majorEastAsia" w:cstheme="majorBidi"/>
      <w:i/>
      <w:iCs/>
      <w:color w:val="0F4761" w:themeColor="accent1" w:themeShade="BF"/>
    </w:rPr>
  </w:style>
  <w:style w:type="character" w:customStyle="1" w:styleId="50">
    <w:name w:val="כותרת 5 תו"/>
    <w:basedOn w:val="a0"/>
    <w:link w:val="5"/>
    <w:uiPriority w:val="9"/>
    <w:semiHidden/>
    <w:rsid w:val="0036298F"/>
    <w:rPr>
      <w:rFonts w:eastAsiaTheme="majorEastAsia" w:cstheme="majorBidi"/>
      <w:color w:val="0F4761" w:themeColor="accent1" w:themeShade="BF"/>
    </w:rPr>
  </w:style>
  <w:style w:type="character" w:customStyle="1" w:styleId="60">
    <w:name w:val="כותרת 6 תו"/>
    <w:basedOn w:val="a0"/>
    <w:link w:val="6"/>
    <w:uiPriority w:val="9"/>
    <w:semiHidden/>
    <w:rsid w:val="0036298F"/>
    <w:rPr>
      <w:rFonts w:eastAsiaTheme="majorEastAsia" w:cstheme="majorBidi"/>
      <w:i/>
      <w:iCs/>
      <w:color w:val="595959" w:themeColor="text1" w:themeTint="A6"/>
    </w:rPr>
  </w:style>
  <w:style w:type="character" w:customStyle="1" w:styleId="70">
    <w:name w:val="כותרת 7 תו"/>
    <w:basedOn w:val="a0"/>
    <w:link w:val="7"/>
    <w:uiPriority w:val="9"/>
    <w:semiHidden/>
    <w:rsid w:val="0036298F"/>
    <w:rPr>
      <w:rFonts w:eastAsiaTheme="majorEastAsia" w:cstheme="majorBidi"/>
      <w:color w:val="595959" w:themeColor="text1" w:themeTint="A6"/>
    </w:rPr>
  </w:style>
  <w:style w:type="character" w:customStyle="1" w:styleId="80">
    <w:name w:val="כותרת 8 תו"/>
    <w:basedOn w:val="a0"/>
    <w:link w:val="8"/>
    <w:uiPriority w:val="9"/>
    <w:semiHidden/>
    <w:rsid w:val="0036298F"/>
    <w:rPr>
      <w:rFonts w:eastAsiaTheme="majorEastAsia" w:cstheme="majorBidi"/>
      <w:i/>
      <w:iCs/>
      <w:color w:val="272727" w:themeColor="text1" w:themeTint="D8"/>
    </w:rPr>
  </w:style>
  <w:style w:type="character" w:customStyle="1" w:styleId="90">
    <w:name w:val="כותרת 9 תו"/>
    <w:basedOn w:val="a0"/>
    <w:link w:val="9"/>
    <w:uiPriority w:val="9"/>
    <w:semiHidden/>
    <w:rsid w:val="0036298F"/>
    <w:rPr>
      <w:rFonts w:eastAsiaTheme="majorEastAsia" w:cstheme="majorBidi"/>
      <w:color w:val="272727" w:themeColor="text1" w:themeTint="D8"/>
    </w:rPr>
  </w:style>
  <w:style w:type="paragraph" w:styleId="a3">
    <w:name w:val="Title"/>
    <w:basedOn w:val="a"/>
    <w:next w:val="a"/>
    <w:link w:val="a4"/>
    <w:uiPriority w:val="10"/>
    <w:qFormat/>
    <w:rsid w:val="0036298F"/>
    <w:pPr>
      <w:suppressAutoHyphens w:val="0"/>
      <w:bidi/>
      <w:spacing w:after="80"/>
      <w:contextualSpacing/>
    </w:pPr>
    <w:rPr>
      <w:rFonts w:asciiTheme="majorHAnsi" w:eastAsiaTheme="majorEastAsia" w:hAnsiTheme="majorHAnsi" w:cstheme="majorBidi"/>
      <w:spacing w:val="-10"/>
      <w:kern w:val="28"/>
      <w:sz w:val="56"/>
      <w:szCs w:val="56"/>
      <w:lang w:val="en-US" w:eastAsia="en-US" w:bidi="he-IL"/>
      <w14:ligatures w14:val="standardContextual"/>
    </w:rPr>
  </w:style>
  <w:style w:type="character" w:customStyle="1" w:styleId="a4">
    <w:name w:val="כותרת טקסט תו"/>
    <w:basedOn w:val="a0"/>
    <w:link w:val="a3"/>
    <w:uiPriority w:val="10"/>
    <w:rsid w:val="003629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98F"/>
    <w:pPr>
      <w:numPr>
        <w:ilvl w:val="1"/>
      </w:numPr>
      <w:suppressAutoHyphens w:val="0"/>
      <w:bidi/>
      <w:spacing w:after="160" w:line="278" w:lineRule="auto"/>
    </w:pPr>
    <w:rPr>
      <w:rFonts w:asciiTheme="minorHAnsi" w:eastAsiaTheme="majorEastAsia" w:hAnsiTheme="minorHAnsi" w:cstheme="majorBidi"/>
      <w:color w:val="595959" w:themeColor="text1" w:themeTint="A6"/>
      <w:spacing w:val="15"/>
      <w:sz w:val="28"/>
      <w:szCs w:val="28"/>
      <w:lang w:val="en-US" w:eastAsia="en-US" w:bidi="he-IL"/>
      <w14:ligatures w14:val="standardContextual"/>
    </w:rPr>
  </w:style>
  <w:style w:type="character" w:customStyle="1" w:styleId="a6">
    <w:name w:val="כותרת משנה תו"/>
    <w:basedOn w:val="a0"/>
    <w:link w:val="a5"/>
    <w:uiPriority w:val="11"/>
    <w:rsid w:val="0036298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6298F"/>
    <w:pPr>
      <w:suppressAutoHyphens w:val="0"/>
      <w:bidi/>
      <w:spacing w:before="160" w:after="160" w:line="278" w:lineRule="auto"/>
      <w:jc w:val="center"/>
    </w:pPr>
    <w:rPr>
      <w:rFonts w:asciiTheme="minorHAnsi" w:eastAsiaTheme="minorHAnsi" w:hAnsiTheme="minorHAnsi" w:cstheme="minorBidi"/>
      <w:i/>
      <w:iCs/>
      <w:color w:val="404040" w:themeColor="text1" w:themeTint="BF"/>
      <w:lang w:val="en-US" w:eastAsia="en-US" w:bidi="he-IL"/>
      <w14:ligatures w14:val="standardContextual"/>
    </w:rPr>
  </w:style>
  <w:style w:type="character" w:customStyle="1" w:styleId="a8">
    <w:name w:val="ציטוט תו"/>
    <w:basedOn w:val="a0"/>
    <w:link w:val="a7"/>
    <w:uiPriority w:val="29"/>
    <w:rsid w:val="0036298F"/>
    <w:rPr>
      <w:i/>
      <w:iCs/>
      <w:color w:val="404040" w:themeColor="text1" w:themeTint="BF"/>
    </w:rPr>
  </w:style>
  <w:style w:type="paragraph" w:styleId="a9">
    <w:name w:val="List Paragraph"/>
    <w:basedOn w:val="a"/>
    <w:uiPriority w:val="34"/>
    <w:qFormat/>
    <w:rsid w:val="0036298F"/>
    <w:pPr>
      <w:suppressAutoHyphens w:val="0"/>
      <w:bidi/>
      <w:spacing w:after="160" w:line="278" w:lineRule="auto"/>
      <w:ind w:left="720"/>
      <w:contextualSpacing/>
    </w:pPr>
    <w:rPr>
      <w:rFonts w:asciiTheme="minorHAnsi" w:eastAsiaTheme="minorHAnsi" w:hAnsiTheme="minorHAnsi" w:cstheme="minorBidi"/>
      <w:lang w:val="en-US" w:eastAsia="en-US" w:bidi="he-IL"/>
      <w14:ligatures w14:val="standardContextual"/>
    </w:rPr>
  </w:style>
  <w:style w:type="character" w:styleId="aa">
    <w:name w:val="Intense Emphasis"/>
    <w:basedOn w:val="a0"/>
    <w:uiPriority w:val="21"/>
    <w:qFormat/>
    <w:rsid w:val="0036298F"/>
    <w:rPr>
      <w:i/>
      <w:iCs/>
      <w:color w:val="0F4761" w:themeColor="accent1" w:themeShade="BF"/>
    </w:rPr>
  </w:style>
  <w:style w:type="paragraph" w:styleId="ab">
    <w:name w:val="Intense Quote"/>
    <w:basedOn w:val="a"/>
    <w:next w:val="a"/>
    <w:link w:val="ac"/>
    <w:uiPriority w:val="30"/>
    <w:qFormat/>
    <w:rsid w:val="0036298F"/>
    <w:pPr>
      <w:pBdr>
        <w:top w:val="single" w:sz="4" w:space="10" w:color="0F4761" w:themeColor="accent1" w:themeShade="BF"/>
        <w:bottom w:val="single" w:sz="4" w:space="10" w:color="0F4761" w:themeColor="accent1" w:themeShade="BF"/>
      </w:pBdr>
      <w:suppressAutoHyphens w:val="0"/>
      <w:bidi/>
      <w:spacing w:before="360" w:after="360" w:line="278" w:lineRule="auto"/>
      <w:ind w:left="864" w:right="864"/>
      <w:jc w:val="center"/>
    </w:pPr>
    <w:rPr>
      <w:rFonts w:asciiTheme="minorHAnsi" w:eastAsiaTheme="minorHAnsi" w:hAnsiTheme="minorHAnsi" w:cstheme="minorBidi"/>
      <w:i/>
      <w:iCs/>
      <w:color w:val="0F4761" w:themeColor="accent1" w:themeShade="BF"/>
      <w:lang w:val="en-US" w:eastAsia="en-US" w:bidi="he-IL"/>
      <w14:ligatures w14:val="standardContextual"/>
    </w:rPr>
  </w:style>
  <w:style w:type="character" w:customStyle="1" w:styleId="ac">
    <w:name w:val="ציטוט חזק תו"/>
    <w:basedOn w:val="a0"/>
    <w:link w:val="ab"/>
    <w:uiPriority w:val="30"/>
    <w:rsid w:val="0036298F"/>
    <w:rPr>
      <w:i/>
      <w:iCs/>
      <w:color w:val="0F4761" w:themeColor="accent1" w:themeShade="BF"/>
    </w:rPr>
  </w:style>
  <w:style w:type="character" w:styleId="ad">
    <w:name w:val="Intense Reference"/>
    <w:basedOn w:val="a0"/>
    <w:uiPriority w:val="32"/>
    <w:qFormat/>
    <w:rsid w:val="003629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80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2991</Characters>
  <Application>Microsoft Office Word</Application>
  <DocSecurity>0</DocSecurity>
  <Lines>54</Lines>
  <Paragraphs>20</Paragraphs>
  <ScaleCrop>false</ScaleCrop>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Lior Shlomovitch</dc:creator>
  <cp:keywords/>
  <dc:description/>
  <cp:lastModifiedBy>Lior Shlomovitch</cp:lastModifiedBy>
  <cp:revision>1</cp:revision>
  <dcterms:created xsi:type="dcterms:W3CDTF">2025-05-15T19:32:00Z</dcterms:created>
  <dcterms:modified xsi:type="dcterms:W3CDTF">2025-05-15T19:33:00Z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7dab6d52-ead0-46fc-92ee-c133a4ba1003</vt:lpwstr>
  </property>
</Properties>
</file>