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0B" w:rsidRDefault="0007690B" w:rsidP="0007690B">
      <w:pPr>
        <w:spacing w:after="0" w:line="240" w:lineRule="auto"/>
        <w:ind w:firstLine="720"/>
        <w:jc w:val="both"/>
        <w:rPr>
          <w:rFonts w:ascii="TH SarabunPSK" w:eastAsia="Times New Roman" w:hAnsi="TH SarabunPSK" w:cs="TH SarabunPSK"/>
          <w:sz w:val="28"/>
          <w:lang w:val="en-GB" w:bidi="ar-SA"/>
        </w:rPr>
      </w:pPr>
    </w:p>
    <w:p w:rsidR="0007690B" w:rsidRPr="0007690B" w:rsidRDefault="0007690B" w:rsidP="0007690B">
      <w:pPr>
        <w:spacing w:after="0" w:line="240" w:lineRule="auto"/>
        <w:jc w:val="center"/>
        <w:rPr>
          <w:rFonts w:ascii="Times New Roman" w:eastAsia="Times New Roman" w:hAnsi="Times New Roman" w:cs="Times New Roman"/>
          <w:b/>
          <w:bCs/>
          <w:sz w:val="32"/>
          <w:szCs w:val="32"/>
          <w:lang w:val="en-GB" w:bidi="ar-SA"/>
        </w:rPr>
      </w:pPr>
      <w:r w:rsidRPr="0007690B">
        <w:rPr>
          <w:rFonts w:ascii="Times New Roman" w:eastAsia="Times New Roman" w:hAnsi="Times New Roman" w:cs="Times New Roman"/>
          <w:b/>
          <w:bCs/>
          <w:sz w:val="32"/>
          <w:szCs w:val="32"/>
          <w:lang w:val="en-GB" w:bidi="ar-SA"/>
        </w:rPr>
        <w:t>Challenges of using English as a Medium of Instruction</w:t>
      </w:r>
      <w:r w:rsidRPr="0007690B">
        <w:rPr>
          <w:rFonts w:ascii="Times New Roman" w:eastAsia="Times New Roman" w:hAnsi="Times New Roman" w:cs="Times New Roman"/>
          <w:b/>
          <w:bCs/>
          <w:sz w:val="32"/>
          <w:szCs w:val="32"/>
          <w:cs/>
          <w:lang w:val="en-GB"/>
        </w:rPr>
        <w:t xml:space="preserve"> (</w:t>
      </w:r>
      <w:r w:rsidRPr="0007690B">
        <w:rPr>
          <w:rFonts w:ascii="Times New Roman" w:eastAsia="Times New Roman" w:hAnsi="Times New Roman" w:cs="Times New Roman"/>
          <w:b/>
          <w:bCs/>
          <w:sz w:val="32"/>
          <w:szCs w:val="32"/>
          <w:lang w:val="en-GB" w:bidi="ar-SA"/>
        </w:rPr>
        <w:t>EMI</w:t>
      </w:r>
      <w:r w:rsidRPr="0007690B">
        <w:rPr>
          <w:rFonts w:ascii="Times New Roman" w:eastAsia="Times New Roman" w:hAnsi="Times New Roman" w:cs="Times New Roman"/>
          <w:b/>
          <w:bCs/>
          <w:sz w:val="32"/>
          <w:szCs w:val="32"/>
          <w:cs/>
          <w:lang w:val="en-GB"/>
        </w:rPr>
        <w:t xml:space="preserve">) </w:t>
      </w:r>
      <w:r w:rsidRPr="0007690B">
        <w:rPr>
          <w:rFonts w:ascii="Times New Roman" w:eastAsia="Times New Roman" w:hAnsi="Times New Roman" w:cs="Times New Roman"/>
          <w:b/>
          <w:bCs/>
          <w:sz w:val="32"/>
          <w:szCs w:val="32"/>
          <w:lang w:val="en-GB" w:bidi="ar-SA"/>
        </w:rPr>
        <w:t>in Thailand</w:t>
      </w:r>
    </w:p>
    <w:p w:rsidR="0007690B" w:rsidRPr="004E414F" w:rsidRDefault="0007690B" w:rsidP="0007690B">
      <w:pPr>
        <w:spacing w:after="0" w:line="240" w:lineRule="auto"/>
        <w:jc w:val="center"/>
        <w:rPr>
          <w:rFonts w:ascii="Times New Roman" w:eastAsia="Times New Roman" w:hAnsi="Times New Roman" w:cs="Times New Roman"/>
          <w:b/>
          <w:bCs/>
          <w:sz w:val="24"/>
          <w:szCs w:val="24"/>
          <w:lang w:val="en-GB" w:bidi="ar-SA"/>
        </w:rPr>
      </w:pPr>
      <w:bookmarkStart w:id="0" w:name="_GoBack"/>
      <w:bookmarkEnd w:id="0"/>
    </w:p>
    <w:p w:rsidR="0007690B" w:rsidRPr="004E414F" w:rsidRDefault="0007690B" w:rsidP="0007690B">
      <w:pPr>
        <w:spacing w:after="0" w:line="240" w:lineRule="auto"/>
        <w:jc w:val="center"/>
        <w:rPr>
          <w:rFonts w:ascii="Times New Roman" w:eastAsia="Times New Roman" w:hAnsi="Times New Roman" w:cs="Times New Roman"/>
          <w:b/>
          <w:bCs/>
          <w:sz w:val="28"/>
        </w:rPr>
      </w:pPr>
      <w:r w:rsidRPr="004E414F">
        <w:rPr>
          <w:rFonts w:ascii="Times New Roman" w:eastAsia="Times New Roman" w:hAnsi="Times New Roman" w:cs="Times New Roman"/>
          <w:b/>
          <w:bCs/>
          <w:sz w:val="28"/>
        </w:rPr>
        <w:t>Abstract</w:t>
      </w:r>
    </w:p>
    <w:p w:rsidR="0007690B" w:rsidRPr="0007690B" w:rsidRDefault="0007690B" w:rsidP="0007690B">
      <w:pPr>
        <w:spacing w:after="0" w:line="240" w:lineRule="auto"/>
        <w:ind w:firstLine="720"/>
        <w:jc w:val="both"/>
        <w:rPr>
          <w:rFonts w:ascii="Times New Roman" w:eastAsia="Times New Roman" w:hAnsi="Times New Roman" w:cs="Times New Roman"/>
          <w:sz w:val="24"/>
          <w:szCs w:val="24"/>
        </w:rPr>
      </w:pPr>
      <w:r w:rsidRPr="0007690B">
        <w:rPr>
          <w:rFonts w:ascii="Times New Roman" w:eastAsia="Times New Roman" w:hAnsi="Times New Roman" w:cs="Times New Roman"/>
          <w:sz w:val="24"/>
          <w:szCs w:val="24"/>
          <w:lang w:val="en-GB" w:bidi="ar-SA"/>
        </w:rPr>
        <w:t xml:space="preserve">This article aims to review the situation of English education in Thailand at the present. Thailand has put much effort to develop the English proficiency of Thai people all along. Even if </w:t>
      </w:r>
      <w:r w:rsidRPr="0007690B">
        <w:rPr>
          <w:rFonts w:ascii="Times New Roman" w:eastAsia="Times New Roman" w:hAnsi="Times New Roman" w:cs="Times New Roman"/>
          <w:sz w:val="24"/>
          <w:szCs w:val="24"/>
          <w:lang w:bidi="ar-SA"/>
        </w:rPr>
        <w:t>numerous reforms in education, policies, and initiatives concerning English language teaching have been launched to develop the English speaking abilities of the Thai, progress has been slow</w:t>
      </w:r>
      <w:r w:rsidRPr="0007690B">
        <w:rPr>
          <w:rFonts w:ascii="Times New Roman" w:eastAsia="Times New Roman" w:hAnsi="Times New Roman" w:cs="Times New Roman"/>
          <w:sz w:val="24"/>
          <w:szCs w:val="24"/>
          <w:cs/>
          <w:lang w:val="en-GB"/>
        </w:rPr>
        <w:t>.</w:t>
      </w:r>
      <w:r w:rsidRPr="0007690B">
        <w:rPr>
          <w:rFonts w:ascii="Times New Roman" w:eastAsia="Times New Roman" w:hAnsi="Times New Roman" w:cs="Times New Roman"/>
          <w:sz w:val="24"/>
          <w:szCs w:val="24"/>
        </w:rPr>
        <w:t xml:space="preserve"> Thai’s English proficiency remains ranked amongst the lowest, which is opposed to the government’s attempt from the past to the present. As globalization has accelerated due to transportation and technological advances, English has occupied a major role in international communication. Using English as a medium of instruction has also been a goal of the Thai government. However, no matter how hard the previous and current governments have tried to improve Thai people’s English competence, it seems Thai people’s proficiency is always behind. This article discusses why Thai people remain incompetent in English and what the factors impeding Thailand to use English as a medium of instruction are. In addition, strategies that might help Thailand overcome the English language fallacy and become a country of English-mediated instruction are proposed.</w:t>
      </w:r>
    </w:p>
    <w:p w:rsidR="00165128" w:rsidRPr="0007690B" w:rsidRDefault="004E414F"/>
    <w:sectPr w:rsidR="00165128" w:rsidRPr="000769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0B"/>
    <w:rsid w:val="0007690B"/>
    <w:rsid w:val="000B5403"/>
    <w:rsid w:val="00177CF9"/>
    <w:rsid w:val="004E414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C669"/>
  <w15:chartTrackingRefBased/>
  <w15:docId w15:val="{B3A6A0E8-F1A2-4A12-8961-A0828702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1124</Characters>
  <Application>Microsoft Office Word</Application>
  <DocSecurity>0</DocSecurity>
  <Lines>9</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2021-10-19T05:52:00Z</dcterms:created>
  <dcterms:modified xsi:type="dcterms:W3CDTF">2021-10-19T06:00:00Z</dcterms:modified>
</cp:coreProperties>
</file>