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308.5714285714286" w:lineRule="auto"/>
        <w:ind w:left="270" w:right="-139" w:hanging="285"/>
        <w:jc w:val="center"/>
        <w:rPr>
          <w:rFonts w:ascii="Times New Roman" w:cs="Times New Roman" w:eastAsia="Times New Roman" w:hAnsi="Times New Roman"/>
          <w:b w:val="1"/>
          <w:color w:val="202124"/>
          <w:sz w:val="24"/>
          <w:szCs w:val="24"/>
          <w:shd w:fill="f8f9fa" w:val="clear"/>
        </w:rPr>
      </w:pPr>
      <w:r w:rsidDel="00000000" w:rsidR="00000000" w:rsidRPr="00000000">
        <w:rPr>
          <w:rFonts w:ascii="Times New Roman" w:cs="Times New Roman" w:eastAsia="Times New Roman" w:hAnsi="Times New Roman"/>
          <w:b w:val="1"/>
          <w:color w:val="202124"/>
          <w:sz w:val="24"/>
          <w:szCs w:val="24"/>
          <w:shd w:fill="f8f9fa" w:val="clear"/>
          <w:rtl w:val="0"/>
        </w:rPr>
        <w:t xml:space="preserve">STUDENT SELF DETERMINATION IN INTERNET-BASED LEARNING</w:t>
      </w:r>
    </w:p>
    <w:p w:rsidR="00000000" w:rsidDel="00000000" w:rsidP="00000000" w:rsidRDefault="00000000" w:rsidRPr="00000000" w14:paraId="00000002">
      <w:pPr>
        <w:widowControl w:val="0"/>
        <w:spacing w:line="240" w:lineRule="auto"/>
        <w:ind w:left="270" w:right="-139" w:hanging="285"/>
        <w:jc w:val="both"/>
        <w:rPr>
          <w:rFonts w:ascii="Times New Roman" w:cs="Times New Roman" w:eastAsia="Times New Roman" w:hAnsi="Times New Roman"/>
          <w:b w:val="1"/>
          <w:i w:val="1"/>
          <w:color w:val="231f20"/>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Wahyuni</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31f20"/>
          <w:sz w:val="24"/>
          <w:szCs w:val="24"/>
          <w:highlight w:val="white"/>
          <w:u w:val="single"/>
          <w:rtl w:val="0"/>
        </w:rPr>
        <w:t xml:space="preserve">A. Juntika Nurihsan</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Anne Hafina</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1803462</w:t>
      </w:r>
    </w:p>
    <w:p w:rsidR="00000000" w:rsidDel="00000000" w:rsidP="00000000" w:rsidRDefault="00000000" w:rsidRPr="00000000" w14:paraId="00000005">
      <w:pPr>
        <w:spacing w:after="160" w:line="360" w:lineRule="auto"/>
        <w:jc w:val="center"/>
        <w:rPr>
          <w:rFonts w:ascii="Times New Roman" w:cs="Times New Roman" w:eastAsia="Times New Roman" w:hAnsi="Times New Roman"/>
          <w:sz w:val="24"/>
          <w:szCs w:val="24"/>
          <w:u w:val="single"/>
        </w:rPr>
      </w:pPr>
      <w:hyperlink r:id="rId6">
        <w:r w:rsidDel="00000000" w:rsidR="00000000" w:rsidRPr="00000000">
          <w:rPr>
            <w:rFonts w:ascii="Times New Roman" w:cs="Times New Roman" w:eastAsia="Times New Roman" w:hAnsi="Times New Roman"/>
            <w:sz w:val="24"/>
            <w:szCs w:val="24"/>
            <w:u w:val="single"/>
            <w:rtl w:val="0"/>
          </w:rPr>
          <w:t xml:space="preserve">wahyuniyhun@upi.edu</w:t>
        </w:r>
      </w:hyperlink>
      <w:r w:rsidDel="00000000" w:rsidR="00000000" w:rsidRPr="00000000">
        <w:rPr>
          <w:rFonts w:ascii="Times New Roman" w:cs="Times New Roman" w:eastAsia="Times New Roman" w:hAnsi="Times New Roman"/>
          <w:sz w:val="24"/>
          <w:szCs w:val="24"/>
          <w:u w:val="single"/>
          <w:rtl w:val="0"/>
        </w:rPr>
        <w:t xml:space="preserve">, juntika</w:t>
      </w:r>
      <w:hyperlink r:id="rId7">
        <w:r w:rsidDel="00000000" w:rsidR="00000000" w:rsidRPr="00000000">
          <w:rPr>
            <w:rFonts w:ascii="Times New Roman" w:cs="Times New Roman" w:eastAsia="Times New Roman" w:hAnsi="Times New Roman"/>
            <w:sz w:val="24"/>
            <w:szCs w:val="24"/>
            <w:u w:val="single"/>
            <w:rtl w:val="0"/>
          </w:rPr>
          <w:t xml:space="preserve">@upi.edu</w:t>
        </w:r>
      </w:hyperlink>
      <w:r w:rsidDel="00000000" w:rsidR="00000000" w:rsidRPr="00000000">
        <w:rPr>
          <w:rFonts w:ascii="Times New Roman" w:cs="Times New Roman" w:eastAsia="Times New Roman" w:hAnsi="Times New Roman"/>
          <w:sz w:val="24"/>
          <w:szCs w:val="24"/>
          <w:u w:val="single"/>
          <w:rtl w:val="0"/>
        </w:rPr>
        <w:t xml:space="preserve">, annehafina</w:t>
      </w:r>
      <w:hyperlink r:id="rId8">
        <w:r w:rsidDel="00000000" w:rsidR="00000000" w:rsidRPr="00000000">
          <w:rPr>
            <w:rFonts w:ascii="Times New Roman" w:cs="Times New Roman" w:eastAsia="Times New Roman" w:hAnsi="Times New Roman"/>
            <w:sz w:val="24"/>
            <w:szCs w:val="24"/>
            <w:u w:val="single"/>
            <w:rtl w:val="0"/>
          </w:rPr>
          <w:t xml:space="preserve">@upi.edu</w:t>
        </w:r>
      </w:hyperlink>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8">
      <w:pPr>
        <w:spacing w:line="240" w:lineRule="auto"/>
        <w:jc w:val="both"/>
        <w:rPr>
          <w:rFonts w:ascii="Times New Roman" w:cs="Times New Roman" w:eastAsia="Times New Roman" w:hAnsi="Times New Roman"/>
          <w:color w:val="202124"/>
          <w:sz w:val="24"/>
          <w:szCs w:val="24"/>
          <w:shd w:fill="f8f9fa" w:val="clear"/>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02124"/>
          <w:sz w:val="24"/>
          <w:szCs w:val="24"/>
          <w:shd w:fill="f8f9fa" w:val="clear"/>
          <w:rtl w:val="0"/>
        </w:rPr>
        <w:t xml:space="preserve">This article aims to examine student self-determination in internet-based learning based on references from Iga Setia Utami's (2016) article entitled Implementation of E-learning Using Moodle CMS to Improve Student Learning Activities. The scope of the study is about the concept of self-determination and internet-based learning in schools, the influencing factors, dimensions and efforts that can be made to develop it. The use value of self-determination studies in internet-based learning in an effort to improve quality to achieve educational goals, with it as a form of effort so that students can learn optimally. The article is presented based on a literature review regarding student self-determination in internet-based learning from related and current sources based on research that has been carried out for the last ten years starting from 2012 to 2022.</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bookmarkStart w:colFirst="0" w:colLast="0" w:name="_q4xev1x2kgef" w:id="1"/>
      <w:bookmarkEnd w:id="1"/>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02124"/>
          <w:sz w:val="24"/>
          <w:szCs w:val="24"/>
          <w:shd w:fill="f8f9fa" w:val="clear"/>
          <w:rtl w:val="0"/>
        </w:rPr>
        <w:t xml:space="preserve">self-determination, students, internet-based learning</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rPr>
          <w:rFonts w:ascii="Times New Roman" w:cs="Times New Roman" w:eastAsia="Times New Roman" w:hAnsi="Times New Roman"/>
          <w:sz w:val="24"/>
          <w:szCs w:val="24"/>
          <w:rtl w:val="0"/>
        </w:rPr>
        <w:t xml:space="preserve"> Artikel ini bertujuan untuk mengkaji self determination siswa dalam pembelajaran berbasis internet berdasarkan referensi dari artikel Iga Setia Utami (2016) yang berjudul </w:t>
      </w:r>
      <w:hyperlink r:id="rId9">
        <w:r w:rsidDel="00000000" w:rsidR="00000000" w:rsidRPr="00000000">
          <w:rPr>
            <w:rFonts w:ascii="Times New Roman" w:cs="Times New Roman" w:eastAsia="Times New Roman" w:hAnsi="Times New Roman"/>
            <w:i w:val="1"/>
            <w:color w:val="231f20"/>
            <w:sz w:val="24"/>
            <w:szCs w:val="24"/>
            <w:highlight w:val="white"/>
            <w:rtl w:val="0"/>
          </w:rPr>
          <w:t xml:space="preserve">Implementasi E-learning Menggunakan CMS Moodle untuk  Meningkatkan Aktivitas Belajar Siswa</w:t>
        </w:r>
      </w:hyperlink>
      <w:r w:rsidDel="00000000" w:rsidR="00000000" w:rsidRPr="00000000">
        <w:rPr>
          <w:rFonts w:ascii="Times New Roman" w:cs="Times New Roman" w:eastAsia="Times New Roman" w:hAnsi="Times New Roman"/>
          <w:sz w:val="24"/>
          <w:szCs w:val="24"/>
          <w:rtl w:val="0"/>
        </w:rPr>
        <w:t xml:space="preserve">. Ruang lingkup yang dikaji mengenai konsep self determination dan pembelajaran berbasis internet di sekolah, faktor-faktor yang berpengaruh, dimensi-dimensi dan upaya yang dapat dilakukan untuk untuk mengembangkan hal tersebut. Nilai guna dari kajian self determination dalam pembelajaran berbasis internet dalam upaya meningkatkan mutu untuk mencapai tujuan pendidikan, dengan itu sebagai bentuk upaya agar peserta didik dapat belajar secara maksimal. Artikel disajikan berdasarkan kajian literatur mengenai self determination siswa dalam pembelajaran berbasis internet dari sumber-sumber terkait dan terkini berdasarkan penelitian yang telah dilakukan selama sepuluh tahun terakhir terhitung sejak tahun 2012 sampai tahun 2022.</w:t>
      </w:r>
    </w:p>
    <w:p w:rsidR="00000000" w:rsidDel="00000000" w:rsidP="00000000" w:rsidRDefault="00000000" w:rsidRPr="00000000" w14:paraId="0000000F">
      <w:pPr>
        <w:spacing w:line="240" w:lineRule="auto"/>
        <w:ind w:right="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w:t>
      </w:r>
      <w:r w:rsidDel="00000000" w:rsidR="00000000" w:rsidRPr="00000000">
        <w:rPr>
          <w:rFonts w:ascii="Times New Roman" w:cs="Times New Roman" w:eastAsia="Times New Roman" w:hAnsi="Times New Roman"/>
          <w:sz w:val="24"/>
          <w:szCs w:val="24"/>
          <w:rtl w:val="0"/>
        </w:rPr>
        <w:t xml:space="preserve">: self determination, siswa, pembelajaran berbasis internet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urnal.pcr.ac.id/index.php/jkt/article/view/211" TargetMode="External"/><Relationship Id="rId5" Type="http://schemas.openxmlformats.org/officeDocument/2006/relationships/styles" Target="styles.xml"/><Relationship Id="rId6" Type="http://schemas.openxmlformats.org/officeDocument/2006/relationships/hyperlink" Target="mailto:wahyuniyhun@upi.edu" TargetMode="External"/><Relationship Id="rId7" Type="http://schemas.openxmlformats.org/officeDocument/2006/relationships/hyperlink" Target="mailto:ma2tsupri@upi.edu" TargetMode="External"/><Relationship Id="rId8" Type="http://schemas.openxmlformats.org/officeDocument/2006/relationships/hyperlink" Target="mailto:nandang.budiman@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