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425010" w14:textId="77777777" w:rsidR="00CD0C66" w:rsidRDefault="00000000">
      <w:pPr>
        <w:pStyle w:val="Title"/>
        <w:spacing w:after="0" w:line="240" w:lineRule="auto"/>
        <w:jc w:val="center"/>
        <w:rPr>
          <w:rFonts w:ascii="Calibri" w:eastAsia="Calibri" w:hAnsi="Calibri" w:cs="Calibri"/>
          <w:b/>
          <w:sz w:val="22"/>
          <w:szCs w:val="22"/>
        </w:rPr>
      </w:pPr>
      <w:bookmarkStart w:id="0" w:name="_a8ou4ay31i0g" w:colFirst="0" w:colLast="0"/>
      <w:bookmarkEnd w:id="0"/>
      <w:r>
        <w:rPr>
          <w:rFonts w:ascii="Calibri" w:eastAsia="Calibri" w:hAnsi="Calibri" w:cs="Calibri"/>
          <w:b/>
          <w:sz w:val="22"/>
          <w:szCs w:val="22"/>
        </w:rPr>
        <w:t>LINKING THE DOTS: THE EXPERIENCES OF TEACHERS IN ENHANCING THE ACADEMIC PROGRESS OF STEM STUDENTS</w:t>
      </w:r>
    </w:p>
    <w:p w14:paraId="0206660F" w14:textId="77777777" w:rsidR="00CD0C66" w:rsidRDefault="00CD0C66"/>
    <w:p w14:paraId="4A8604AC" w14:textId="77777777" w:rsidR="00CD0C66" w:rsidRDefault="00CD0C66"/>
    <w:p w14:paraId="126E0F4F" w14:textId="77777777" w:rsidR="00CD0C66" w:rsidRDefault="00CD0C66"/>
    <w:p w14:paraId="234E057E" w14:textId="77777777" w:rsidR="00CD0C66" w:rsidRDefault="00CD0C66"/>
    <w:p w14:paraId="03358AAB" w14:textId="77777777" w:rsidR="00CD0C66" w:rsidRDefault="00CD0C66"/>
    <w:p w14:paraId="38157812" w14:textId="77777777" w:rsidR="00CD0C66" w:rsidRDefault="00CD0C66"/>
    <w:p w14:paraId="2AAC1BFD" w14:textId="77777777" w:rsidR="00CD0C66" w:rsidRDefault="00CD0C66"/>
    <w:p w14:paraId="27BA9466" w14:textId="77777777" w:rsidR="00CD0C66" w:rsidRDefault="00CD0C66">
      <w:pPr>
        <w:spacing w:line="240" w:lineRule="auto"/>
        <w:rPr>
          <w:rFonts w:ascii="Calibri" w:eastAsia="Calibri" w:hAnsi="Calibri" w:cs="Calibri"/>
        </w:rPr>
      </w:pPr>
    </w:p>
    <w:p w14:paraId="3BDBDE94" w14:textId="77777777" w:rsidR="00CD0C66" w:rsidRDefault="00CD0C66">
      <w:pPr>
        <w:spacing w:line="240" w:lineRule="auto"/>
        <w:rPr>
          <w:rFonts w:ascii="Calibri" w:eastAsia="Calibri" w:hAnsi="Calibri" w:cs="Calibri"/>
        </w:rPr>
      </w:pPr>
    </w:p>
    <w:p w14:paraId="7CF69F37" w14:textId="77777777" w:rsidR="00CD0C66" w:rsidRDefault="00000000">
      <w:pPr>
        <w:spacing w:line="240" w:lineRule="auto"/>
        <w:jc w:val="center"/>
        <w:rPr>
          <w:rFonts w:ascii="Calibri" w:eastAsia="Calibri" w:hAnsi="Calibri" w:cs="Calibri"/>
        </w:rPr>
      </w:pPr>
      <w:proofErr w:type="spellStart"/>
      <w:r>
        <w:rPr>
          <w:rFonts w:ascii="Calibri" w:eastAsia="Calibri" w:hAnsi="Calibri" w:cs="Calibri"/>
        </w:rPr>
        <w:t>Jahreih</w:t>
      </w:r>
      <w:proofErr w:type="spellEnd"/>
      <w:r>
        <w:rPr>
          <w:rFonts w:ascii="Calibri" w:eastAsia="Calibri" w:hAnsi="Calibri" w:cs="Calibri"/>
        </w:rPr>
        <w:t xml:space="preserve"> Jaymes B. Onia</w:t>
      </w:r>
    </w:p>
    <w:p w14:paraId="1C46FDD0" w14:textId="77777777" w:rsidR="00CD0C66" w:rsidRDefault="00000000">
      <w:pPr>
        <w:spacing w:line="240" w:lineRule="auto"/>
        <w:jc w:val="center"/>
        <w:rPr>
          <w:rFonts w:ascii="Calibri" w:eastAsia="Calibri" w:hAnsi="Calibri" w:cs="Calibri"/>
        </w:rPr>
      </w:pPr>
      <w:r>
        <w:rPr>
          <w:rFonts w:ascii="Calibri" w:eastAsia="Calibri" w:hAnsi="Calibri" w:cs="Calibri"/>
        </w:rPr>
        <w:t>Stephen Rexie P. Cortez</w:t>
      </w:r>
    </w:p>
    <w:p w14:paraId="6A83DFB7" w14:textId="77777777" w:rsidR="00CD0C66" w:rsidRDefault="00000000">
      <w:pPr>
        <w:spacing w:line="240" w:lineRule="auto"/>
        <w:jc w:val="center"/>
        <w:rPr>
          <w:rFonts w:ascii="Calibri" w:eastAsia="Calibri" w:hAnsi="Calibri" w:cs="Calibri"/>
        </w:rPr>
      </w:pPr>
      <w:r>
        <w:rPr>
          <w:rFonts w:ascii="Calibri" w:eastAsia="Calibri" w:hAnsi="Calibri" w:cs="Calibri"/>
        </w:rPr>
        <w:t xml:space="preserve">Mike Francis L. </w:t>
      </w:r>
      <w:proofErr w:type="spellStart"/>
      <w:r>
        <w:rPr>
          <w:rFonts w:ascii="Calibri" w:eastAsia="Calibri" w:hAnsi="Calibri" w:cs="Calibri"/>
        </w:rPr>
        <w:t>Sobrepeña</w:t>
      </w:r>
      <w:proofErr w:type="spellEnd"/>
    </w:p>
    <w:p w14:paraId="602A5070" w14:textId="77777777" w:rsidR="00CD0C66" w:rsidRDefault="00000000">
      <w:pPr>
        <w:spacing w:line="240" w:lineRule="auto"/>
        <w:jc w:val="center"/>
        <w:rPr>
          <w:rFonts w:ascii="Calibri" w:eastAsia="Calibri" w:hAnsi="Calibri" w:cs="Calibri"/>
        </w:rPr>
      </w:pPr>
      <w:r>
        <w:rPr>
          <w:rFonts w:ascii="Calibri" w:eastAsia="Calibri" w:hAnsi="Calibri" w:cs="Calibri"/>
        </w:rPr>
        <w:t>Roy Craig D. Rivera</w:t>
      </w:r>
    </w:p>
    <w:p w14:paraId="525CB42D" w14:textId="77777777" w:rsidR="00CD0C66" w:rsidRDefault="00000000">
      <w:pPr>
        <w:spacing w:line="240" w:lineRule="auto"/>
        <w:jc w:val="center"/>
        <w:rPr>
          <w:rFonts w:ascii="Calibri" w:eastAsia="Calibri" w:hAnsi="Calibri" w:cs="Calibri"/>
        </w:rPr>
      </w:pPr>
      <w:proofErr w:type="spellStart"/>
      <w:r>
        <w:rPr>
          <w:rFonts w:ascii="Calibri" w:eastAsia="Calibri" w:hAnsi="Calibri" w:cs="Calibri"/>
        </w:rPr>
        <w:t>Zanjoe</w:t>
      </w:r>
      <w:proofErr w:type="spellEnd"/>
      <w:r>
        <w:rPr>
          <w:rFonts w:ascii="Calibri" w:eastAsia="Calibri" w:hAnsi="Calibri" w:cs="Calibri"/>
        </w:rPr>
        <w:t xml:space="preserve"> Miguel S. Tambo</w:t>
      </w:r>
    </w:p>
    <w:p w14:paraId="4978F3DF" w14:textId="77777777" w:rsidR="00CD0C66" w:rsidRDefault="00000000">
      <w:pPr>
        <w:spacing w:line="240" w:lineRule="auto"/>
        <w:jc w:val="center"/>
        <w:rPr>
          <w:rFonts w:ascii="Calibri" w:eastAsia="Calibri" w:hAnsi="Calibri" w:cs="Calibri"/>
        </w:rPr>
      </w:pPr>
      <w:r>
        <w:rPr>
          <w:rFonts w:ascii="Calibri" w:eastAsia="Calibri" w:hAnsi="Calibri" w:cs="Calibri"/>
        </w:rPr>
        <w:t>Fathma C. Ebrahim</w:t>
      </w:r>
    </w:p>
    <w:p w14:paraId="40307D77" w14:textId="77777777" w:rsidR="00CD0C66" w:rsidRDefault="00000000">
      <w:pPr>
        <w:spacing w:line="240" w:lineRule="auto"/>
        <w:jc w:val="center"/>
        <w:rPr>
          <w:rFonts w:ascii="Calibri" w:eastAsia="Calibri" w:hAnsi="Calibri" w:cs="Calibri"/>
        </w:rPr>
      </w:pPr>
      <w:r>
        <w:rPr>
          <w:rFonts w:ascii="Calibri" w:eastAsia="Calibri" w:hAnsi="Calibri" w:cs="Calibri"/>
        </w:rPr>
        <w:t>Dain Chun</w:t>
      </w:r>
    </w:p>
    <w:p w14:paraId="1F4A14B3" w14:textId="77777777" w:rsidR="00CD0C66" w:rsidRDefault="00CD0C66">
      <w:pPr>
        <w:spacing w:line="240" w:lineRule="auto"/>
        <w:jc w:val="center"/>
        <w:rPr>
          <w:rFonts w:ascii="Calibri" w:eastAsia="Calibri" w:hAnsi="Calibri" w:cs="Calibri"/>
        </w:rPr>
      </w:pPr>
    </w:p>
    <w:p w14:paraId="7808E207" w14:textId="77777777" w:rsidR="00CD0C66" w:rsidRDefault="00CD0C66">
      <w:pPr>
        <w:spacing w:line="240" w:lineRule="auto"/>
        <w:rPr>
          <w:rFonts w:ascii="Calibri" w:eastAsia="Calibri" w:hAnsi="Calibri" w:cs="Calibri"/>
        </w:rPr>
      </w:pPr>
    </w:p>
    <w:p w14:paraId="07D41FEE" w14:textId="77777777" w:rsidR="00CD0C66" w:rsidRDefault="00CD0C66">
      <w:pPr>
        <w:spacing w:line="240" w:lineRule="auto"/>
        <w:rPr>
          <w:rFonts w:ascii="Calibri" w:eastAsia="Calibri" w:hAnsi="Calibri" w:cs="Calibri"/>
        </w:rPr>
      </w:pPr>
    </w:p>
    <w:p w14:paraId="6FD9AAD3" w14:textId="77777777" w:rsidR="00CD0C66" w:rsidRDefault="00CD0C66">
      <w:pPr>
        <w:spacing w:line="240" w:lineRule="auto"/>
        <w:rPr>
          <w:rFonts w:ascii="Calibri" w:eastAsia="Calibri" w:hAnsi="Calibri" w:cs="Calibri"/>
        </w:rPr>
      </w:pPr>
    </w:p>
    <w:p w14:paraId="0C7B57CB" w14:textId="77777777" w:rsidR="00CD0C66" w:rsidRDefault="00000000">
      <w:pPr>
        <w:spacing w:line="240" w:lineRule="auto"/>
        <w:jc w:val="center"/>
        <w:rPr>
          <w:rFonts w:ascii="Calibri" w:eastAsia="Calibri" w:hAnsi="Calibri" w:cs="Calibri"/>
        </w:rPr>
      </w:pPr>
      <w:r>
        <w:rPr>
          <w:rFonts w:ascii="Calibri" w:eastAsia="Calibri" w:hAnsi="Calibri" w:cs="Calibri"/>
        </w:rPr>
        <w:t>Lorma Colleges-Basic Education Schools</w:t>
      </w:r>
    </w:p>
    <w:p w14:paraId="72E3B307" w14:textId="77777777" w:rsidR="00CD0C66" w:rsidRDefault="00000000">
      <w:pPr>
        <w:spacing w:line="240" w:lineRule="auto"/>
        <w:jc w:val="center"/>
        <w:rPr>
          <w:rFonts w:ascii="Calibri" w:eastAsia="Calibri" w:hAnsi="Calibri" w:cs="Calibri"/>
        </w:rPr>
      </w:pPr>
      <w:r>
        <w:rPr>
          <w:rFonts w:ascii="Calibri" w:eastAsia="Calibri" w:hAnsi="Calibri" w:cs="Calibri"/>
        </w:rPr>
        <w:t>Senior High School Department</w:t>
      </w:r>
      <w:r>
        <w:rPr>
          <w:rFonts w:ascii="Calibri" w:eastAsia="Calibri" w:hAnsi="Calibri" w:cs="Calibri"/>
        </w:rPr>
        <w:br/>
        <w:t>Urbiztondo, San Juan, La Union</w:t>
      </w:r>
    </w:p>
    <w:p w14:paraId="2457FACC" w14:textId="77777777" w:rsidR="00CD0C66" w:rsidRDefault="00CD0C66">
      <w:pPr>
        <w:spacing w:line="240" w:lineRule="auto"/>
        <w:jc w:val="center"/>
        <w:rPr>
          <w:rFonts w:ascii="Calibri" w:eastAsia="Calibri" w:hAnsi="Calibri" w:cs="Calibri"/>
        </w:rPr>
      </w:pPr>
    </w:p>
    <w:p w14:paraId="5E3D2346" w14:textId="77777777" w:rsidR="00CD0C66" w:rsidRDefault="00CD0C66">
      <w:pPr>
        <w:spacing w:line="240" w:lineRule="auto"/>
        <w:jc w:val="center"/>
        <w:rPr>
          <w:rFonts w:ascii="Calibri" w:eastAsia="Calibri" w:hAnsi="Calibri" w:cs="Calibri"/>
        </w:rPr>
      </w:pPr>
    </w:p>
    <w:p w14:paraId="6A7F12FD" w14:textId="77777777" w:rsidR="00CD0C66" w:rsidRDefault="00CD0C66">
      <w:pPr>
        <w:spacing w:line="240" w:lineRule="auto"/>
        <w:jc w:val="center"/>
        <w:rPr>
          <w:rFonts w:ascii="Calibri" w:eastAsia="Calibri" w:hAnsi="Calibri" w:cs="Calibri"/>
        </w:rPr>
      </w:pPr>
    </w:p>
    <w:p w14:paraId="28085698" w14:textId="77777777" w:rsidR="00CD0C66" w:rsidRDefault="00CD0C66">
      <w:pPr>
        <w:spacing w:line="240" w:lineRule="auto"/>
        <w:jc w:val="center"/>
        <w:rPr>
          <w:rFonts w:ascii="Calibri" w:eastAsia="Calibri" w:hAnsi="Calibri" w:cs="Calibri"/>
        </w:rPr>
      </w:pPr>
    </w:p>
    <w:p w14:paraId="62EEC129" w14:textId="77777777" w:rsidR="00CD0C66" w:rsidRDefault="00CD0C66">
      <w:pPr>
        <w:spacing w:line="240" w:lineRule="auto"/>
        <w:jc w:val="center"/>
        <w:rPr>
          <w:rFonts w:ascii="Calibri" w:eastAsia="Calibri" w:hAnsi="Calibri" w:cs="Calibri"/>
        </w:rPr>
      </w:pPr>
    </w:p>
    <w:p w14:paraId="7C7527B8" w14:textId="77777777" w:rsidR="00CD0C66" w:rsidRDefault="00000000">
      <w:pPr>
        <w:spacing w:line="240" w:lineRule="auto"/>
        <w:jc w:val="center"/>
        <w:rPr>
          <w:rFonts w:ascii="Calibri" w:eastAsia="Calibri" w:hAnsi="Calibri" w:cs="Calibri"/>
        </w:rPr>
      </w:pPr>
      <w:r>
        <w:rPr>
          <w:rFonts w:ascii="Calibri" w:eastAsia="Calibri" w:hAnsi="Calibri" w:cs="Calibri"/>
        </w:rPr>
        <w:t>Practical Research 1</w:t>
      </w:r>
    </w:p>
    <w:p w14:paraId="3581B847" w14:textId="77777777" w:rsidR="00CD0C66" w:rsidRDefault="00CD0C66">
      <w:pPr>
        <w:spacing w:line="240" w:lineRule="auto"/>
        <w:jc w:val="center"/>
        <w:rPr>
          <w:rFonts w:ascii="Calibri" w:eastAsia="Calibri" w:hAnsi="Calibri" w:cs="Calibri"/>
        </w:rPr>
      </w:pPr>
    </w:p>
    <w:p w14:paraId="4C874E24" w14:textId="77777777" w:rsidR="00CD0C66" w:rsidRDefault="00CD0C66">
      <w:pPr>
        <w:spacing w:line="240" w:lineRule="auto"/>
        <w:jc w:val="center"/>
        <w:rPr>
          <w:rFonts w:ascii="Calibri" w:eastAsia="Calibri" w:hAnsi="Calibri" w:cs="Calibri"/>
        </w:rPr>
      </w:pPr>
    </w:p>
    <w:p w14:paraId="7DCD8674" w14:textId="77777777" w:rsidR="00CD0C66" w:rsidRDefault="00CD0C66">
      <w:pPr>
        <w:spacing w:line="240" w:lineRule="auto"/>
        <w:jc w:val="center"/>
        <w:rPr>
          <w:rFonts w:ascii="Calibri" w:eastAsia="Calibri" w:hAnsi="Calibri" w:cs="Calibri"/>
        </w:rPr>
      </w:pPr>
    </w:p>
    <w:p w14:paraId="50AC0601" w14:textId="77777777" w:rsidR="00CD0C66" w:rsidRDefault="00CD0C66">
      <w:pPr>
        <w:spacing w:line="240" w:lineRule="auto"/>
        <w:rPr>
          <w:rFonts w:ascii="Calibri" w:eastAsia="Calibri" w:hAnsi="Calibri" w:cs="Calibri"/>
        </w:rPr>
      </w:pPr>
    </w:p>
    <w:p w14:paraId="726F238F" w14:textId="77777777" w:rsidR="00CD0C66" w:rsidRDefault="00CD0C66">
      <w:pPr>
        <w:spacing w:line="240" w:lineRule="auto"/>
        <w:jc w:val="center"/>
        <w:rPr>
          <w:rFonts w:ascii="Calibri" w:eastAsia="Calibri" w:hAnsi="Calibri" w:cs="Calibri"/>
        </w:rPr>
      </w:pPr>
    </w:p>
    <w:p w14:paraId="2CB424EE" w14:textId="77777777" w:rsidR="00CD0C66" w:rsidRDefault="00000000">
      <w:pPr>
        <w:spacing w:line="240" w:lineRule="auto"/>
        <w:jc w:val="center"/>
        <w:rPr>
          <w:rFonts w:ascii="Calibri" w:eastAsia="Calibri" w:hAnsi="Calibri" w:cs="Calibri"/>
        </w:rPr>
      </w:pPr>
      <w:proofErr w:type="spellStart"/>
      <w:r>
        <w:rPr>
          <w:rFonts w:ascii="Calibri" w:eastAsia="Calibri" w:hAnsi="Calibri" w:cs="Calibri"/>
        </w:rPr>
        <w:t>Jessyree</w:t>
      </w:r>
      <w:proofErr w:type="spellEnd"/>
      <w:r>
        <w:rPr>
          <w:rFonts w:ascii="Calibri" w:eastAsia="Calibri" w:hAnsi="Calibri" w:cs="Calibri"/>
        </w:rPr>
        <w:t xml:space="preserve"> J. </w:t>
      </w:r>
      <w:proofErr w:type="spellStart"/>
      <w:r>
        <w:rPr>
          <w:rFonts w:ascii="Calibri" w:eastAsia="Calibri" w:hAnsi="Calibri" w:cs="Calibri"/>
        </w:rPr>
        <w:t>Taño</w:t>
      </w:r>
      <w:proofErr w:type="spellEnd"/>
      <w:r>
        <w:rPr>
          <w:rFonts w:ascii="Calibri" w:eastAsia="Calibri" w:hAnsi="Calibri" w:cs="Calibri"/>
        </w:rPr>
        <w:t>, LPT</w:t>
      </w:r>
    </w:p>
    <w:p w14:paraId="15F97B3B" w14:textId="77777777" w:rsidR="00CD0C66" w:rsidRDefault="00CD0C66">
      <w:pPr>
        <w:spacing w:line="240" w:lineRule="auto"/>
        <w:rPr>
          <w:rFonts w:ascii="Calibri" w:eastAsia="Calibri" w:hAnsi="Calibri" w:cs="Calibri"/>
        </w:rPr>
      </w:pPr>
    </w:p>
    <w:p w14:paraId="1EF945D3" w14:textId="77777777" w:rsidR="00CD0C66" w:rsidRDefault="00CD0C66">
      <w:pPr>
        <w:spacing w:line="240" w:lineRule="auto"/>
        <w:rPr>
          <w:rFonts w:ascii="Calibri" w:eastAsia="Calibri" w:hAnsi="Calibri" w:cs="Calibri"/>
        </w:rPr>
      </w:pPr>
    </w:p>
    <w:p w14:paraId="5BF87CC1" w14:textId="77777777" w:rsidR="00CD0C66" w:rsidRDefault="00CD0C66">
      <w:pPr>
        <w:spacing w:line="240" w:lineRule="auto"/>
        <w:rPr>
          <w:rFonts w:ascii="Calibri" w:eastAsia="Calibri" w:hAnsi="Calibri" w:cs="Calibri"/>
        </w:rPr>
      </w:pPr>
    </w:p>
    <w:p w14:paraId="66D6CE6E" w14:textId="77777777" w:rsidR="00CD0C66" w:rsidRDefault="00CD0C66">
      <w:pPr>
        <w:spacing w:line="240" w:lineRule="auto"/>
        <w:rPr>
          <w:rFonts w:ascii="Calibri" w:eastAsia="Calibri" w:hAnsi="Calibri" w:cs="Calibri"/>
        </w:rPr>
      </w:pPr>
    </w:p>
    <w:p w14:paraId="59BA3564" w14:textId="77777777" w:rsidR="00CD0C66" w:rsidRDefault="00000000">
      <w:pPr>
        <w:spacing w:line="240" w:lineRule="auto"/>
        <w:jc w:val="center"/>
        <w:rPr>
          <w:rFonts w:ascii="Calibri" w:eastAsia="Calibri" w:hAnsi="Calibri" w:cs="Calibri"/>
        </w:rPr>
      </w:pPr>
      <w:r>
        <w:rPr>
          <w:rFonts w:ascii="Calibri" w:eastAsia="Calibri" w:hAnsi="Calibri" w:cs="Calibri"/>
        </w:rPr>
        <w:t>May 2024</w:t>
      </w:r>
    </w:p>
    <w:p w14:paraId="579F1897" w14:textId="77777777" w:rsidR="00CD0C66" w:rsidRDefault="00CD0C66">
      <w:pPr>
        <w:spacing w:line="240" w:lineRule="auto"/>
        <w:jc w:val="center"/>
        <w:rPr>
          <w:rFonts w:ascii="Calibri" w:eastAsia="Calibri" w:hAnsi="Calibri" w:cs="Calibri"/>
        </w:rPr>
      </w:pPr>
    </w:p>
    <w:p w14:paraId="0D7F3BD7" w14:textId="77777777" w:rsidR="00CD0C66" w:rsidRDefault="00CD0C66">
      <w:pPr>
        <w:spacing w:line="240" w:lineRule="auto"/>
        <w:jc w:val="center"/>
        <w:rPr>
          <w:rFonts w:ascii="Calibri" w:eastAsia="Calibri" w:hAnsi="Calibri" w:cs="Calibri"/>
        </w:rPr>
      </w:pPr>
    </w:p>
    <w:p w14:paraId="6527588E" w14:textId="77777777" w:rsidR="00CD0C66" w:rsidRDefault="00CD0C66">
      <w:pPr>
        <w:spacing w:line="240" w:lineRule="auto"/>
        <w:jc w:val="center"/>
        <w:rPr>
          <w:rFonts w:ascii="Calibri" w:eastAsia="Calibri" w:hAnsi="Calibri" w:cs="Calibri"/>
        </w:rPr>
      </w:pPr>
    </w:p>
    <w:p w14:paraId="317D3B4B" w14:textId="77777777" w:rsidR="00CD0C66" w:rsidRDefault="00CD0C66">
      <w:pPr>
        <w:spacing w:line="240" w:lineRule="auto"/>
        <w:jc w:val="center"/>
        <w:rPr>
          <w:rFonts w:ascii="Calibri" w:eastAsia="Calibri" w:hAnsi="Calibri" w:cs="Calibri"/>
        </w:rPr>
      </w:pPr>
    </w:p>
    <w:p w14:paraId="2C5881D1" w14:textId="77777777" w:rsidR="00CD0C66" w:rsidRDefault="00CD0C66">
      <w:pPr>
        <w:spacing w:line="240" w:lineRule="auto"/>
        <w:jc w:val="center"/>
        <w:rPr>
          <w:rFonts w:ascii="Calibri" w:eastAsia="Calibri" w:hAnsi="Calibri" w:cs="Calibri"/>
        </w:rPr>
      </w:pPr>
    </w:p>
    <w:p w14:paraId="72213166" w14:textId="77777777" w:rsidR="00CD0C66" w:rsidRDefault="00000000">
      <w:pPr>
        <w:spacing w:line="480" w:lineRule="auto"/>
        <w:jc w:val="center"/>
        <w:rPr>
          <w:rFonts w:ascii="Calibri" w:eastAsia="Calibri" w:hAnsi="Calibri" w:cs="Calibri"/>
          <w:b/>
        </w:rPr>
      </w:pPr>
      <w:r>
        <w:rPr>
          <w:rFonts w:ascii="Calibri" w:eastAsia="Calibri" w:hAnsi="Calibri" w:cs="Calibri"/>
          <w:b/>
        </w:rPr>
        <w:lastRenderedPageBreak/>
        <w:t>ABSTRACT</w:t>
      </w:r>
    </w:p>
    <w:p w14:paraId="7E711C40" w14:textId="77777777" w:rsidR="00CD0C66" w:rsidRDefault="00000000">
      <w:pPr>
        <w:spacing w:line="240" w:lineRule="auto"/>
        <w:jc w:val="both"/>
        <w:rPr>
          <w:rFonts w:ascii="Calibri" w:eastAsia="Calibri" w:hAnsi="Calibri" w:cs="Calibri"/>
          <w:i/>
        </w:rPr>
      </w:pPr>
      <w:r>
        <w:rPr>
          <w:rFonts w:ascii="Calibri" w:eastAsia="Calibri" w:hAnsi="Calibri" w:cs="Calibri"/>
        </w:rPr>
        <w:tab/>
      </w:r>
      <w:r>
        <w:rPr>
          <w:rFonts w:ascii="Calibri" w:eastAsia="Calibri" w:hAnsi="Calibri" w:cs="Calibri"/>
          <w:i/>
        </w:rPr>
        <w:t>In a generic classroom environment, the teachers serve as the main facilitators of students’ learning, while the students listen to the lectures of their teachers. At first, it might seem that both of these sides reside together in harmony. Yet deep inside, problems that students face that hinder their academic progress might worsen throughout discussions that do not utilize the proper teaching strategies for certain audiences. Therefore, this study aims to dig into the various teaching strategies of STEM teachers, their experiences in handling their students, the obstacles they have faced throughout their teachings in the STEM strand, and the coping mechanisms after such drawbacks.  The interviews were conducted via semi-structured face-to-face interviews utilizing open-ended questions while implementing thematic analysis to arrange the information gathered. The findings concluded that the teaching strategies that were used include hands-on activities, collaborative teaching, and inquiry-based learning. It also found out that the struggles that teachers had faced included student engagement in academics, issues in class participation, and backlash in allotted time measures, and some solutions formulated to address such challenges include student adaptation to certain circumstances, reaching out and embracing change, and flexibility and adaptability to any situation. As this study sheds light to certain solutions that teachers can apply by figuring out most effective teaching methods, instructional techniques, and classroom practices to enhance the academic performances of STEM students, some solutions suggested by the researchers include researching and utilizing multiple teaching strategies/methods, seeking guidance from experienced people if needed, knowing about feedback from other teachers and students, and many others.</w:t>
      </w:r>
    </w:p>
    <w:p w14:paraId="5455B4EA" w14:textId="77777777" w:rsidR="00CD0C66" w:rsidRDefault="00CD0C66">
      <w:pPr>
        <w:spacing w:line="240" w:lineRule="auto"/>
        <w:jc w:val="both"/>
        <w:rPr>
          <w:rFonts w:ascii="Calibri" w:eastAsia="Calibri" w:hAnsi="Calibri" w:cs="Calibri"/>
          <w:i/>
        </w:rPr>
      </w:pPr>
    </w:p>
    <w:p w14:paraId="770A63F9" w14:textId="77777777" w:rsidR="00CD0C66" w:rsidRDefault="00000000">
      <w:pPr>
        <w:spacing w:line="240" w:lineRule="auto"/>
        <w:jc w:val="both"/>
        <w:rPr>
          <w:rFonts w:ascii="Calibri" w:eastAsia="Calibri" w:hAnsi="Calibri" w:cs="Calibri"/>
          <w:i/>
        </w:rPr>
      </w:pPr>
      <w:r>
        <w:rPr>
          <w:rFonts w:ascii="Calibri" w:eastAsia="Calibri" w:hAnsi="Calibri" w:cs="Calibri"/>
          <w:b/>
        </w:rPr>
        <w:t>Keywords:</w:t>
      </w:r>
      <w:r>
        <w:rPr>
          <w:rFonts w:ascii="Calibri" w:eastAsia="Calibri" w:hAnsi="Calibri" w:cs="Calibri"/>
          <w:i/>
        </w:rPr>
        <w:t xml:space="preserve"> educators, teachers, students, teaching strategies, academic progress, classroom, STEM</w:t>
      </w:r>
    </w:p>
    <w:sectPr w:rsidR="00CD0C66">
      <w:headerReference w:type="default" r:id="rId7"/>
      <w:footerReference w:type="default" r:id="rId8"/>
      <w:pgSz w:w="12240" w:h="15840"/>
      <w:pgMar w:top="1440" w:right="1440" w:bottom="1440" w:left="187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C75279" w14:textId="77777777" w:rsidR="00EC3723" w:rsidRDefault="00EC3723">
      <w:pPr>
        <w:spacing w:line="240" w:lineRule="auto"/>
      </w:pPr>
      <w:r>
        <w:separator/>
      </w:r>
    </w:p>
  </w:endnote>
  <w:endnote w:type="continuationSeparator" w:id="0">
    <w:p w14:paraId="327965AB" w14:textId="77777777" w:rsidR="00EC3723" w:rsidRDefault="00EC37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219C412-7AAE-481C-94B3-732AA28CA151}"/>
    <w:embedBold r:id="rId2" w:fontKey="{4AEDC862-D38E-4002-BAA5-792D13F127E5}"/>
    <w:embedItalic r:id="rId3" w:fontKey="{29F112D5-8051-4203-93B9-13886A219998}"/>
  </w:font>
  <w:font w:name="Cambria">
    <w:panose1 w:val="02040503050406030204"/>
    <w:charset w:val="00"/>
    <w:family w:val="roman"/>
    <w:pitch w:val="variable"/>
    <w:sig w:usb0="E00006FF" w:usb1="420024FF" w:usb2="02000000" w:usb3="00000000" w:csb0="0000019F" w:csb1="00000000"/>
    <w:embedRegular r:id="rId4" w:fontKey="{B28C65EA-A478-491C-BE1D-9050AA24F2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DAFBF" w14:textId="77777777" w:rsidR="00CD0C66" w:rsidRDefault="00CD0C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A59ECC" w14:textId="77777777" w:rsidR="00EC3723" w:rsidRDefault="00EC3723">
      <w:pPr>
        <w:spacing w:line="240" w:lineRule="auto"/>
      </w:pPr>
      <w:r>
        <w:separator/>
      </w:r>
    </w:p>
  </w:footnote>
  <w:footnote w:type="continuationSeparator" w:id="0">
    <w:p w14:paraId="32BA3752" w14:textId="77777777" w:rsidR="00EC3723" w:rsidRDefault="00EC37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B0E81" w14:textId="77777777" w:rsidR="00CD0C66" w:rsidRDefault="00000000">
    <w:pPr>
      <w:jc w:val="right"/>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487AB1">
      <w:rPr>
        <w:rFonts w:ascii="Calibri" w:eastAsia="Calibri" w:hAnsi="Calibri" w:cs="Calibri"/>
        <w:noProof/>
      </w:rPr>
      <w:t>1</w:t>
    </w:r>
    <w:r>
      <w:rPr>
        <w:rFonts w:ascii="Calibri" w:eastAsia="Calibri" w:hAnsi="Calibri" w:cs="Calibri"/>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6668A6"/>
    <w:multiLevelType w:val="multilevel"/>
    <w:tmpl w:val="0F766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0A7A6E"/>
    <w:multiLevelType w:val="multilevel"/>
    <w:tmpl w:val="1C429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1B0FF7"/>
    <w:multiLevelType w:val="multilevel"/>
    <w:tmpl w:val="67D6F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ED5521"/>
    <w:multiLevelType w:val="multilevel"/>
    <w:tmpl w:val="18D86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850078"/>
    <w:multiLevelType w:val="multilevel"/>
    <w:tmpl w:val="5916F28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4EC7B70"/>
    <w:multiLevelType w:val="multilevel"/>
    <w:tmpl w:val="92100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566239"/>
    <w:multiLevelType w:val="multilevel"/>
    <w:tmpl w:val="D438E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48141A"/>
    <w:multiLevelType w:val="multilevel"/>
    <w:tmpl w:val="BE9CF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FF59FE"/>
    <w:multiLevelType w:val="multilevel"/>
    <w:tmpl w:val="59BC1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6C437EF"/>
    <w:multiLevelType w:val="multilevel"/>
    <w:tmpl w:val="2D58CF7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68084C08"/>
    <w:multiLevelType w:val="multilevel"/>
    <w:tmpl w:val="11B6E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10109202">
    <w:abstractNumId w:val="2"/>
  </w:num>
  <w:num w:numId="2" w16cid:durableId="1573545068">
    <w:abstractNumId w:val="3"/>
  </w:num>
  <w:num w:numId="3" w16cid:durableId="372114619">
    <w:abstractNumId w:val="8"/>
  </w:num>
  <w:num w:numId="4" w16cid:durableId="1757822952">
    <w:abstractNumId w:val="4"/>
  </w:num>
  <w:num w:numId="5" w16cid:durableId="413936960">
    <w:abstractNumId w:val="5"/>
  </w:num>
  <w:num w:numId="6" w16cid:durableId="208419587">
    <w:abstractNumId w:val="7"/>
  </w:num>
  <w:num w:numId="7" w16cid:durableId="1844513111">
    <w:abstractNumId w:val="9"/>
  </w:num>
  <w:num w:numId="8" w16cid:durableId="1792434862">
    <w:abstractNumId w:val="10"/>
  </w:num>
  <w:num w:numId="9" w16cid:durableId="2146123157">
    <w:abstractNumId w:val="0"/>
  </w:num>
  <w:num w:numId="10" w16cid:durableId="1674068544">
    <w:abstractNumId w:val="1"/>
  </w:num>
  <w:num w:numId="11" w16cid:durableId="11830836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C66"/>
    <w:rsid w:val="0005029B"/>
    <w:rsid w:val="00487AB1"/>
    <w:rsid w:val="00693B64"/>
    <w:rsid w:val="008A193B"/>
    <w:rsid w:val="00C025B5"/>
    <w:rsid w:val="00CD0C66"/>
    <w:rsid w:val="00EC372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458EB"/>
  <w15:docId w15:val="{3E66889F-8781-4E33-A958-4EF71BD9F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line="480" w:lineRule="auto"/>
      <w:jc w:val="both"/>
      <w:outlineLvl w:val="1"/>
    </w:pPr>
    <w:rPr>
      <w:rFonts w:ascii="Calibri" w:eastAsia="Calibri" w:hAnsi="Calibri" w:cs="Calibri"/>
      <w:b/>
    </w:rPr>
  </w:style>
  <w:style w:type="paragraph" w:styleId="Heading3">
    <w:name w:val="heading 3"/>
    <w:basedOn w:val="Normal"/>
    <w:next w:val="Normal"/>
    <w:uiPriority w:val="9"/>
    <w:unhideWhenUsed/>
    <w:qFormat/>
    <w:pPr>
      <w:keepNext/>
      <w:keepLines/>
      <w:spacing w:line="480" w:lineRule="auto"/>
      <w:jc w:val="both"/>
      <w:outlineLvl w:val="2"/>
    </w:pPr>
    <w:rPr>
      <w:rFonts w:ascii="Calibri" w:eastAsia="Calibri" w:hAnsi="Calibri" w:cs="Calibri"/>
      <w:b/>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356</Words>
  <Characters>2035</Characters>
  <Application>Microsoft Office Word</Application>
  <DocSecurity>0</DocSecurity>
  <Lines>16</Lines>
  <Paragraphs>4</Paragraphs>
  <ScaleCrop>false</ScaleCrop>
  <Company/>
  <LinksUpToDate>false</LinksUpToDate>
  <CharactersWithSpaces>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dcterms:created xsi:type="dcterms:W3CDTF">2024-05-16T13:55:00Z</dcterms:created>
  <dcterms:modified xsi:type="dcterms:W3CDTF">2024-05-16T14:02:00Z</dcterms:modified>
</cp:coreProperties>
</file>