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FF13" w14:textId="026F0227" w:rsidR="000B75EB" w:rsidRPr="000B75EB" w:rsidRDefault="000B75EB" w:rsidP="000B75EB">
      <w:pPr>
        <w:jc w:val="center"/>
        <w:rPr>
          <w:rFonts w:ascii="Bernard MT Condensed" w:hAnsi="Bernard MT Condensed"/>
          <w:sz w:val="36"/>
          <w:szCs w:val="36"/>
        </w:rPr>
      </w:pPr>
      <w:r w:rsidRPr="000B75EB">
        <w:rPr>
          <w:rFonts w:ascii="Bernard MT Condensed" w:hAnsi="Bernard MT Condensed"/>
          <w:sz w:val="36"/>
          <w:szCs w:val="36"/>
        </w:rPr>
        <w:t>Turning the Corner: Academic Resilience among Modular Takers</w:t>
      </w:r>
    </w:p>
    <w:p w14:paraId="08716CFE" w14:textId="77777777" w:rsidR="000B75EB" w:rsidRDefault="000B75EB"/>
    <w:p w14:paraId="2BDB10D1" w14:textId="77777777" w:rsidR="000B75EB" w:rsidRPr="000B75EB" w:rsidRDefault="000B75EB">
      <w:pPr>
        <w:rPr>
          <w:rFonts w:cstheme="minorHAnsi"/>
          <w:sz w:val="24"/>
          <w:szCs w:val="24"/>
        </w:rPr>
      </w:pPr>
      <w:proofErr w:type="spellStart"/>
      <w:r w:rsidRPr="000B75EB">
        <w:rPr>
          <w:rFonts w:cstheme="minorHAnsi"/>
          <w:sz w:val="24"/>
          <w:szCs w:val="24"/>
        </w:rPr>
        <w:t>Cloie</w:t>
      </w:r>
      <w:proofErr w:type="spellEnd"/>
      <w:r w:rsidRPr="000B75EB">
        <w:rPr>
          <w:rFonts w:cstheme="minorHAnsi"/>
          <w:sz w:val="24"/>
          <w:szCs w:val="24"/>
        </w:rPr>
        <w:t xml:space="preserve"> September S. Lang-ay¹, Efren Bonito N. Gaerlan¹, Karan Bandral¹, Christine A. Awingan¹, Alvin L. Fasuyang² </w:t>
      </w:r>
    </w:p>
    <w:p w14:paraId="5219025F" w14:textId="226CC0A3" w:rsidR="000B75EB" w:rsidRPr="000B75EB" w:rsidRDefault="000B75EB" w:rsidP="000B75EB">
      <w:pPr>
        <w:jc w:val="center"/>
        <w:rPr>
          <w:rFonts w:cstheme="minorHAnsi"/>
          <w:sz w:val="24"/>
          <w:szCs w:val="24"/>
        </w:rPr>
      </w:pPr>
      <w:r w:rsidRPr="000B75EB">
        <w:rPr>
          <w:rFonts w:cstheme="minorHAnsi"/>
          <w:sz w:val="24"/>
          <w:szCs w:val="24"/>
        </w:rPr>
        <w:t xml:space="preserve">¹Student Researchers </w:t>
      </w:r>
      <w:proofErr w:type="spellStart"/>
      <w:r w:rsidRPr="000B75EB">
        <w:rPr>
          <w:rFonts w:cstheme="minorHAnsi"/>
          <w:sz w:val="24"/>
          <w:szCs w:val="24"/>
        </w:rPr>
        <w:t>Lorma</w:t>
      </w:r>
      <w:proofErr w:type="spellEnd"/>
      <w:r w:rsidRPr="000B75EB">
        <w:rPr>
          <w:rFonts w:cstheme="minorHAnsi"/>
          <w:sz w:val="24"/>
          <w:szCs w:val="24"/>
        </w:rPr>
        <w:t xml:space="preserve"> Colleges Senior High School ²Research Adviser, </w:t>
      </w:r>
      <w:proofErr w:type="spellStart"/>
      <w:r w:rsidRPr="000B75EB">
        <w:rPr>
          <w:rFonts w:cstheme="minorHAnsi"/>
          <w:sz w:val="24"/>
          <w:szCs w:val="24"/>
        </w:rPr>
        <w:t>Lorma</w:t>
      </w:r>
      <w:proofErr w:type="spellEnd"/>
      <w:r w:rsidRPr="000B75EB">
        <w:rPr>
          <w:rFonts w:cstheme="minorHAnsi"/>
          <w:sz w:val="24"/>
          <w:szCs w:val="24"/>
        </w:rPr>
        <w:t xml:space="preserve"> Colleges Senior High School Corresponding author: </w:t>
      </w:r>
      <w:hyperlink r:id="rId4" w:history="1">
        <w:r w:rsidRPr="000B75EB">
          <w:rPr>
            <w:rStyle w:val="Hyperlink"/>
            <w:rFonts w:cstheme="minorHAnsi"/>
            <w:sz w:val="24"/>
            <w:szCs w:val="24"/>
          </w:rPr>
          <w:t>cloieseptember.lang-ay@lorma.edu</w:t>
        </w:r>
      </w:hyperlink>
    </w:p>
    <w:p w14:paraId="0E9D3469" w14:textId="77777777" w:rsidR="000B75EB" w:rsidRPr="000B75EB" w:rsidRDefault="000B75EB">
      <w:pPr>
        <w:rPr>
          <w:rFonts w:cstheme="minorHAnsi"/>
          <w:sz w:val="24"/>
          <w:szCs w:val="24"/>
        </w:rPr>
      </w:pPr>
    </w:p>
    <w:p w14:paraId="5D42D16D" w14:textId="4126F54C" w:rsidR="000B75EB" w:rsidRPr="000B75EB" w:rsidRDefault="000B75EB">
      <w:pPr>
        <w:rPr>
          <w:rFonts w:cstheme="minorHAnsi"/>
          <w:sz w:val="24"/>
          <w:szCs w:val="24"/>
        </w:rPr>
      </w:pPr>
      <w:r w:rsidRPr="000B75EB">
        <w:rPr>
          <w:rFonts w:ascii="Bernard MT Condensed" w:hAnsi="Bernard MT Condensed" w:cstheme="minorHAnsi"/>
          <w:sz w:val="24"/>
          <w:szCs w:val="24"/>
        </w:rPr>
        <w:t xml:space="preserve"> ABSTRACT</w:t>
      </w:r>
      <w:r w:rsidRPr="000B75EB">
        <w:rPr>
          <w:rFonts w:cstheme="minorHAnsi"/>
          <w:sz w:val="24"/>
          <w:szCs w:val="24"/>
        </w:rPr>
        <w:t xml:space="preserve">: With the spike of Covid-19 in the country, it has brought many changes that the community is not prepared to. Education, specifically, is one of the changes that has challenged the system escalating quickly from traditional to online learning. Hence, this study delves on how the change in education setting impacted students, especially among modular learners. Specifically, this thesis aspires to unravel the unmentioned non-academic and personal factors possibly affecting the academic resilience of modular takers and their coping strategies to overcome them. To suffice the needs of this academic endeavor, a Descriptive Quantitative research design, Random Sampling and Thematization were used. In addition, to gather relevant and accurate data from the participants of this study, respondents were invited for an online interview through phone call and messages. With the chosen locality in </w:t>
      </w:r>
      <w:proofErr w:type="spellStart"/>
      <w:r w:rsidRPr="000B75EB">
        <w:rPr>
          <w:rFonts w:cstheme="minorHAnsi"/>
          <w:sz w:val="24"/>
          <w:szCs w:val="24"/>
        </w:rPr>
        <w:t>Urbiztondo</w:t>
      </w:r>
      <w:proofErr w:type="spellEnd"/>
      <w:r w:rsidRPr="000B75EB">
        <w:rPr>
          <w:rFonts w:cstheme="minorHAnsi"/>
          <w:sz w:val="24"/>
          <w:szCs w:val="24"/>
        </w:rPr>
        <w:t xml:space="preserve">, San Juan, La Union, it revealed that time management, pressure, difficulty in independent learning, poor internet connectivity, loss of motivation, </w:t>
      </w:r>
      <w:proofErr w:type="gramStart"/>
      <w:r w:rsidRPr="000B75EB">
        <w:rPr>
          <w:rFonts w:cstheme="minorHAnsi"/>
          <w:sz w:val="24"/>
          <w:szCs w:val="24"/>
        </w:rPr>
        <w:t>pressure</w:t>
      </w:r>
      <w:proofErr w:type="gramEnd"/>
      <w:r w:rsidRPr="000B75EB">
        <w:rPr>
          <w:rFonts w:cstheme="minorHAnsi"/>
          <w:sz w:val="24"/>
          <w:szCs w:val="24"/>
        </w:rPr>
        <w:t xml:space="preserve"> and the competing war between household priorities versus their studies are the leading struggles encountered. Consequently, emotional encouragement, intrinsic </w:t>
      </w:r>
      <w:proofErr w:type="gramStart"/>
      <w:r w:rsidRPr="000B75EB">
        <w:rPr>
          <w:rFonts w:cstheme="minorHAnsi"/>
          <w:sz w:val="24"/>
          <w:szCs w:val="24"/>
        </w:rPr>
        <w:t>motivation</w:t>
      </w:r>
      <w:proofErr w:type="gramEnd"/>
      <w:r w:rsidRPr="000B75EB">
        <w:rPr>
          <w:rFonts w:cstheme="minorHAnsi"/>
          <w:sz w:val="24"/>
          <w:szCs w:val="24"/>
        </w:rPr>
        <w:t xml:space="preserve"> and the influence of observed hard work were employed to successfully overcome the mentioned challenges. In conclusion, the scholars determined that even the youth were able to practice resilience despite numerous adversities encountered. Keywords: Modular learning, Coping mechanisms, CoVid-19, Distance schooling, Resilienc</w:t>
      </w:r>
      <w:r w:rsidRPr="000B75EB">
        <w:rPr>
          <w:rFonts w:cstheme="minorHAnsi"/>
          <w:sz w:val="24"/>
          <w:szCs w:val="24"/>
        </w:rPr>
        <w:t>e</w:t>
      </w:r>
    </w:p>
    <w:sectPr w:rsidR="000B75EB" w:rsidRPr="000B7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EB"/>
    <w:rsid w:val="000B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81F6"/>
  <w15:chartTrackingRefBased/>
  <w15:docId w15:val="{D652193E-FCAB-404D-97ED-28922B0B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5EB"/>
    <w:rPr>
      <w:color w:val="0563C1" w:themeColor="hyperlink"/>
      <w:u w:val="single"/>
    </w:rPr>
  </w:style>
  <w:style w:type="character" w:styleId="UnresolvedMention">
    <w:name w:val="Unresolved Mention"/>
    <w:basedOn w:val="DefaultParagraphFont"/>
    <w:uiPriority w:val="99"/>
    <w:semiHidden/>
    <w:unhideWhenUsed/>
    <w:rsid w:val="000B7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oieseptember.lang-ay@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awingan</dc:creator>
  <cp:keywords/>
  <dc:description/>
  <cp:lastModifiedBy>christine awingan</cp:lastModifiedBy>
  <cp:revision>1</cp:revision>
  <dcterms:created xsi:type="dcterms:W3CDTF">2021-05-15T02:20:00Z</dcterms:created>
  <dcterms:modified xsi:type="dcterms:W3CDTF">2021-05-15T02:27:00Z</dcterms:modified>
</cp:coreProperties>
</file>