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1.2" w:lineRule="auto"/>
        <w:jc w:val="center"/>
        <w:rPr>
          <w:b w:val="1"/>
          <w:sz w:val="24"/>
          <w:szCs w:val="24"/>
        </w:rPr>
      </w:pPr>
      <w:r w:rsidDel="00000000" w:rsidR="00000000" w:rsidRPr="00000000">
        <w:rPr>
          <w:b w:val="1"/>
          <w:sz w:val="24"/>
          <w:szCs w:val="24"/>
          <w:rtl w:val="0"/>
        </w:rPr>
        <w:t xml:space="preserve"> A Descriptive Study: The Perspective of Former STEM-HAS Students on Work Immersions</w:t>
      </w:r>
    </w:p>
    <w:p w:rsidR="00000000" w:rsidDel="00000000" w:rsidP="00000000" w:rsidRDefault="00000000" w:rsidRPr="00000000" w14:paraId="00000002">
      <w:pPr>
        <w:spacing w:line="331.2" w:lineRule="auto"/>
        <w:rPr>
          <w:b w:val="1"/>
          <w:sz w:val="24"/>
          <w:szCs w:val="24"/>
        </w:rPr>
      </w:pPr>
      <w:r w:rsidDel="00000000" w:rsidR="00000000" w:rsidRPr="00000000">
        <w:rPr>
          <w:rtl w:val="0"/>
        </w:rPr>
      </w:r>
    </w:p>
    <w:p w:rsidR="00000000" w:rsidDel="00000000" w:rsidP="00000000" w:rsidRDefault="00000000" w:rsidRPr="00000000" w14:paraId="00000003">
      <w:pPr>
        <w:spacing w:line="331.2" w:lineRule="auto"/>
        <w:jc w:val="center"/>
        <w:rPr>
          <w:sz w:val="24"/>
          <w:szCs w:val="24"/>
        </w:rPr>
      </w:pPr>
      <w:r w:rsidDel="00000000" w:rsidR="00000000" w:rsidRPr="00000000">
        <w:rPr>
          <w:sz w:val="24"/>
          <w:szCs w:val="24"/>
          <w:rtl w:val="0"/>
        </w:rPr>
        <w:t xml:space="preserve">Jenina Moirah J. Acosta, Izyron Ansel A. Arizabal, Gyle Johari E. Bugaoan, Alekxia Trinity P. Camua, Haleigha Czhannesy V. Danao</w:t>
      </w:r>
    </w:p>
    <w:p w:rsidR="00000000" w:rsidDel="00000000" w:rsidP="00000000" w:rsidRDefault="00000000" w:rsidRPr="00000000" w14:paraId="00000004">
      <w:pPr>
        <w:pStyle w:val="Title"/>
        <w:spacing w:after="0" w:before="200" w:line="480" w:lineRule="auto"/>
        <w:jc w:val="center"/>
        <w:rPr>
          <w:b w:val="1"/>
          <w:sz w:val="24"/>
          <w:szCs w:val="24"/>
        </w:rPr>
      </w:pPr>
      <w:bookmarkStart w:colFirst="0" w:colLast="0" w:name="_h1b5zfnf6grg" w:id="0"/>
      <w:bookmarkEnd w:id="0"/>
      <w:r w:rsidDel="00000000" w:rsidR="00000000" w:rsidRPr="00000000">
        <w:rPr>
          <w:b w:val="1"/>
          <w:sz w:val="24"/>
          <w:szCs w:val="24"/>
          <w:rtl w:val="0"/>
        </w:rPr>
        <w:t xml:space="preserve">Abstract</w:t>
        <w:tab/>
      </w:r>
    </w:p>
    <w:p w:rsidR="00000000" w:rsidDel="00000000" w:rsidP="00000000" w:rsidRDefault="00000000" w:rsidRPr="00000000" w14:paraId="00000005">
      <w:pPr>
        <w:pStyle w:val="Title"/>
        <w:spacing w:after="0" w:before="200" w:line="480" w:lineRule="auto"/>
        <w:ind w:firstLine="720"/>
        <w:jc w:val="both"/>
        <w:rPr>
          <w:sz w:val="24"/>
          <w:szCs w:val="24"/>
        </w:rPr>
      </w:pPr>
      <w:bookmarkStart w:colFirst="0" w:colLast="0" w:name="_ntj01j96njlq" w:id="1"/>
      <w:bookmarkEnd w:id="1"/>
      <w:r w:rsidDel="00000000" w:rsidR="00000000" w:rsidRPr="00000000">
        <w:rPr>
          <w:sz w:val="24"/>
          <w:szCs w:val="24"/>
          <w:rtl w:val="0"/>
        </w:rPr>
        <w:t xml:space="preserve">Students have a hard time determining what course they are going to take. Work Immersion is one of the subjects in Senior High School wherein they gain knowledge through experience. Thus, the researchers aimed to know the perspectives of STEM-HAS students on work immersion. To gather data, semi-structured interviews using a snowball sampling were conducted with ten former STEM-HAS students who had experienced work immersion during their Senior High School years. Through the process of thematization, the findings revealed that the work immersion program contributed a lot to the healthcare professions. Positive and negative experiences were concluded by the participants as to how they improved their skills and explored different things. However, it also concluded that the work immersion program was not enough on teaching them all of the skills, and they also stated that only the basics were learned. Nonetheless, the work immersion program is a big help to students who are struggling to choose, and who are in doubt.</w:t>
      </w:r>
    </w:p>
    <w:p w:rsidR="00000000" w:rsidDel="00000000" w:rsidP="00000000" w:rsidRDefault="00000000" w:rsidRPr="00000000" w14:paraId="00000006">
      <w:pPr>
        <w:pStyle w:val="Title"/>
        <w:spacing w:after="0" w:before="200" w:line="480" w:lineRule="auto"/>
        <w:ind w:firstLine="720"/>
        <w:jc w:val="both"/>
        <w:rPr>
          <w:sz w:val="24"/>
          <w:szCs w:val="24"/>
        </w:rPr>
      </w:pPr>
      <w:bookmarkStart w:colFirst="0" w:colLast="0" w:name="_szdb31w1h7l1" w:id="2"/>
      <w:bookmarkEnd w:id="2"/>
      <w:r w:rsidDel="00000000" w:rsidR="00000000" w:rsidRPr="00000000">
        <w:rPr>
          <w:rtl w:val="0"/>
        </w:rPr>
      </w:r>
    </w:p>
    <w:p w:rsidR="00000000" w:rsidDel="00000000" w:rsidP="00000000" w:rsidRDefault="00000000" w:rsidRPr="00000000" w14:paraId="00000007">
      <w:pPr>
        <w:pStyle w:val="Title"/>
        <w:spacing w:after="0" w:before="200" w:line="480" w:lineRule="auto"/>
        <w:ind w:firstLine="720"/>
        <w:jc w:val="both"/>
        <w:rPr>
          <w:rFonts w:ascii="Times New Roman" w:cs="Times New Roman" w:eastAsia="Times New Roman" w:hAnsi="Times New Roman"/>
          <w:b w:val="1"/>
          <w:sz w:val="24"/>
          <w:szCs w:val="24"/>
        </w:rPr>
      </w:pPr>
      <w:bookmarkStart w:colFirst="0" w:colLast="0" w:name="_sxyvg175ytff" w:id="3"/>
      <w:bookmarkEnd w:id="3"/>
      <w:r w:rsidDel="00000000" w:rsidR="00000000" w:rsidRPr="00000000">
        <w:rPr>
          <w:sz w:val="24"/>
          <w:szCs w:val="24"/>
          <w:rtl w:val="0"/>
        </w:rPr>
        <w:br w:type="textWrapping"/>
      </w:r>
      <w:r w:rsidDel="00000000" w:rsidR="00000000" w:rsidRPr="00000000">
        <w:rPr>
          <w:b w:val="1"/>
          <w:sz w:val="24"/>
          <w:szCs w:val="24"/>
          <w:rtl w:val="0"/>
        </w:rPr>
        <w:t xml:space="preserve">Keywords: </w:t>
      </w:r>
      <w:r w:rsidDel="00000000" w:rsidR="00000000" w:rsidRPr="00000000">
        <w:rPr>
          <w:i w:val="1"/>
          <w:sz w:val="24"/>
          <w:szCs w:val="24"/>
          <w:rtl w:val="0"/>
        </w:rPr>
        <w:t xml:space="preserve">work immersion, perspectives, STEM-HAS, Senior High School, work place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