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DF8B" w14:textId="1D596271" w:rsidR="00517DCC" w:rsidRPr="00517DCC" w:rsidRDefault="00517DCC" w:rsidP="00517DCC">
      <w:pPr>
        <w:pStyle w:val="Sansinterligne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517DCC">
        <w:rPr>
          <w:rFonts w:asciiTheme="majorBidi" w:hAnsiTheme="majorBidi" w:cstheme="majorBidi"/>
          <w:b/>
          <w:bCs/>
          <w:sz w:val="32"/>
          <w:szCs w:val="32"/>
          <w:lang w:val="en-US"/>
        </w:rPr>
        <w:t>3rd ICTEL 2022 – International Conference on Teaching, Education &amp; Learning, 25-26 April, London</w:t>
      </w:r>
    </w:p>
    <w:p w14:paraId="0FD031DE" w14:textId="09225A20" w:rsidR="0027391C" w:rsidRDefault="0027391C" w:rsidP="00517DCC">
      <w:pPr>
        <w:pStyle w:val="Sansinterligne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05E845A3" w14:textId="77777777" w:rsidR="00517DCC" w:rsidRPr="00517DCC" w:rsidRDefault="00517DCC" w:rsidP="00517DCC">
      <w:pPr>
        <w:pStyle w:val="Sansinterligne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7F219376" w14:textId="64ECE604" w:rsidR="0087393B" w:rsidRPr="008F2A6B" w:rsidRDefault="0087393B" w:rsidP="00517DCC">
      <w:pPr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8F2A6B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The </w:t>
      </w:r>
      <w:r w:rsidR="0089378F">
        <w:rPr>
          <w:rFonts w:asciiTheme="majorBidi" w:hAnsiTheme="majorBidi" w:cstheme="majorBidi"/>
          <w:b/>
          <w:bCs/>
          <w:sz w:val="26"/>
          <w:szCs w:val="26"/>
          <w:lang w:val="en-US"/>
        </w:rPr>
        <w:t>I</w:t>
      </w:r>
      <w:r w:rsidRPr="008F2A6B">
        <w:rPr>
          <w:rFonts w:asciiTheme="majorBidi" w:hAnsiTheme="majorBidi" w:cstheme="majorBidi"/>
          <w:b/>
          <w:bCs/>
          <w:sz w:val="26"/>
          <w:szCs w:val="26"/>
          <w:lang w:val="en-US"/>
        </w:rPr>
        <w:t>mplementation of Civic Skills in E</w:t>
      </w:r>
      <w:r w:rsidR="00DD256B">
        <w:rPr>
          <w:rFonts w:asciiTheme="majorBidi" w:hAnsiTheme="majorBidi" w:cstheme="majorBidi"/>
          <w:b/>
          <w:bCs/>
          <w:sz w:val="26"/>
          <w:szCs w:val="26"/>
          <w:lang w:val="en-US"/>
        </w:rPr>
        <w:t>LT</w:t>
      </w:r>
      <w:r w:rsidRPr="008F2A6B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Classrooms </w:t>
      </w:r>
    </w:p>
    <w:p w14:paraId="0D8C8BA2" w14:textId="6F0A7DAB" w:rsidR="0027391C" w:rsidRPr="008F2A6B" w:rsidRDefault="0087393B" w:rsidP="00517DCC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val="en-US" w:eastAsia="fr-FR"/>
        </w:rPr>
      </w:pPr>
      <w:r w:rsidRPr="008F2A6B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A </w:t>
      </w:r>
      <w:r w:rsidR="0089378F">
        <w:rPr>
          <w:rFonts w:asciiTheme="majorBidi" w:hAnsiTheme="majorBidi" w:cstheme="majorBidi"/>
          <w:b/>
          <w:bCs/>
          <w:sz w:val="26"/>
          <w:szCs w:val="26"/>
          <w:lang w:val="en-US"/>
        </w:rPr>
        <w:t>D</w:t>
      </w:r>
      <w:r w:rsidRPr="008F2A6B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escriptive </w:t>
      </w:r>
      <w:r w:rsidR="00036099" w:rsidRPr="008F2A6B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Content Analysis of </w:t>
      </w:r>
      <w:r w:rsidR="00DD256B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val="en-US" w:eastAsia="fr-FR"/>
        </w:rPr>
        <w:t>ELT</w:t>
      </w:r>
      <w:r w:rsidR="00036099" w:rsidRPr="008F2A6B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val="en-US" w:eastAsia="fr-FR"/>
        </w:rPr>
        <w:t xml:space="preserve"> High School Textbooks</w:t>
      </w:r>
      <w:r w:rsidRPr="008F2A6B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val="en-US" w:eastAsia="fr-FR"/>
        </w:rPr>
        <w:t xml:space="preserve"> as a Case Study</w:t>
      </w:r>
    </w:p>
    <w:p w14:paraId="7CC4C2BE" w14:textId="38028AF8" w:rsidR="008F2A6B" w:rsidRPr="008F2A6B" w:rsidRDefault="008F2A6B" w:rsidP="008F2A6B">
      <w:pPr>
        <w:spacing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8F2A6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Pr. Fatima Zohra Kroum </w:t>
      </w:r>
    </w:p>
    <w:p w14:paraId="38EA70C8" w14:textId="01389F4F" w:rsidR="008F2A6B" w:rsidRDefault="008F2A6B" w:rsidP="008F2A6B">
      <w:pPr>
        <w:spacing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8F2A6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Hassan II Higher Institute of Agronomy and Veterinary Medicine Rabat Morocco</w:t>
      </w:r>
    </w:p>
    <w:p w14:paraId="74445B7C" w14:textId="231F38E4" w:rsidR="004765E2" w:rsidRPr="008F2A6B" w:rsidRDefault="004765E2" w:rsidP="008F2A6B">
      <w:pPr>
        <w:spacing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Department of Languages and Communication </w:t>
      </w:r>
    </w:p>
    <w:p w14:paraId="323C1C6E" w14:textId="5099A1AC" w:rsidR="008F2A6B" w:rsidRPr="008F2A6B" w:rsidRDefault="008F2A6B" w:rsidP="008F2A6B">
      <w:pPr>
        <w:spacing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8F2A6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f.kroum@iav.ac.ma</w:t>
      </w:r>
    </w:p>
    <w:p w14:paraId="4EC21887" w14:textId="77777777" w:rsidR="004342FE" w:rsidRPr="008F2A6B" w:rsidRDefault="004342FE" w:rsidP="004342FE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7FC07990" w14:textId="3C0706C9" w:rsidR="00D364EF" w:rsidRPr="00CE0DD5" w:rsidRDefault="00D1393C" w:rsidP="00CE0DD5">
      <w:pPr>
        <w:spacing w:line="360" w:lineRule="auto"/>
        <w:jc w:val="both"/>
        <w:rPr>
          <w:rFonts w:asciiTheme="majorBidi" w:eastAsia="Times New Roman" w:hAnsiTheme="majorBidi" w:cstheme="majorBidi"/>
          <w:lang w:val="en-US" w:eastAsia="fr-FR"/>
        </w:rPr>
      </w:pPr>
      <w:r w:rsidRPr="004B0AB4">
        <w:rPr>
          <w:rFonts w:asciiTheme="majorBidi" w:hAnsiTheme="majorBidi" w:cstheme="majorBidi"/>
          <w:lang w:val="en-US"/>
        </w:rPr>
        <w:t xml:space="preserve">Citizenship education is an evidence-based pedagogy that includes civic learning and emphasizes building civic skills, knowledge, experience and a sense of efficacy to develop citizens who regularly and productively participate in their communities throughout their lives. Citizenship </w:t>
      </w:r>
      <w:r w:rsidRPr="004B0AB4">
        <w:rPr>
          <w:rFonts w:asciiTheme="majorBidi" w:eastAsia="Times New Roman" w:hAnsiTheme="majorBidi" w:cstheme="majorBidi"/>
          <w:lang w:val="en-US" w:eastAsia="fr-FR"/>
        </w:rPr>
        <w:t>education, therefore, is-or should be-a prime concern. There is no more important task than the development of an informed, effective and responsible citizenry</w:t>
      </w:r>
      <w:r>
        <w:rPr>
          <w:rFonts w:asciiTheme="majorBidi" w:eastAsia="Times New Roman" w:hAnsiTheme="majorBidi" w:cstheme="majorBidi"/>
          <w:lang w:val="en-US" w:eastAsia="fr-FR"/>
        </w:rPr>
        <w:t xml:space="preserve">. This paper attempts to investigate whether </w:t>
      </w:r>
      <w:r w:rsidR="00AF6B1C">
        <w:rPr>
          <w:rFonts w:asciiTheme="majorBidi" w:eastAsia="Times New Roman" w:hAnsiTheme="majorBidi" w:cstheme="majorBidi"/>
          <w:lang w:val="en-US" w:eastAsia="fr-FR"/>
        </w:rPr>
        <w:t xml:space="preserve">high school </w:t>
      </w:r>
      <w:r>
        <w:rPr>
          <w:rFonts w:asciiTheme="majorBidi" w:eastAsia="Times New Roman" w:hAnsiTheme="majorBidi" w:cstheme="majorBidi"/>
          <w:lang w:val="en-US" w:eastAsia="fr-FR"/>
        </w:rPr>
        <w:t xml:space="preserve">English textbooks indicate approaches to communicative language teaching and to what extent English language teaching classrooms are civically oriented. </w:t>
      </w:r>
      <w:r w:rsidR="00CE0DD5">
        <w:rPr>
          <w:rFonts w:asciiTheme="majorBidi" w:eastAsia="Times New Roman" w:hAnsiTheme="majorBidi" w:cstheme="majorBidi"/>
          <w:lang w:val="en-US" w:eastAsia="fr-FR"/>
        </w:rPr>
        <w:t xml:space="preserve">This research uses a descriptive content analysis of high school English textbooks using Richard’s communicative approach. </w:t>
      </w:r>
      <w:r>
        <w:rPr>
          <w:rFonts w:asciiTheme="majorBidi" w:eastAsia="Times New Roman" w:hAnsiTheme="majorBidi" w:cstheme="majorBidi"/>
          <w:lang w:val="en-US" w:eastAsia="fr-FR"/>
        </w:rPr>
        <w:t xml:space="preserve">The results show </w:t>
      </w:r>
      <w:r w:rsidR="00AF6B1C" w:rsidRPr="004B0AB4">
        <w:rPr>
          <w:rFonts w:asciiTheme="majorBidi" w:hAnsiTheme="majorBidi" w:cstheme="majorBidi"/>
          <w:sz w:val="24"/>
          <w:szCs w:val="24"/>
          <w:lang w:val="en-US"/>
        </w:rPr>
        <w:t xml:space="preserve">that common core speaking activities </w:t>
      </w:r>
      <w:r w:rsidR="008F2A6B">
        <w:rPr>
          <w:rFonts w:asciiTheme="majorBidi" w:hAnsiTheme="majorBidi" w:cstheme="majorBidi"/>
          <w:sz w:val="24"/>
          <w:szCs w:val="24"/>
          <w:lang w:val="en-US"/>
        </w:rPr>
        <w:t xml:space="preserve">demonstrate </w:t>
      </w:r>
      <w:r w:rsidR="00AF6B1C" w:rsidRPr="004B0AB4">
        <w:rPr>
          <w:rFonts w:asciiTheme="majorBidi" w:hAnsiTheme="majorBidi" w:cstheme="majorBidi"/>
          <w:sz w:val="24"/>
          <w:szCs w:val="24"/>
          <w:lang w:val="en-US"/>
        </w:rPr>
        <w:t xml:space="preserve">a communicative learning approach. In other words, </w:t>
      </w:r>
      <w:r w:rsidR="00AF6B1C">
        <w:rPr>
          <w:rFonts w:asciiTheme="majorBidi" w:hAnsiTheme="majorBidi" w:cstheme="majorBidi"/>
          <w:sz w:val="24"/>
          <w:szCs w:val="24"/>
          <w:lang w:val="en-US"/>
        </w:rPr>
        <w:t xml:space="preserve">most </w:t>
      </w:r>
      <w:r w:rsidR="00AF6B1C" w:rsidRPr="004B0AB4">
        <w:rPr>
          <w:rFonts w:asciiTheme="majorBidi" w:hAnsiTheme="majorBidi" w:cstheme="majorBidi"/>
          <w:sz w:val="24"/>
          <w:szCs w:val="24"/>
          <w:lang w:val="en-US"/>
        </w:rPr>
        <w:t xml:space="preserve">speaking </w:t>
      </w:r>
      <w:r w:rsidR="00CE0DD5">
        <w:rPr>
          <w:rFonts w:asciiTheme="majorBidi" w:hAnsiTheme="majorBidi" w:cstheme="majorBidi"/>
          <w:sz w:val="24"/>
          <w:szCs w:val="24"/>
          <w:lang w:val="en-US"/>
        </w:rPr>
        <w:t>tasks</w:t>
      </w:r>
      <w:r w:rsidR="00AF6B1C" w:rsidRPr="004B0AB4">
        <w:rPr>
          <w:rFonts w:asciiTheme="majorBidi" w:hAnsiTheme="majorBidi" w:cstheme="majorBidi"/>
          <w:sz w:val="24"/>
          <w:szCs w:val="24"/>
          <w:lang w:val="en-US"/>
        </w:rPr>
        <w:t xml:space="preserve"> introduce</w:t>
      </w:r>
      <w:r w:rsidR="00F202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F6B1C" w:rsidRPr="004B0AB4">
        <w:rPr>
          <w:rFonts w:asciiTheme="majorBidi" w:hAnsiTheme="majorBidi" w:cstheme="majorBidi"/>
          <w:sz w:val="24"/>
          <w:szCs w:val="24"/>
          <w:lang w:val="en-US"/>
        </w:rPr>
        <w:t>real</w:t>
      </w:r>
      <w:r w:rsidR="00AF6B1C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AF6B1C" w:rsidRPr="004B0AB4">
        <w:rPr>
          <w:rFonts w:asciiTheme="majorBidi" w:hAnsiTheme="majorBidi" w:cstheme="majorBidi"/>
          <w:sz w:val="24"/>
          <w:szCs w:val="24"/>
          <w:lang w:val="en-US"/>
        </w:rPr>
        <w:t>world</w:t>
      </w:r>
      <w:r w:rsidR="00AF6B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E0DD5">
        <w:rPr>
          <w:rFonts w:asciiTheme="majorBidi" w:hAnsiTheme="majorBidi" w:cstheme="majorBidi"/>
          <w:sz w:val="24"/>
          <w:szCs w:val="24"/>
          <w:lang w:val="en-US"/>
        </w:rPr>
        <w:t>exercises</w:t>
      </w:r>
      <w:r w:rsidR="00F20288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220964">
        <w:rPr>
          <w:rFonts w:asciiTheme="majorBidi" w:hAnsiTheme="majorBidi" w:cstheme="majorBidi"/>
          <w:sz w:val="24"/>
          <w:szCs w:val="24"/>
          <w:lang w:val="en-US"/>
        </w:rPr>
        <w:t xml:space="preserve">and are </w:t>
      </w:r>
      <w:r w:rsidR="00AF6B1C">
        <w:rPr>
          <w:rFonts w:asciiTheme="majorBidi" w:hAnsiTheme="majorBidi" w:cstheme="majorBidi"/>
          <w:sz w:val="24"/>
          <w:szCs w:val="24"/>
          <w:lang w:val="en-US"/>
        </w:rPr>
        <w:t>direct</w:t>
      </w:r>
      <w:r w:rsidR="00220964">
        <w:rPr>
          <w:rFonts w:asciiTheme="majorBidi" w:hAnsiTheme="majorBidi" w:cstheme="majorBidi"/>
          <w:sz w:val="24"/>
          <w:szCs w:val="24"/>
          <w:lang w:val="en-US"/>
        </w:rPr>
        <w:t>ed toward</w:t>
      </w:r>
      <w:r w:rsidR="00F202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F6B1C">
        <w:rPr>
          <w:rFonts w:asciiTheme="majorBidi" w:hAnsiTheme="majorBidi" w:cstheme="majorBidi"/>
          <w:sz w:val="24"/>
          <w:szCs w:val="24"/>
          <w:lang w:val="en-US"/>
        </w:rPr>
        <w:t xml:space="preserve">fluency-oriented </w:t>
      </w:r>
      <w:r w:rsidR="00CE0DD5">
        <w:rPr>
          <w:rFonts w:asciiTheme="majorBidi" w:hAnsiTheme="majorBidi" w:cstheme="majorBidi"/>
          <w:sz w:val="24"/>
          <w:szCs w:val="24"/>
          <w:lang w:val="en-US"/>
        </w:rPr>
        <w:t>approach</w:t>
      </w:r>
      <w:r w:rsidR="00AF6B1C" w:rsidRPr="004B0AB4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AF6B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F6B1C" w:rsidRPr="004B0AB4">
        <w:rPr>
          <w:rFonts w:asciiTheme="majorBidi" w:hAnsiTheme="majorBidi" w:cstheme="majorBidi"/>
          <w:sz w:val="24"/>
          <w:szCs w:val="24"/>
          <w:lang w:val="en-US"/>
        </w:rPr>
        <w:t xml:space="preserve">Nevertheless, first year and second year </w:t>
      </w:r>
      <w:r w:rsidR="00AF6B1C">
        <w:rPr>
          <w:rFonts w:asciiTheme="majorBidi" w:hAnsiTheme="majorBidi" w:cstheme="majorBidi"/>
          <w:sz w:val="24"/>
          <w:szCs w:val="24"/>
          <w:lang w:val="en-US"/>
        </w:rPr>
        <w:t xml:space="preserve">baccalaureate </w:t>
      </w:r>
      <w:r w:rsidR="00AF6B1C" w:rsidRPr="004B0AB4">
        <w:rPr>
          <w:rFonts w:asciiTheme="majorBidi" w:hAnsiTheme="majorBidi" w:cstheme="majorBidi"/>
          <w:sz w:val="24"/>
          <w:szCs w:val="24"/>
          <w:lang w:val="en-US"/>
        </w:rPr>
        <w:t xml:space="preserve">speaking activities </w:t>
      </w:r>
      <w:r w:rsidR="00AF6B1C">
        <w:rPr>
          <w:rFonts w:asciiTheme="majorBidi" w:hAnsiTheme="majorBidi" w:cstheme="majorBidi"/>
          <w:sz w:val="24"/>
          <w:szCs w:val="24"/>
          <w:lang w:val="en-US"/>
        </w:rPr>
        <w:t xml:space="preserve">highlight </w:t>
      </w:r>
      <w:r w:rsidR="00AF6B1C" w:rsidRPr="004B0AB4">
        <w:rPr>
          <w:rFonts w:asciiTheme="majorBidi" w:hAnsiTheme="majorBidi" w:cstheme="majorBidi"/>
          <w:sz w:val="24"/>
          <w:szCs w:val="24"/>
          <w:lang w:val="en-US"/>
        </w:rPr>
        <w:t>on instructi</w:t>
      </w:r>
      <w:r w:rsidR="00AF6B1C">
        <w:rPr>
          <w:rFonts w:asciiTheme="majorBidi" w:hAnsiTheme="majorBidi" w:cstheme="majorBidi"/>
          <w:sz w:val="24"/>
          <w:szCs w:val="24"/>
          <w:lang w:val="en-US"/>
        </w:rPr>
        <w:t>onal</w:t>
      </w:r>
      <w:r w:rsidR="00AF6B1C" w:rsidRPr="004B0AB4">
        <w:rPr>
          <w:rFonts w:asciiTheme="majorBidi" w:hAnsiTheme="majorBidi" w:cstheme="majorBidi"/>
          <w:sz w:val="24"/>
          <w:szCs w:val="24"/>
          <w:lang w:val="en-US"/>
        </w:rPr>
        <w:t xml:space="preserve"> and information</w:t>
      </w:r>
      <w:r w:rsidR="00AF6B1C">
        <w:rPr>
          <w:rFonts w:asciiTheme="majorBidi" w:hAnsiTheme="majorBidi" w:cstheme="majorBidi"/>
          <w:sz w:val="24"/>
          <w:szCs w:val="24"/>
          <w:lang w:val="en-US"/>
        </w:rPr>
        <w:t xml:space="preserve"> tasks</w:t>
      </w:r>
      <w:r w:rsidR="00AF6B1C" w:rsidRPr="004B0AB4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AF6B1C">
        <w:rPr>
          <w:rFonts w:asciiTheme="majorBidi" w:hAnsiTheme="majorBidi" w:cstheme="majorBidi"/>
          <w:sz w:val="24"/>
          <w:szCs w:val="24"/>
          <w:lang w:val="en-US"/>
        </w:rPr>
        <w:t>In addition, most s</w:t>
      </w:r>
      <w:r w:rsidR="00AF6B1C" w:rsidRPr="004B0AB4">
        <w:rPr>
          <w:rFonts w:asciiTheme="majorBidi" w:hAnsiTheme="majorBidi" w:cstheme="majorBidi"/>
          <w:sz w:val="24"/>
          <w:szCs w:val="24"/>
          <w:lang w:val="en-US"/>
        </w:rPr>
        <w:t>peaking activities are accuracy oriented</w:t>
      </w:r>
      <w:r w:rsidR="00CE0DD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20288">
        <w:rPr>
          <w:rFonts w:asciiTheme="majorBidi" w:hAnsiTheme="majorBidi" w:cstheme="majorBidi"/>
          <w:sz w:val="24"/>
          <w:szCs w:val="24"/>
          <w:lang w:val="en-US"/>
        </w:rPr>
        <w:t>that</w:t>
      </w:r>
      <w:r w:rsidR="00CE0DD5">
        <w:rPr>
          <w:rFonts w:asciiTheme="majorBidi" w:hAnsiTheme="majorBidi" w:cstheme="majorBidi"/>
          <w:sz w:val="24"/>
          <w:szCs w:val="24"/>
          <w:lang w:val="en-US"/>
        </w:rPr>
        <w:t xml:space="preserve"> mainly</w:t>
      </w:r>
      <w:r w:rsidR="00F20288">
        <w:rPr>
          <w:rFonts w:asciiTheme="majorBidi" w:hAnsiTheme="majorBidi" w:cstheme="majorBidi"/>
          <w:sz w:val="24"/>
          <w:szCs w:val="24"/>
          <w:lang w:val="en-US"/>
        </w:rPr>
        <w:t xml:space="preserve"> concentrate on language construction and</w:t>
      </w:r>
      <w:r w:rsidR="00AF6B1C" w:rsidRPr="004B0AB4">
        <w:rPr>
          <w:rFonts w:asciiTheme="majorBidi" w:hAnsiTheme="majorBidi" w:cstheme="majorBidi"/>
          <w:sz w:val="24"/>
          <w:szCs w:val="24"/>
          <w:lang w:val="en-US"/>
        </w:rPr>
        <w:t xml:space="preserve"> sentence structure.</w:t>
      </w:r>
    </w:p>
    <w:p w14:paraId="798F2ABE" w14:textId="536200EB" w:rsidR="008F2A6B" w:rsidRPr="008F2A6B" w:rsidRDefault="008F2A6B" w:rsidP="004342F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F2A6B">
        <w:rPr>
          <w:rFonts w:asciiTheme="majorBidi" w:hAnsiTheme="majorBidi" w:cstheme="majorBidi"/>
          <w:sz w:val="24"/>
          <w:szCs w:val="24"/>
          <w:lang w:val="en-US"/>
        </w:rPr>
        <w:t>Key Words: Civic Education</w:t>
      </w:r>
      <w:r w:rsidR="00525E1C">
        <w:rPr>
          <w:rFonts w:asciiTheme="majorBidi" w:hAnsiTheme="majorBidi" w:cstheme="majorBidi"/>
          <w:sz w:val="24"/>
          <w:szCs w:val="24"/>
          <w:lang w:val="en-US"/>
        </w:rPr>
        <w:t xml:space="preserve">; </w:t>
      </w:r>
      <w:r w:rsidRPr="008F2A6B">
        <w:rPr>
          <w:rFonts w:asciiTheme="majorBidi" w:hAnsiTheme="majorBidi" w:cstheme="majorBidi"/>
          <w:sz w:val="24"/>
          <w:szCs w:val="24"/>
          <w:lang w:val="en-US"/>
        </w:rPr>
        <w:t>Content Analysis</w:t>
      </w:r>
      <w:r w:rsidR="00525E1C">
        <w:rPr>
          <w:rFonts w:asciiTheme="majorBidi" w:hAnsiTheme="majorBidi" w:cstheme="majorBidi"/>
          <w:sz w:val="24"/>
          <w:szCs w:val="24"/>
          <w:lang w:val="en-US"/>
        </w:rPr>
        <w:t>;</w:t>
      </w:r>
      <w:r w:rsidRPr="008F2A6B">
        <w:rPr>
          <w:rFonts w:asciiTheme="majorBidi" w:hAnsiTheme="majorBidi" w:cstheme="majorBidi"/>
          <w:sz w:val="24"/>
          <w:szCs w:val="24"/>
          <w:lang w:val="en-US"/>
        </w:rPr>
        <w:t xml:space="preserve"> Secondary Education Communicative Learning Approach</w:t>
      </w:r>
      <w:r w:rsidR="00525E1C">
        <w:rPr>
          <w:rFonts w:asciiTheme="majorBidi" w:hAnsiTheme="majorBidi" w:cstheme="majorBidi"/>
          <w:sz w:val="24"/>
          <w:szCs w:val="24"/>
          <w:lang w:val="en-US"/>
        </w:rPr>
        <w:t xml:space="preserve">; </w:t>
      </w:r>
      <w:r w:rsidRPr="008F2A6B">
        <w:rPr>
          <w:rFonts w:asciiTheme="majorBidi" w:hAnsiTheme="majorBidi" w:cstheme="majorBidi"/>
          <w:sz w:val="24"/>
          <w:szCs w:val="24"/>
          <w:lang w:val="en-US"/>
        </w:rPr>
        <w:t>Language Teaching</w:t>
      </w:r>
      <w:r w:rsidR="00525E1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9362107" w14:textId="77777777" w:rsidR="008F2A6B" w:rsidRDefault="008F2A6B" w:rsidP="004342F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9F35FCA" w14:textId="77777777" w:rsidR="008F2A6B" w:rsidRDefault="008F2A6B" w:rsidP="004342F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0D3FC63" w14:textId="77777777" w:rsidR="008F2A6B" w:rsidRDefault="008F2A6B" w:rsidP="004342F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4838E778" w14:textId="122E58AB" w:rsidR="008F2A6B" w:rsidRDefault="008F2A6B" w:rsidP="004342F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70C5E08" w14:textId="50801E70" w:rsidR="00517DCC" w:rsidRDefault="00517DCC" w:rsidP="004342F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E1C9E1B" w14:textId="77777777" w:rsidR="00517DCC" w:rsidRDefault="00517DCC" w:rsidP="004342F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777BEE10" w14:textId="77777777" w:rsidR="008F2A6B" w:rsidRDefault="008F2A6B" w:rsidP="004342F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46A0C430" w14:textId="6868DCF3" w:rsidR="00D364EF" w:rsidRPr="008F2A6B" w:rsidRDefault="0027391C" w:rsidP="008F2A6B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7391C">
        <w:rPr>
          <w:rFonts w:asciiTheme="majorBidi" w:hAnsiTheme="majorBidi" w:cstheme="majorBidi"/>
          <w:b/>
          <w:bCs/>
          <w:sz w:val="24"/>
          <w:szCs w:val="24"/>
          <w:lang w:val="en-US"/>
        </w:rPr>
        <w:t>Bio data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14:paraId="20933038" w14:textId="45D41776" w:rsidR="00D364EF" w:rsidRPr="000F57EA" w:rsidRDefault="0027391C" w:rsidP="0027391C">
      <w:pPr>
        <w:pStyle w:val="Listepuces"/>
        <w:numPr>
          <w:ilvl w:val="0"/>
          <w:numId w:val="0"/>
        </w:numPr>
        <w:spacing w:line="276" w:lineRule="auto"/>
        <w:ind w:left="142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            </w:t>
      </w:r>
      <w:r w:rsidR="00D364EF" w:rsidRPr="000F57E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Fatima Zohra</w:t>
      </w:r>
      <w:r w:rsidR="00CF641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Kroum is an assistant professor at IAV Rabat. She is a PhD holder</w:t>
      </w:r>
      <w:r w:rsidR="0003609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in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the domain of c</w:t>
      </w:r>
      <w:r w:rsidR="0003609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ivic education</w:t>
      </w:r>
      <w:r w:rsidR="00D364EF" w:rsidRPr="000F57E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I</w:t>
      </w:r>
      <w:r w:rsidR="00D364EF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published many articles in different fields of interest such as: gender and </w:t>
      </w:r>
      <w:r w:rsidR="00D364EF" w:rsidRPr="000F57E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education.  </w:t>
      </w:r>
    </w:p>
    <w:p w14:paraId="49AD9276" w14:textId="77777777" w:rsidR="00D364EF" w:rsidRPr="000F57EA" w:rsidRDefault="00D364EF" w:rsidP="00D364EF">
      <w:pPr>
        <w:pStyle w:val="Listepuces"/>
        <w:numPr>
          <w:ilvl w:val="0"/>
          <w:numId w:val="0"/>
        </w:numPr>
        <w:spacing w:line="276" w:lineRule="auto"/>
        <w:ind w:left="142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0F57E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Published Articles: </w:t>
      </w:r>
    </w:p>
    <w:p w14:paraId="22D88299" w14:textId="77777777" w:rsidR="00D364EF" w:rsidRDefault="00D364EF" w:rsidP="00D364EF">
      <w:pPr>
        <w:pStyle w:val="Listepuces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0F57E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2017: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Pr="00032C6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The Representation of the Female Body in Moroccan Caftan between the Pre-Modern and     Post-Modern Era. ISBN: 978-9954-99-139-8. </w:t>
      </w:r>
    </w:p>
    <w:p w14:paraId="6716F73B" w14:textId="77777777" w:rsidR="00D364EF" w:rsidRPr="000F57EA" w:rsidRDefault="00D364EF" w:rsidP="00D364EF">
      <w:pPr>
        <w:pStyle w:val="Listepuces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032C6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A paper published in the Study Day proceeding under the theme: Rêves d’une femme. </w:t>
      </w:r>
      <w:r w:rsidRPr="000F57E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Lectures dans l’oeuvre de Fatima Mernissi” in Meknès. </w:t>
      </w:r>
    </w:p>
    <w:p w14:paraId="77176F7E" w14:textId="77777777" w:rsidR="00D364EF" w:rsidRDefault="00D364EF" w:rsidP="00D364EF">
      <w:pPr>
        <w:pStyle w:val="Listepuces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4461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2018</w:t>
      </w:r>
      <w:r w:rsidRPr="0044617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. Sexual Harassment: A right or a Crime? </w:t>
      </w:r>
      <w:r w:rsidRPr="000C5B41">
        <w:rPr>
          <w:rFonts w:asciiTheme="majorBidi" w:hAnsiTheme="majorBidi" w:cstheme="majorBidi"/>
          <w:color w:val="000000" w:themeColor="text1"/>
          <w:sz w:val="24"/>
          <w:szCs w:val="24"/>
        </w:rPr>
        <w:t>A co-paper presented by Prof. Bouzekrie and Fatima Zohra Kroum at the International Conference entitled: “ La Violence fondée sur le genre au Maroc et en Espagne: milieu sco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l</w:t>
      </w:r>
      <w:r w:rsidRPr="000C5B41">
        <w:rPr>
          <w:rFonts w:asciiTheme="majorBidi" w:hAnsiTheme="majorBidi" w:cstheme="majorBidi"/>
          <w:color w:val="000000" w:themeColor="text1"/>
          <w:sz w:val="24"/>
          <w:szCs w:val="24"/>
        </w:rPr>
        <w:t>aire et universitaire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Pr="000F57E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ISBN 978-9920-36-193-4. </w:t>
      </w:r>
    </w:p>
    <w:p w14:paraId="591D258A" w14:textId="77777777" w:rsidR="00D364EF" w:rsidRPr="000F57EA" w:rsidRDefault="00D364EF" w:rsidP="00D364EF">
      <w:pPr>
        <w:pStyle w:val="Listepuces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2018</w:t>
      </w:r>
      <w:r w:rsidRPr="000F57E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Pr="000C5B41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The Representation of Gender in the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Moroccan Curriculum: Primary Level Textbooks as a Case Study. A co-paper presented by Jihane Benmassoud and Fatima Zohra Kroum at the International Conference entitled: “Manuels scolaires et culture de l’egalité des genres” </w:t>
      </w:r>
      <w:r w:rsidRPr="000F57E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ISBN 978-9920-36-585-7</w:t>
      </w:r>
    </w:p>
    <w:p w14:paraId="4E360735" w14:textId="77777777" w:rsidR="00D364EF" w:rsidRPr="000F57EA" w:rsidRDefault="00D364EF" w:rsidP="00D364EF">
      <w:pPr>
        <w:pStyle w:val="Listepuces"/>
        <w:numPr>
          <w:ilvl w:val="0"/>
          <w:numId w:val="0"/>
        </w:numPr>
        <w:spacing w:line="276" w:lineRule="auto"/>
        <w:ind w:left="142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14:paraId="09BF6190" w14:textId="77777777" w:rsidR="00D364EF" w:rsidRPr="004342FE" w:rsidRDefault="00D364EF" w:rsidP="004342F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D364EF" w:rsidRPr="00434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epuce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74F5368C"/>
    <w:multiLevelType w:val="hybridMultilevel"/>
    <w:tmpl w:val="8D0C729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60"/>
    <w:rsid w:val="00025E72"/>
    <w:rsid w:val="0002772C"/>
    <w:rsid w:val="00036099"/>
    <w:rsid w:val="000E1485"/>
    <w:rsid w:val="00124DB6"/>
    <w:rsid w:val="00220964"/>
    <w:rsid w:val="00237BC2"/>
    <w:rsid w:val="00257F53"/>
    <w:rsid w:val="0027391C"/>
    <w:rsid w:val="003572F9"/>
    <w:rsid w:val="003E432B"/>
    <w:rsid w:val="004342FE"/>
    <w:rsid w:val="004765E2"/>
    <w:rsid w:val="00517DCC"/>
    <w:rsid w:val="00525E1C"/>
    <w:rsid w:val="00804C41"/>
    <w:rsid w:val="0087393B"/>
    <w:rsid w:val="00887249"/>
    <w:rsid w:val="0089378F"/>
    <w:rsid w:val="008E340C"/>
    <w:rsid w:val="008F2A6B"/>
    <w:rsid w:val="00954C9C"/>
    <w:rsid w:val="0097314A"/>
    <w:rsid w:val="009C3430"/>
    <w:rsid w:val="00A91935"/>
    <w:rsid w:val="00AF0260"/>
    <w:rsid w:val="00AF6B1C"/>
    <w:rsid w:val="00B0671F"/>
    <w:rsid w:val="00B52E73"/>
    <w:rsid w:val="00B54C8A"/>
    <w:rsid w:val="00C07E6F"/>
    <w:rsid w:val="00CC45CA"/>
    <w:rsid w:val="00CE0DD5"/>
    <w:rsid w:val="00CF641D"/>
    <w:rsid w:val="00D1393C"/>
    <w:rsid w:val="00D364EF"/>
    <w:rsid w:val="00D50BA3"/>
    <w:rsid w:val="00DD256B"/>
    <w:rsid w:val="00E119CC"/>
    <w:rsid w:val="00F2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C26FD"/>
  <w15:docId w15:val="{83322238-7A72-4181-93E5-0DAC405C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7D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8F2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6">
    <w:name w:val="heading 6"/>
    <w:basedOn w:val="Normal"/>
    <w:link w:val="Titre6Car"/>
    <w:uiPriority w:val="9"/>
    <w:qFormat/>
    <w:rsid w:val="008F2A6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10"/>
    <w:unhideWhenUsed/>
    <w:qFormat/>
    <w:rsid w:val="00D364EF"/>
    <w:pPr>
      <w:numPr>
        <w:numId w:val="1"/>
      </w:numPr>
      <w:spacing w:after="240" w:line="288" w:lineRule="auto"/>
      <w:contextualSpacing/>
    </w:pPr>
    <w:rPr>
      <w:rFonts w:eastAsiaTheme="minorEastAsia"/>
      <w:color w:val="404040" w:themeColor="text1" w:themeTint="BF"/>
      <w:lang w:eastAsia="ja-JP"/>
    </w:rPr>
  </w:style>
  <w:style w:type="character" w:styleId="Lienhypertexte">
    <w:name w:val="Hyperlink"/>
    <w:basedOn w:val="Policepardfaut"/>
    <w:uiPriority w:val="99"/>
    <w:unhideWhenUsed/>
    <w:rsid w:val="0027391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73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8F2A6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8F2A6B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styleId="lev">
    <w:name w:val="Strong"/>
    <w:basedOn w:val="Policepardfaut"/>
    <w:uiPriority w:val="22"/>
    <w:qFormat/>
    <w:rsid w:val="008F2A6B"/>
    <w:rPr>
      <w:b/>
      <w:bCs/>
    </w:rPr>
  </w:style>
  <w:style w:type="paragraph" w:styleId="Sansinterligne">
    <w:name w:val="No Spacing"/>
    <w:uiPriority w:val="1"/>
    <w:qFormat/>
    <w:rsid w:val="008F2A6B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8F2A6B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517D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20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 Kroum</dc:creator>
  <cp:keywords/>
  <dc:description/>
  <cp:lastModifiedBy>Kerroum Fz</cp:lastModifiedBy>
  <cp:revision>8</cp:revision>
  <dcterms:created xsi:type="dcterms:W3CDTF">2021-10-20T14:47:00Z</dcterms:created>
  <dcterms:modified xsi:type="dcterms:W3CDTF">2021-10-20T15:19:00Z</dcterms:modified>
</cp:coreProperties>
</file>