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C774" w14:textId="4250EE7D" w:rsidR="00250AAD" w:rsidRPr="00250AAD" w:rsidRDefault="00250AAD" w:rsidP="00250AAD">
      <w:pPr>
        <w:shd w:val="clear" w:color="auto" w:fill="FFFFFF"/>
        <w:spacing w:after="4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HK"/>
        </w:rPr>
      </w:pPr>
      <w:r w:rsidRPr="00250AA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HK"/>
        </w:rPr>
        <w:t xml:space="preserve">2025 </w:t>
      </w:r>
      <w:proofErr w:type="spellStart"/>
      <w:r w:rsidRPr="00250AA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HK"/>
        </w:rPr>
        <w:t>EdTec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HK"/>
        </w:rPr>
        <w:t xml:space="preserve"> - </w:t>
      </w:r>
      <w:r w:rsidRPr="00250AA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International Conference on Education &amp; Learning Technology, 05-06 May, Kuala Lumpur</w:t>
      </w:r>
    </w:p>
    <w:p w14:paraId="59A82522" w14:textId="77777777" w:rsidR="00250AAD" w:rsidRPr="00250AAD" w:rsidRDefault="00250AAD" w:rsidP="00A7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HK"/>
        </w:rPr>
      </w:pPr>
    </w:p>
    <w:p w14:paraId="64245490" w14:textId="53ED822F" w:rsidR="00A721DA" w:rsidRDefault="00A721DA" w:rsidP="00A7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</w:pPr>
      <w:r w:rsidRPr="00A72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 xml:space="preserve">Reliability, Validity and </w:t>
      </w:r>
      <w:r w:rsidR="0054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>Factorial Structure</w:t>
      </w:r>
      <w:r w:rsidRPr="00A72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 xml:space="preserve"> of Concerns about</w:t>
      </w:r>
    </w:p>
    <w:p w14:paraId="0A8A4AF9" w14:textId="7B56F172" w:rsidR="00A721DA" w:rsidRDefault="00A721DA" w:rsidP="00A7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</w:pPr>
      <w:r w:rsidRPr="00A72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>Inclusive Education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 xml:space="preserve"> in Higher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HK"/>
        </w:rPr>
        <w:t xml:space="preserve"> </w:t>
      </w:r>
      <w:r w:rsidRPr="009A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  <w:t>in Hong Kong</w:t>
      </w:r>
    </w:p>
    <w:p w14:paraId="5179ADEE" w14:textId="441265B1" w:rsidR="00592EAC" w:rsidRDefault="00592EAC" w:rsidP="00A7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HK"/>
        </w:rPr>
      </w:pPr>
    </w:p>
    <w:p w14:paraId="3362FB16" w14:textId="77777777" w:rsidR="00592EAC" w:rsidRPr="00FC1CB3" w:rsidRDefault="00592EAC" w:rsidP="00592EAC">
      <w:pPr>
        <w:pStyle w:val="Title"/>
        <w:framePr w:w="0" w:hSpace="0" w:vSpace="0" w:wrap="auto" w:vAnchor="margin" w:hAnchor="text" w:xAlign="left" w:yAlign="inline"/>
        <w:shd w:val="clear" w:color="auto" w:fill="FFFFFF"/>
        <w:spacing w:line="480" w:lineRule="exact"/>
        <w:ind w:left="480" w:right="454"/>
        <w:rPr>
          <w:caps/>
          <w:sz w:val="24"/>
          <w:szCs w:val="24"/>
        </w:rPr>
      </w:pPr>
      <w:r w:rsidRPr="00FC1CB3">
        <w:rPr>
          <w:sz w:val="24"/>
          <w:szCs w:val="24"/>
        </w:rPr>
        <w:t>Hoi Nga Ng</w:t>
      </w:r>
      <w:proofErr w:type="gramStart"/>
      <w:r w:rsidRPr="00FC1CB3">
        <w:rPr>
          <w:sz w:val="24"/>
          <w:szCs w:val="24"/>
          <w:vertAlign w:val="superscript"/>
        </w:rPr>
        <w:t>1,*</w:t>
      </w:r>
      <w:proofErr w:type="gramEnd"/>
      <w:r w:rsidRPr="00FC1CB3">
        <w:rPr>
          <w:sz w:val="24"/>
          <w:szCs w:val="24"/>
        </w:rPr>
        <w:t>, Kam Weng Boey</w:t>
      </w:r>
      <w:r w:rsidRPr="00FC1CB3">
        <w:rPr>
          <w:sz w:val="24"/>
          <w:szCs w:val="24"/>
          <w:vertAlign w:val="superscript"/>
        </w:rPr>
        <w:t>1, 2</w:t>
      </w:r>
    </w:p>
    <w:p w14:paraId="77474CD0" w14:textId="77777777" w:rsidR="00592EAC" w:rsidRDefault="00592EAC" w:rsidP="00592EAC">
      <w:pPr>
        <w:pStyle w:val="TTPAddress"/>
        <w:shd w:val="clear" w:color="auto" w:fill="FFFFFF"/>
        <w:spacing w:before="0"/>
        <w:ind w:left="-102" w:right="-794" w:firstLine="0"/>
        <w:jc w:val="both"/>
        <w:rPr>
          <w:rFonts w:ascii="Times New Roman" w:hAnsi="Times New Roman"/>
          <w:szCs w:val="22"/>
          <w:vertAlign w:val="superscript"/>
        </w:rPr>
      </w:pPr>
    </w:p>
    <w:p w14:paraId="055AAEE4" w14:textId="77777777" w:rsidR="00592EAC" w:rsidRPr="00EF58B8" w:rsidRDefault="00592EAC" w:rsidP="00592EAC">
      <w:pPr>
        <w:pStyle w:val="TTPAddress"/>
        <w:shd w:val="clear" w:color="auto" w:fill="FFFFFF"/>
        <w:spacing w:before="0"/>
        <w:ind w:left="-102" w:right="-794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t xml:space="preserve">          </w:t>
      </w:r>
      <w:r w:rsidRPr="00EF58B8">
        <w:rPr>
          <w:rFonts w:ascii="Times New Roman" w:hAnsi="Times New Roman"/>
          <w:szCs w:val="22"/>
          <w:vertAlign w:val="superscript"/>
        </w:rPr>
        <w:t xml:space="preserve">  1</w:t>
      </w:r>
      <w:r w:rsidRPr="00EF58B8">
        <w:rPr>
          <w:rFonts w:ascii="Times New Roman" w:hAnsi="Times New Roman"/>
          <w:szCs w:val="22"/>
        </w:rPr>
        <w:t xml:space="preserve">Research Unit </w:t>
      </w:r>
      <w:r>
        <w:rPr>
          <w:rFonts w:ascii="Times New Roman" w:hAnsi="Times New Roman"/>
          <w:szCs w:val="22"/>
        </w:rPr>
        <w:t>on</w:t>
      </w:r>
      <w:r w:rsidRPr="00EF58B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L</w:t>
      </w:r>
      <w:r w:rsidRPr="00EF58B8">
        <w:rPr>
          <w:rFonts w:ascii="Times New Roman" w:hAnsi="Times New Roman"/>
          <w:szCs w:val="22"/>
        </w:rPr>
        <w:t xml:space="preserve">ove, </w:t>
      </w:r>
      <w:r>
        <w:rPr>
          <w:rFonts w:ascii="Times New Roman" w:hAnsi="Times New Roman"/>
          <w:szCs w:val="22"/>
        </w:rPr>
        <w:t>M</w:t>
      </w:r>
      <w:r w:rsidRPr="00EF58B8">
        <w:rPr>
          <w:rFonts w:ascii="Times New Roman" w:hAnsi="Times New Roman"/>
          <w:szCs w:val="22"/>
        </w:rPr>
        <w:t xml:space="preserve">arriage and Family, </w:t>
      </w:r>
      <w:r>
        <w:rPr>
          <w:rFonts w:ascii="Times New Roman" w:hAnsi="Times New Roman"/>
          <w:szCs w:val="22"/>
        </w:rPr>
        <w:t>Saint Francis University,</w:t>
      </w:r>
      <w:r w:rsidRPr="00EF58B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Hong Kong, </w:t>
      </w:r>
      <w:r w:rsidRPr="00EF58B8">
        <w:rPr>
          <w:rFonts w:ascii="Times New Roman" w:hAnsi="Times New Roman"/>
          <w:szCs w:val="22"/>
        </w:rPr>
        <w:t>China</w:t>
      </w:r>
    </w:p>
    <w:p w14:paraId="02F426E4" w14:textId="77777777" w:rsidR="00592EAC" w:rsidRPr="00EF58B8" w:rsidRDefault="00592EAC" w:rsidP="00592EAC">
      <w:pPr>
        <w:pStyle w:val="TTPAddress"/>
        <w:shd w:val="clear" w:color="auto" w:fill="FFFFFF"/>
        <w:spacing w:before="0"/>
        <w:ind w:left="-102" w:right="-794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t xml:space="preserve">          </w:t>
      </w:r>
      <w:r w:rsidRPr="00EF58B8">
        <w:rPr>
          <w:rFonts w:ascii="Times New Roman" w:hAnsi="Times New Roman"/>
          <w:szCs w:val="22"/>
          <w:vertAlign w:val="superscript"/>
        </w:rPr>
        <w:t xml:space="preserve"> 2</w:t>
      </w:r>
      <w:r w:rsidRPr="00EF58B8">
        <w:rPr>
          <w:rFonts w:ascii="Times New Roman" w:hAnsi="Times New Roman"/>
          <w:szCs w:val="22"/>
        </w:rPr>
        <w:t>Departnebt of Social Work &amp; Social Administr</w:t>
      </w:r>
      <w:r>
        <w:rPr>
          <w:rFonts w:ascii="Times New Roman" w:hAnsi="Times New Roman"/>
          <w:szCs w:val="22"/>
        </w:rPr>
        <w:t>ation, The University of Hong Kong,</w:t>
      </w:r>
      <w:r w:rsidRPr="00EF58B8">
        <w:rPr>
          <w:rFonts w:ascii="Times New Roman" w:hAnsi="Times New Roman"/>
          <w:szCs w:val="22"/>
        </w:rPr>
        <w:t xml:space="preserve"> China</w:t>
      </w:r>
    </w:p>
    <w:p w14:paraId="6B84A5EF" w14:textId="77777777" w:rsidR="00592EAC" w:rsidRPr="00EF58B8" w:rsidRDefault="00592EAC" w:rsidP="00592EAC">
      <w:pPr>
        <w:shd w:val="clear" w:color="auto" w:fill="FFFFFF"/>
        <w:ind w:left="-113" w:right="-113"/>
        <w:jc w:val="center"/>
        <w:rPr>
          <w:rFonts w:ascii="Times New Roman" w:hAnsi="Times New Roman"/>
        </w:rPr>
      </w:pPr>
      <w:r w:rsidRPr="001E48F2">
        <w:rPr>
          <w:rStyle w:val="st1"/>
          <w:rFonts w:ascii="Times New Roman" w:hAnsi="Times New Roman"/>
          <w:color w:val="000000" w:themeColor="text1"/>
          <w:lang w:val="en-HK"/>
        </w:rPr>
        <w:t xml:space="preserve">Email address: </w:t>
      </w:r>
      <w:hyperlink r:id="rId4" w:history="1">
        <w:r w:rsidRPr="00592EAC">
          <w:rPr>
            <w:rStyle w:val="Hyperlink"/>
            <w:rFonts w:ascii="Times New Roman" w:hAnsi="Times New Roman"/>
            <w:color w:val="auto"/>
            <w:vertAlign w:val="superscript"/>
            <w:lang w:val="en-HK"/>
          </w:rPr>
          <w:t>1</w:t>
        </w:r>
        <w:r w:rsidRPr="00592EAC">
          <w:rPr>
            <w:rStyle w:val="Hyperlink"/>
            <w:rFonts w:ascii="Times New Roman" w:hAnsi="Times New Roman"/>
            <w:color w:val="auto"/>
            <w:lang w:val="en-HK"/>
          </w:rPr>
          <w:t>hnng@sfu.edu.hk</w:t>
        </w:r>
      </w:hyperlink>
      <w:r w:rsidRPr="00B07EE3">
        <w:rPr>
          <w:rStyle w:val="st1"/>
          <w:rFonts w:ascii="Times New Roman" w:hAnsi="Times New Roman"/>
          <w:color w:val="000000" w:themeColor="text1"/>
          <w:lang w:val="en-HK"/>
        </w:rPr>
        <w:t xml:space="preserve">; </w:t>
      </w:r>
      <w:hyperlink r:id="rId5" w:history="1">
        <w:r w:rsidRPr="00B07EE3">
          <w:rPr>
            <w:rStyle w:val="Hyperlink"/>
            <w:rFonts w:ascii="Times New Roman" w:hAnsi="Times New Roman"/>
            <w:color w:val="000000" w:themeColor="text1"/>
            <w:vertAlign w:val="superscript"/>
            <w:lang w:val="en-HK"/>
          </w:rPr>
          <w:t>2</w:t>
        </w:r>
        <w:r w:rsidRPr="00B07EE3">
          <w:rPr>
            <w:rStyle w:val="Hyperlink"/>
            <w:rFonts w:ascii="Times New Roman" w:hAnsi="Times New Roman"/>
            <w:color w:val="000000" w:themeColor="text1"/>
            <w:lang w:val="en-HK"/>
          </w:rPr>
          <w:t>kwboey@hku.hk</w:t>
        </w:r>
      </w:hyperlink>
    </w:p>
    <w:p w14:paraId="5ADEA900" w14:textId="77777777" w:rsidR="00592EAC" w:rsidRPr="001E48F2" w:rsidRDefault="00592EAC" w:rsidP="00592EAC">
      <w:pPr>
        <w:shd w:val="clear" w:color="auto" w:fill="FFFFFF"/>
        <w:jc w:val="center"/>
        <w:rPr>
          <w:rFonts w:ascii="Times New Roman" w:hAnsi="Times New Roman"/>
        </w:rPr>
      </w:pPr>
      <w:r w:rsidRPr="001E48F2">
        <w:rPr>
          <w:rFonts w:ascii="Times New Roman" w:hAnsi="Times New Roman"/>
        </w:rPr>
        <w:t>*Corresponding author</w:t>
      </w:r>
      <w:r>
        <w:rPr>
          <w:rFonts w:ascii="Times New Roman" w:hAnsi="Times New Roman"/>
        </w:rPr>
        <w:t>: Hoi Nga Ng</w:t>
      </w:r>
    </w:p>
    <w:p w14:paraId="10D4162A" w14:textId="77777777" w:rsidR="00592EAC" w:rsidRDefault="00592EAC" w:rsidP="00A7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HK"/>
        </w:rPr>
      </w:pPr>
    </w:p>
    <w:p w14:paraId="7E4BB042" w14:textId="2947073E" w:rsidR="00A721DA" w:rsidRDefault="00A721DA" w:rsidP="00A7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HK"/>
        </w:rPr>
      </w:pPr>
    </w:p>
    <w:p w14:paraId="24ED9A9C" w14:textId="114CDFFE" w:rsidR="00592EAC" w:rsidRPr="00592EAC" w:rsidRDefault="00592EAC" w:rsidP="00592E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HK"/>
        </w:rPr>
      </w:pPr>
      <w:r w:rsidRPr="0059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HK"/>
        </w:rPr>
        <w:t>Abstract</w:t>
      </w:r>
    </w:p>
    <w:p w14:paraId="27C9FF29" w14:textId="78D38E75" w:rsidR="00A721DA" w:rsidRDefault="00EC7BDB" w:rsidP="00592EAC">
      <w:pPr>
        <w:spacing w:after="0" w:line="240" w:lineRule="auto"/>
        <w:jc w:val="both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</w:pP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Inclusive education (IE) proposes that </w:t>
      </w:r>
      <w:r w:rsidRPr="0040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students, </w:t>
      </w:r>
      <w:r w:rsidRPr="004033EA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regardless of learning disabilities, special educational needs, gender, ethnicity, social and background, have the rights to study in </w:t>
      </w:r>
      <w:r w:rsidRPr="0060419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regular mainstream education system.</w:t>
      </w:r>
      <w:r w:rsidRPr="004033EA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It argue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s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that students with special educational needs would benefit in academic performance, psychological and social adjustments through participation in a </w:t>
      </w:r>
      <w:r w:rsidRPr="0060419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common learning environment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. 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However, 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empirical findings of 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t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he outcomes of IE are mixed and teachers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’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views on IE played an important role. Measuring instruments have been developed to study teachers’ role in IE.  One of instruments measures teachers’ concerns about IE</w:t>
      </w:r>
      <w:r w:rsidR="009E35A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, which was</w:t>
      </w:r>
      <w:r w:rsidR="00E745D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believed to be closely related to efficacy of IE practice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.  </w:t>
      </w:r>
      <w:r w:rsidR="00E745D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The objective of this study was to examine the psychometric properties of a scale 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named Concerns about Inclusive Education Scale (</w:t>
      </w:r>
      <w:r w:rsidR="009A303C" w:rsidRPr="00AA6EF4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CIES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)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which has been commonly used in IE research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. </w:t>
      </w:r>
      <w:r w:rsidR="00E745D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An online questionnaire was designed for data collection.  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A total of 1</w:t>
      </w:r>
      <w:r w:rsidR="00E745D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07 teachers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responded to the online survey. Data analysis revealed that r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eliability 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of the </w:t>
      </w:r>
      <w:r w:rsidR="00AA6EF4" w:rsidRPr="00AA6EF4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CIES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was highly satisfactory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(Cronbach’s α = .92)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.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Reliability of 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the four subscales, viz., Resources, Acceptance, Academic standard,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proofErr w:type="gramStart"/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and also</w:t>
      </w:r>
      <w:proofErr w:type="gramEnd"/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attained satisfactory reliability, with </w:t>
      </w:r>
      <w:r w:rsidR="009A303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Cronbach’s α =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.90, .70, .82, 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and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.70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respectively. Construct</w:t>
      </w:r>
      <w:r w:rsidR="00E745D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validity of </w:t>
      </w:r>
      <w:r w:rsidR="00A02F2B" w:rsidRPr="00AA6EF4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CIES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was demonstrated by its negative relationship with attitudes towards IE (-.28, </w:t>
      </w:r>
      <w:r w:rsidR="00A02F2B" w:rsidRPr="00540792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p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&lt; .01), intention to engage in IE (-.24, </w:t>
      </w:r>
      <w:r w:rsidR="00A02F2B" w:rsidRPr="00540792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p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&lt; .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0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5) and efficacy 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in 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teaching IE (-.40, </w:t>
      </w:r>
      <w:r w:rsidR="00A02F2B" w:rsidRPr="00540792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p</w:t>
      </w:r>
      <w:r w:rsidR="00A02F2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&lt; .001)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. However, confirmatory factor analysis showed that </w:t>
      </w:r>
      <w:r w:rsidR="00AA6EF4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the 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factorial structure as defined by the four subscales did not fit with the observed data. 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On the other hand, t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he four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-</w:t>
      </w:r>
      <w:r w:rsidR="00540792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factor model derived by principal component analysis 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o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f 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the local data had a better fit.  Therefore, caution should be taken when interpret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ing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the factorial structure of the original </w:t>
      </w:r>
      <w:r w:rsidR="00592EAC" w:rsidRPr="00AA6EF4">
        <w:rPr>
          <w:rFonts w:ascii="Times New Roman" w:eastAsia="新細明體" w:hAnsi="Times New Roman" w:cs="Times New Roman"/>
          <w:i/>
          <w:iCs/>
          <w:color w:val="000000" w:themeColor="text1"/>
          <w:sz w:val="24"/>
          <w:szCs w:val="24"/>
          <w:lang w:val="en" w:eastAsia="zh-TW"/>
        </w:rPr>
        <w:t>CIES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, even though the reliability and construct validity of </w:t>
      </w:r>
      <w:r w:rsidR="00F34A8B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its</w:t>
      </w:r>
      <w:r w:rsidR="00592EAC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four subscales were satisfactory.</w:t>
      </w:r>
    </w:p>
    <w:p w14:paraId="3B0EB19E" w14:textId="3DC0BE6F" w:rsidR="00592EAC" w:rsidRDefault="00592EAC" w:rsidP="00592EAC">
      <w:pPr>
        <w:spacing w:after="0" w:line="240" w:lineRule="auto"/>
        <w:jc w:val="both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</w:pPr>
    </w:p>
    <w:p w14:paraId="26567F78" w14:textId="5F64DB95" w:rsidR="00592EAC" w:rsidRDefault="00592EAC" w:rsidP="00592EAC">
      <w:pPr>
        <w:spacing w:after="0" w:line="240" w:lineRule="auto"/>
        <w:jc w:val="both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</w:pPr>
    </w:p>
    <w:p w14:paraId="3B48DDCA" w14:textId="1C6673A2" w:rsidR="00592EAC" w:rsidRDefault="00592EAC" w:rsidP="00592EAC">
      <w:pPr>
        <w:spacing w:after="0" w:line="240" w:lineRule="auto"/>
        <w:jc w:val="both"/>
      </w:pPr>
      <w:r w:rsidRPr="00250AAD"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  <w:lang w:val="en" w:eastAsia="zh-TW"/>
        </w:rPr>
        <w:t>Keywords: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 xml:space="preserve"> </w:t>
      </w:r>
      <w:r w:rsidR="00250AAD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" w:eastAsia="zh-TW"/>
        </w:rPr>
        <w:t>Concerns about inclusive education, reliability, validity, dimensionality</w:t>
      </w:r>
    </w:p>
    <w:sectPr w:rsidR="00592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DA"/>
    <w:rsid w:val="0015701F"/>
    <w:rsid w:val="00250AAD"/>
    <w:rsid w:val="004B2A57"/>
    <w:rsid w:val="00540792"/>
    <w:rsid w:val="00592EAC"/>
    <w:rsid w:val="0080018D"/>
    <w:rsid w:val="008A3BBF"/>
    <w:rsid w:val="009A303C"/>
    <w:rsid w:val="009C6836"/>
    <w:rsid w:val="009E35A0"/>
    <w:rsid w:val="00A02F2B"/>
    <w:rsid w:val="00A721DA"/>
    <w:rsid w:val="00AA6EF4"/>
    <w:rsid w:val="00E745D4"/>
    <w:rsid w:val="00EC7BDB"/>
    <w:rsid w:val="00EE28BE"/>
    <w:rsid w:val="00F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A995"/>
  <w15:chartTrackingRefBased/>
  <w15:docId w15:val="{935868CF-B529-4A83-A115-5CFD253A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D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250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H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rsid w:val="00592EAC"/>
  </w:style>
  <w:style w:type="character" w:styleId="Hyperlink">
    <w:name w:val="Hyperlink"/>
    <w:uiPriority w:val="99"/>
    <w:unhideWhenUsed/>
    <w:rsid w:val="00592EAC"/>
    <w:rPr>
      <w:strike w:val="0"/>
      <w:dstrike w:val="0"/>
      <w:color w:val="E5186D"/>
      <w:u w:val="none"/>
      <w:effect w:val="none"/>
    </w:rPr>
  </w:style>
  <w:style w:type="paragraph" w:styleId="Title">
    <w:name w:val="Title"/>
    <w:basedOn w:val="Normal"/>
    <w:next w:val="Normal"/>
    <w:link w:val="TitleChar"/>
    <w:qFormat/>
    <w:rsid w:val="00592EAC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592EAC"/>
    <w:rPr>
      <w:rFonts w:ascii="Times New Roman" w:eastAsia="Times New Roman" w:hAnsi="Times New Roman" w:cs="Times New Roman"/>
      <w:kern w:val="28"/>
      <w:sz w:val="48"/>
      <w:szCs w:val="48"/>
      <w:lang w:val="en-US" w:eastAsia="en-US"/>
    </w:rPr>
  </w:style>
  <w:style w:type="paragraph" w:customStyle="1" w:styleId="TTPAddress">
    <w:name w:val="TTP Address"/>
    <w:basedOn w:val="Normal"/>
    <w:uiPriority w:val="99"/>
    <w:rsid w:val="00592EAC"/>
    <w:pPr>
      <w:autoSpaceDE w:val="0"/>
      <w:autoSpaceDN w:val="0"/>
      <w:spacing w:before="120" w:after="0" w:line="240" w:lineRule="auto"/>
      <w:ind w:firstLine="284"/>
      <w:jc w:val="center"/>
    </w:pPr>
    <w:rPr>
      <w:rFonts w:ascii="Arial" w:eastAsia="SimSun" w:hAnsi="Arial" w:cs="Times New Roman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0A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kwboey@hku.hk" TargetMode="External"/><Relationship Id="rId4" Type="http://schemas.openxmlformats.org/officeDocument/2006/relationships/hyperlink" Target="mailto:1hnng@sf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SFU</dc:creator>
  <cp:keywords/>
  <dc:description/>
  <cp:lastModifiedBy>WU Hang Yin Suki</cp:lastModifiedBy>
  <cp:revision>2</cp:revision>
  <dcterms:created xsi:type="dcterms:W3CDTF">2024-07-25T06:55:00Z</dcterms:created>
  <dcterms:modified xsi:type="dcterms:W3CDTF">2024-07-25T06:55:00Z</dcterms:modified>
</cp:coreProperties>
</file>